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7"/>
          <w:lang w:eastAsia="zh-CN"/>
        </w:rPr>
        <w:sectPr>
          <w:footerReference r:id="rId3" w:type="default"/>
          <w:footerReference r:id="rId4" w:type="even"/>
          <w:pgSz w:w="16840" w:h="11910" w:orient="landscape"/>
          <w:pgMar w:top="1100" w:right="1320" w:bottom="1080" w:left="1080" w:header="0" w:footer="899" w:gutter="0"/>
          <w:pgNumType w:start="12"/>
          <w:cols w:space="720" w:num="1"/>
        </w:sectPr>
      </w:pPr>
    </w:p>
    <w:p>
      <w:pPr>
        <w:pStyle w:val="3"/>
        <w:spacing w:before="12"/>
        <w:ind w:left="110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附件</w:t>
      </w:r>
      <w:r>
        <w:rPr>
          <w:rFonts w:ascii="黑体" w:eastAsia="黑体"/>
          <w:spacing w:val="-7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</w:t>
      </w:r>
    </w:p>
    <w:p>
      <w:pPr>
        <w:pStyle w:val="3"/>
        <w:spacing w:before="10"/>
        <w:rPr>
          <w:rFonts w:ascii="Times New Roman"/>
          <w:sz w:val="49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spacing w:before="1"/>
        <w:ind w:left="110"/>
        <w:jc w:val="left"/>
        <w:rPr>
          <w:rFonts w:ascii="方正小标宋简体" w:eastAsia="方正小标宋简体"/>
          <w:lang w:eastAsia="zh-CN"/>
        </w:rPr>
      </w:pPr>
      <w:bookmarkStart w:id="0" w:name="_GoBack"/>
      <w:r>
        <w:rPr>
          <w:rFonts w:hint="eastAsia" w:ascii="方正小标宋简体" w:eastAsia="方正小标宋简体"/>
          <w:lang w:eastAsia="zh-CN"/>
        </w:rPr>
        <w:t>潢川县残疾人基本康复服</w:t>
      </w:r>
      <w:r>
        <w:rPr>
          <w:rFonts w:hint="eastAsia" w:ascii="方正小标宋简体" w:hAnsi="宋体" w:eastAsia="方正小标宋简体" w:cs="宋体"/>
          <w:lang w:eastAsia="zh-CN"/>
        </w:rPr>
        <w:t>务</w:t>
      </w:r>
      <w:r>
        <w:rPr>
          <w:rFonts w:hint="eastAsia" w:ascii="方正小标宋简体" w:eastAsia="方正小标宋简体"/>
          <w:lang w:eastAsia="zh-CN"/>
        </w:rPr>
        <w:t>目</w:t>
      </w:r>
      <w:r>
        <w:rPr>
          <w:rFonts w:hint="eastAsia" w:ascii="方正小标宋简体" w:hAnsi="宋体" w:eastAsia="方正小标宋简体" w:cs="宋体"/>
          <w:lang w:eastAsia="zh-CN"/>
        </w:rPr>
        <w:t>录</w:t>
      </w:r>
    </w:p>
    <w:bookmarkEnd w:id="0"/>
    <w:p>
      <w:pPr>
        <w:rPr>
          <w:lang w:eastAsia="zh-CN"/>
        </w:rPr>
        <w:sectPr>
          <w:type w:val="continuous"/>
          <w:pgSz w:w="16840" w:h="11910" w:orient="landscape"/>
          <w:pgMar w:top="1600" w:right="1320" w:bottom="1160" w:left="1080" w:header="720" w:footer="720" w:gutter="0"/>
          <w:cols w:equalWidth="0" w:num="2">
            <w:col w:w="992" w:space="3435"/>
            <w:col w:w="10013"/>
          </w:cols>
        </w:sectPr>
      </w:pPr>
    </w:p>
    <w:p>
      <w:pPr>
        <w:pStyle w:val="3"/>
        <w:spacing w:before="5"/>
        <w:rPr>
          <w:rFonts w:ascii="PMingLiUfalt"/>
          <w:sz w:val="8"/>
          <w:lang w:eastAsia="zh-CN"/>
        </w:rPr>
      </w:pPr>
    </w:p>
    <w:tbl>
      <w:tblPr>
        <w:tblStyle w:val="5"/>
        <w:tblW w:w="13958" w:type="dxa"/>
        <w:tblInd w:w="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95"/>
        <w:gridCol w:w="2693"/>
        <w:gridCol w:w="722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884" w:type="dxa"/>
          </w:tcPr>
          <w:p>
            <w:pPr>
              <w:pStyle w:val="6"/>
              <w:spacing w:before="76" w:line="276" w:lineRule="auto"/>
              <w:ind w:left="221" w:right="21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24"/>
                <w:sz w:val="24"/>
                <w:lang w:eastAsia="zh-CN"/>
              </w:rPr>
              <w:t>残</w:t>
            </w:r>
            <w:r>
              <w:rPr>
                <w:rFonts w:hint="eastAsia" w:ascii="黑体" w:eastAsia="黑体"/>
                <w:spacing w:val="-24"/>
                <w:sz w:val="24"/>
              </w:rPr>
              <w:t>疾类别</w:t>
            </w:r>
          </w:p>
        </w:tc>
        <w:tc>
          <w:tcPr>
            <w:tcW w:w="1295" w:type="dxa"/>
          </w:tcPr>
          <w:p>
            <w:pPr>
              <w:pStyle w:val="6"/>
              <w:spacing w:before="7"/>
              <w:rPr>
                <w:rFonts w:ascii="PMingLiUfalt"/>
                <w:sz w:val="19"/>
              </w:rPr>
            </w:pPr>
          </w:p>
          <w:p>
            <w:pPr>
              <w:pStyle w:val="6"/>
              <w:ind w:left="20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服务对象</w:t>
            </w:r>
          </w:p>
        </w:tc>
        <w:tc>
          <w:tcPr>
            <w:tcW w:w="2693" w:type="dxa"/>
          </w:tcPr>
          <w:p>
            <w:pPr>
              <w:pStyle w:val="6"/>
              <w:spacing w:before="7"/>
              <w:rPr>
                <w:rFonts w:ascii="PMingLiUfalt"/>
                <w:sz w:val="19"/>
              </w:rPr>
            </w:pPr>
          </w:p>
          <w:p>
            <w:pPr>
              <w:pStyle w:val="6"/>
              <w:ind w:left="121" w:right="12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服务项目</w:t>
            </w:r>
          </w:p>
        </w:tc>
        <w:tc>
          <w:tcPr>
            <w:tcW w:w="7225" w:type="dxa"/>
          </w:tcPr>
          <w:p>
            <w:pPr>
              <w:pStyle w:val="6"/>
              <w:spacing w:before="7"/>
              <w:rPr>
                <w:rFonts w:ascii="PMingLiUfalt"/>
                <w:sz w:val="19"/>
              </w:rPr>
            </w:pPr>
          </w:p>
          <w:p>
            <w:pPr>
              <w:pStyle w:val="6"/>
              <w:ind w:left="2747" w:right="274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服务内容及标准</w:t>
            </w:r>
          </w:p>
        </w:tc>
        <w:tc>
          <w:tcPr>
            <w:tcW w:w="1861" w:type="dxa"/>
          </w:tcPr>
          <w:p>
            <w:pPr>
              <w:pStyle w:val="6"/>
              <w:spacing w:before="7"/>
              <w:rPr>
                <w:rFonts w:ascii="PMingLiUfalt"/>
                <w:sz w:val="19"/>
              </w:rPr>
            </w:pPr>
          </w:p>
          <w:p>
            <w:pPr>
              <w:pStyle w:val="6"/>
              <w:ind w:left="152" w:right="1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spacing w:before="3"/>
              <w:rPr>
                <w:rFonts w:ascii="PMingLiUfalt"/>
                <w:sz w:val="35"/>
              </w:rPr>
            </w:pPr>
          </w:p>
          <w:p>
            <w:pPr>
              <w:pStyle w:val="6"/>
              <w:spacing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视力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spacing w:before="197"/>
              <w:ind w:left="401"/>
              <w:rPr>
                <w:sz w:val="24"/>
              </w:rPr>
            </w:pPr>
            <w:r>
              <w:rPr>
                <w:rFonts w:hint="eastAsia"/>
                <w:sz w:val="24"/>
              </w:rPr>
              <w:t>盲人</w:t>
            </w:r>
          </w:p>
        </w:tc>
        <w:tc>
          <w:tcPr>
            <w:tcW w:w="2693" w:type="dxa"/>
          </w:tcPr>
          <w:p>
            <w:pPr>
              <w:pStyle w:val="6"/>
              <w:spacing w:before="61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辅助器具适配及服务</w:t>
            </w:r>
          </w:p>
        </w:tc>
        <w:tc>
          <w:tcPr>
            <w:tcW w:w="7225" w:type="dxa"/>
          </w:tcPr>
          <w:p>
            <w:pPr>
              <w:pStyle w:val="6"/>
              <w:spacing w:before="61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盲杖。每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 </w:t>
            </w:r>
            <w:r>
              <w:rPr>
                <w:rFonts w:hint="eastAsia"/>
                <w:sz w:val="24"/>
                <w:lang w:eastAsia="zh-CN"/>
              </w:rPr>
              <w:t>年评估调换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次。</w:t>
            </w:r>
          </w:p>
        </w:tc>
        <w:tc>
          <w:tcPr>
            <w:tcW w:w="1861" w:type="dxa"/>
          </w:tcPr>
          <w:p>
            <w:pPr>
              <w:pStyle w:val="6"/>
              <w:spacing w:before="61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1"/>
              <w:rPr>
                <w:rFonts w:ascii="PMingLiUfalt"/>
                <w:sz w:val="28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定向行走及适应训练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7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功能评估；定向技能及行走训练，每周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</w:t>
            </w:r>
            <w:r>
              <w:rPr>
                <w:spacing w:val="-72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小时，训练时</w:t>
            </w:r>
          </w:p>
          <w:p>
            <w:pPr>
              <w:pStyle w:val="6"/>
              <w:spacing w:before="27" w:line="259" w:lineRule="auto"/>
              <w:ind w:left="103" w:right="10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间不少于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个月；社会适应能力训练，每周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小时，训练时间不少于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个月。</w:t>
            </w:r>
          </w:p>
        </w:tc>
        <w:tc>
          <w:tcPr>
            <w:tcW w:w="1861" w:type="dxa"/>
          </w:tcPr>
          <w:p>
            <w:pPr>
              <w:pStyle w:val="6"/>
              <w:spacing w:before="1"/>
              <w:rPr>
                <w:rFonts w:ascii="PMingLiUfalt"/>
                <w:sz w:val="28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99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99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中途盲者心理疏导，盲后半年内，每月不少于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次。</w:t>
            </w:r>
          </w:p>
        </w:tc>
        <w:tc>
          <w:tcPr>
            <w:tcW w:w="1861" w:type="dxa"/>
          </w:tcPr>
          <w:p>
            <w:pPr>
              <w:pStyle w:val="6"/>
              <w:spacing w:before="99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rPr>
                <w:rFonts w:ascii="PMingLiUfalt"/>
                <w:sz w:val="20"/>
              </w:rPr>
            </w:pPr>
          </w:p>
          <w:p>
            <w:pPr>
              <w:pStyle w:val="6"/>
              <w:spacing w:before="1"/>
              <w:ind w:left="161"/>
              <w:rPr>
                <w:sz w:val="24"/>
              </w:rPr>
            </w:pPr>
            <w:r>
              <w:rPr>
                <w:rFonts w:hint="eastAsia"/>
                <w:sz w:val="24"/>
              </w:rPr>
              <w:t>低视力者</w:t>
            </w:r>
          </w:p>
        </w:tc>
        <w:tc>
          <w:tcPr>
            <w:tcW w:w="2693" w:type="dxa"/>
          </w:tcPr>
          <w:p>
            <w:pPr>
              <w:pStyle w:val="6"/>
              <w:spacing w:before="219"/>
              <w:ind w:left="121" w:right="12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辅助器具适配及服务※</w:t>
            </w:r>
          </w:p>
        </w:tc>
        <w:tc>
          <w:tcPr>
            <w:tcW w:w="7225" w:type="dxa"/>
          </w:tcPr>
          <w:p>
            <w:pPr>
              <w:pStyle w:val="6"/>
              <w:spacing w:before="39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基本型远距离助视器、近距离助</w:t>
            </w:r>
            <w:r>
              <w:rPr>
                <w:rFonts w:hint="eastAsia"/>
                <w:spacing w:val="2"/>
                <w:sz w:val="24"/>
                <w:lang w:eastAsia="zh-CN"/>
              </w:rPr>
              <w:t>视</w:t>
            </w:r>
            <w:r>
              <w:rPr>
                <w:rFonts w:hint="eastAsia"/>
                <w:spacing w:val="1"/>
                <w:sz w:val="24"/>
                <w:lang w:eastAsia="zh-CN"/>
              </w:rPr>
              <w:t>器；助视器适应性训练。每年评</w:t>
            </w:r>
            <w:r>
              <w:rPr>
                <w:rFonts w:hint="eastAsia"/>
                <w:sz w:val="24"/>
                <w:lang w:eastAsia="zh-CN"/>
              </w:rPr>
              <w:t>估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次，视情况予以调换。</w:t>
            </w:r>
          </w:p>
        </w:tc>
        <w:tc>
          <w:tcPr>
            <w:tcW w:w="1861" w:type="dxa"/>
          </w:tcPr>
          <w:p>
            <w:pPr>
              <w:pStyle w:val="6"/>
              <w:spacing w:before="219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211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视功能训练</w:t>
            </w:r>
          </w:p>
        </w:tc>
        <w:tc>
          <w:tcPr>
            <w:tcW w:w="7225" w:type="dxa"/>
          </w:tcPr>
          <w:p>
            <w:pPr>
              <w:pStyle w:val="6"/>
              <w:spacing w:before="31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功能评估；视觉基本技能训练（</w:t>
            </w:r>
            <w:r>
              <w:rPr>
                <w:rFonts w:hint="eastAsia"/>
                <w:spacing w:val="2"/>
                <w:sz w:val="24"/>
                <w:lang w:eastAsia="zh-CN"/>
              </w:rPr>
              <w:t>含</w:t>
            </w:r>
            <w:r>
              <w:rPr>
                <w:rFonts w:hint="eastAsia"/>
                <w:spacing w:val="1"/>
                <w:sz w:val="24"/>
                <w:lang w:eastAsia="zh-CN"/>
              </w:rPr>
              <w:t>固定注视、定位注视、视觉跟踪</w:t>
            </w:r>
            <w:r>
              <w:rPr>
                <w:rFonts w:hint="eastAsia"/>
                <w:sz w:val="24"/>
                <w:lang w:eastAsia="zh-CN"/>
              </w:rPr>
              <w:t>与追踪、视觉搜寻训练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，训练时间不少于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个月。</w:t>
            </w:r>
          </w:p>
        </w:tc>
        <w:tc>
          <w:tcPr>
            <w:tcW w:w="1861" w:type="dxa"/>
          </w:tcPr>
          <w:p>
            <w:pPr>
              <w:pStyle w:val="6"/>
              <w:spacing w:before="211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spacing w:before="229"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听力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rPr>
                <w:rFonts w:ascii="PMingLiUfalt"/>
                <w:sz w:val="26"/>
              </w:rPr>
            </w:pPr>
          </w:p>
          <w:p>
            <w:pPr>
              <w:pStyle w:val="6"/>
              <w:spacing w:before="229"/>
              <w:ind w:left="3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0-6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401"/>
              <w:rPr>
                <w:sz w:val="24"/>
              </w:rPr>
            </w:pPr>
            <w:r>
              <w:rPr>
                <w:rFonts w:hint="eastAsia"/>
                <w:sz w:val="24"/>
              </w:rPr>
              <w:t>儿童</w:t>
            </w:r>
          </w:p>
        </w:tc>
        <w:tc>
          <w:tcPr>
            <w:tcW w:w="2693" w:type="dxa"/>
          </w:tcPr>
          <w:p>
            <w:pPr>
              <w:pStyle w:val="6"/>
              <w:spacing w:before="1"/>
              <w:rPr>
                <w:rFonts w:ascii="PMingLiUfalt"/>
                <w:sz w:val="28"/>
                <w:lang w:eastAsia="zh-CN"/>
              </w:rPr>
            </w:pPr>
          </w:p>
          <w:p>
            <w:pPr>
              <w:pStyle w:val="6"/>
              <w:spacing w:line="276" w:lineRule="auto"/>
              <w:ind w:left="861" w:right="379" w:hanging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人工耳蜗植入手术及服务</w:t>
            </w:r>
            <w:r>
              <w:rPr>
                <w:rFonts w:hint="eastAsia"/>
                <w:w w:val="99"/>
                <w:sz w:val="24"/>
                <w:lang w:eastAsia="zh-CN"/>
              </w:rPr>
              <w:t>※</w:t>
            </w:r>
          </w:p>
        </w:tc>
        <w:tc>
          <w:tcPr>
            <w:tcW w:w="7225" w:type="dxa"/>
          </w:tcPr>
          <w:p>
            <w:pPr>
              <w:pStyle w:val="6"/>
              <w:spacing w:before="7"/>
              <w:ind w:left="10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植入人工耳蜗。标准参见《人工耳蜗植入工作指南（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2013 </w:t>
            </w:r>
            <w:r>
              <w:rPr>
                <w:rFonts w:hint="eastAsia"/>
                <w:sz w:val="24"/>
                <w:lang w:eastAsia="zh-CN"/>
              </w:rPr>
              <w:t>年版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  <w:p>
            <w:pPr>
              <w:pStyle w:val="6"/>
              <w:spacing w:before="27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（中华医学会编著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pStyle w:val="6"/>
              <w:spacing w:before="46"/>
              <w:ind w:left="103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佩戴人工耳蜗；第一年调机不少于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  </w:t>
            </w:r>
            <w:r>
              <w:rPr>
                <w:rFonts w:hint="eastAsia"/>
                <w:sz w:val="24"/>
                <w:lang w:eastAsia="zh-CN"/>
              </w:rPr>
              <w:t>次，之后每年调机不少于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</w:p>
          <w:p>
            <w:pPr>
              <w:pStyle w:val="6"/>
              <w:spacing w:before="27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次。</w:t>
            </w:r>
          </w:p>
        </w:tc>
        <w:tc>
          <w:tcPr>
            <w:tcW w:w="1861" w:type="dxa"/>
          </w:tcPr>
          <w:p>
            <w:pPr>
              <w:pStyle w:val="6"/>
              <w:spacing w:before="1"/>
              <w:rPr>
                <w:rFonts w:ascii="PMingLiUfalt"/>
                <w:sz w:val="28"/>
                <w:lang w:eastAsia="zh-CN"/>
              </w:rPr>
            </w:pPr>
          </w:p>
          <w:p>
            <w:pPr>
              <w:pStyle w:val="6"/>
              <w:spacing w:line="259" w:lineRule="auto"/>
              <w:ind w:left="412" w:right="169" w:hanging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医疗救助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康复专项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8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295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6"/>
              <w:spacing w:before="3"/>
              <w:rPr>
                <w:rFonts w:ascii="PMingLiUfalt"/>
                <w:sz w:val="28"/>
                <w:lang w:eastAsia="zh-CN"/>
              </w:rPr>
            </w:pPr>
          </w:p>
          <w:p>
            <w:pPr>
              <w:pStyle w:val="6"/>
              <w:ind w:left="121" w:right="1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助听器适配及服务※</w:t>
            </w:r>
          </w:p>
        </w:tc>
        <w:tc>
          <w:tcPr>
            <w:tcW w:w="7225" w:type="dxa"/>
          </w:tcPr>
          <w:p>
            <w:pPr>
              <w:pStyle w:val="6"/>
              <w:spacing w:before="10"/>
              <w:ind w:left="103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 xml:space="preserve">1. </w:t>
            </w:r>
            <w:r>
              <w:rPr>
                <w:rFonts w:hint="eastAsia"/>
                <w:spacing w:val="60"/>
                <w:sz w:val="24"/>
                <w:lang w:eastAsia="zh-CN"/>
              </w:rPr>
              <w:t>助听器。双耳配戴；每年助听器调试不少于</w:t>
            </w:r>
            <w:r>
              <w:rPr>
                <w:spacing w:val="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  </w:t>
            </w:r>
            <w:r>
              <w:rPr>
                <w:rFonts w:hint="eastAsia"/>
                <w:spacing w:val="33"/>
                <w:sz w:val="24"/>
                <w:lang w:eastAsia="zh-CN"/>
              </w:rPr>
              <w:t>次。</w:t>
            </w:r>
            <w:r>
              <w:rPr>
                <w:spacing w:val="-54"/>
                <w:sz w:val="24"/>
                <w:lang w:eastAsia="zh-CN"/>
              </w:rPr>
              <w:t xml:space="preserve"> </w:t>
            </w:r>
          </w:p>
          <w:p>
            <w:pPr>
              <w:pStyle w:val="6"/>
              <w:spacing w:before="27" w:line="259" w:lineRule="auto"/>
              <w:ind w:left="103" w:right="-18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助听器辅助材料。耳模，每半年评估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次。电池，每日自行评估。根据评估结果更换耳模、电池。</w:t>
            </w:r>
          </w:p>
        </w:tc>
        <w:tc>
          <w:tcPr>
            <w:tcW w:w="1861" w:type="dxa"/>
          </w:tcPr>
          <w:p>
            <w:pPr>
              <w:pStyle w:val="6"/>
              <w:spacing w:before="190" w:line="259" w:lineRule="auto"/>
              <w:ind w:left="412" w:right="169" w:hanging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医疗救助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康复专项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自费</w:t>
            </w:r>
          </w:p>
        </w:tc>
      </w:tr>
    </w:tbl>
    <w:p>
      <w:pPr>
        <w:spacing w:line="259" w:lineRule="auto"/>
        <w:rPr>
          <w:sz w:val="24"/>
          <w:lang w:eastAsia="zh-CN"/>
        </w:rPr>
        <w:sectPr>
          <w:type w:val="continuous"/>
          <w:pgSz w:w="16840" w:h="11910" w:orient="landscape"/>
          <w:pgMar w:top="1600" w:right="1320" w:bottom="1160" w:left="1080" w:header="720" w:footer="720" w:gutter="0"/>
          <w:cols w:space="720" w:num="1"/>
        </w:sectPr>
      </w:pPr>
    </w:p>
    <w:p>
      <w:pPr>
        <w:pStyle w:val="3"/>
        <w:spacing w:before="3"/>
        <w:rPr>
          <w:rFonts w:ascii="Times New Roman"/>
          <w:sz w:val="27"/>
          <w:lang w:eastAsia="zh-CN"/>
        </w:rPr>
      </w:pPr>
    </w:p>
    <w:tbl>
      <w:tblPr>
        <w:tblStyle w:val="5"/>
        <w:tblW w:w="1395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95"/>
        <w:gridCol w:w="2693"/>
        <w:gridCol w:w="722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spacing w:before="156"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听力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6"/>
              <w:ind w:left="3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0-6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401"/>
              <w:rPr>
                <w:sz w:val="24"/>
              </w:rPr>
            </w:pPr>
            <w:r>
              <w:rPr>
                <w:rFonts w:hint="eastAsia"/>
                <w:sz w:val="24"/>
              </w:rPr>
              <w:t>儿童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37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听觉言语功能训练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59" w:lineRule="auto"/>
              <w:ind w:left="103" w:right="101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功能评估，至少提供</w:t>
            </w:r>
            <w:r>
              <w:rPr>
                <w:spacing w:val="-51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9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次听觉、言语康复能力评估</w:t>
            </w:r>
            <w:r>
              <w:rPr>
                <w:rFonts w:ascii="Times New Roman" w:eastAsia="Times New Roman"/>
                <w:sz w:val="24"/>
                <w:lang w:eastAsia="zh-CN"/>
              </w:rPr>
              <w:t>(</w:t>
            </w:r>
            <w:r>
              <w:rPr>
                <w:rFonts w:hint="eastAsia"/>
                <w:sz w:val="24"/>
                <w:lang w:eastAsia="zh-CN"/>
              </w:rPr>
              <w:t>术前或适配前</w:t>
            </w:r>
            <w:r>
              <w:rPr>
                <w:spacing w:val="-51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次</w:t>
            </w:r>
            <w:r>
              <w:rPr>
                <w:rFonts w:ascii="Times New Roman" w:eastAsia="Times New Roman"/>
                <w:sz w:val="24"/>
                <w:lang w:eastAsia="zh-CN"/>
              </w:rPr>
              <w:t>,</w:t>
            </w:r>
            <w:r>
              <w:rPr>
                <w:rFonts w:hint="eastAsia"/>
                <w:sz w:val="24"/>
                <w:lang w:eastAsia="zh-CN"/>
              </w:rPr>
              <w:t>术后或适配后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</w:t>
            </w:r>
            <w:r>
              <w:rPr>
                <w:rFonts w:ascii="Times New Roman" w:eastAsia="Times New Roman"/>
                <w:sz w:val="24"/>
                <w:lang w:eastAsia="zh-CN"/>
              </w:rPr>
              <w:t>)</w:t>
            </w:r>
            <w:r>
              <w:rPr>
                <w:rFonts w:hint="eastAsia"/>
                <w:spacing w:val="-30"/>
                <w:sz w:val="24"/>
                <w:lang w:eastAsia="zh-CN"/>
              </w:rPr>
              <w:t>；</w:t>
            </w:r>
            <w:r>
              <w:rPr>
                <w:rFonts w:hint="eastAsia"/>
                <w:spacing w:val="-1"/>
                <w:sz w:val="24"/>
                <w:lang w:eastAsia="zh-CN"/>
              </w:rPr>
              <w:t>康复训练</w:t>
            </w:r>
            <w:r>
              <w:rPr>
                <w:rFonts w:hint="eastAsia"/>
                <w:spacing w:val="-30"/>
                <w:sz w:val="24"/>
                <w:lang w:eastAsia="zh-CN"/>
              </w:rPr>
              <w:t>，</w:t>
            </w:r>
            <w:r>
              <w:rPr>
                <w:rFonts w:hint="eastAsia"/>
                <w:spacing w:val="-1"/>
                <w:sz w:val="24"/>
                <w:lang w:eastAsia="zh-CN"/>
              </w:rPr>
              <w:t>根据评估结果</w:t>
            </w:r>
            <w:r>
              <w:rPr>
                <w:rFonts w:hint="eastAsia"/>
                <w:spacing w:val="-30"/>
                <w:sz w:val="24"/>
                <w:lang w:eastAsia="zh-CN"/>
              </w:rPr>
              <w:t>，</w:t>
            </w:r>
            <w:r>
              <w:rPr>
                <w:rFonts w:hint="eastAsia"/>
                <w:spacing w:val="-1"/>
                <w:sz w:val="24"/>
                <w:lang w:eastAsia="zh-CN"/>
              </w:rPr>
              <w:t>每年训练时间不</w:t>
            </w:r>
            <w:r>
              <w:rPr>
                <w:rFonts w:hint="eastAsia"/>
                <w:sz w:val="24"/>
                <w:lang w:eastAsia="zh-CN"/>
              </w:rPr>
              <w:t>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rFonts w:hint="eastAsia"/>
                <w:sz w:val="24"/>
                <w:lang w:eastAsia="zh-CN"/>
              </w:rPr>
              <w:t>个月</w:t>
            </w:r>
            <w:r>
              <w:rPr>
                <w:rFonts w:ascii="Times New Roman" w:eastAsia="Times New Roman"/>
                <w:sz w:val="24"/>
                <w:lang w:eastAsia="zh-CN"/>
              </w:rPr>
              <w:t>,</w:t>
            </w:r>
            <w:r>
              <w:rPr>
                <w:rFonts w:hint="eastAsia"/>
                <w:sz w:val="24"/>
                <w:lang w:eastAsia="zh-CN"/>
              </w:rPr>
              <w:t>全日制康复训练每天单训不少于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</w:t>
            </w:r>
            <w:r>
              <w:rPr>
                <w:rFonts w:hint="eastAsia"/>
                <w:spacing w:val="-11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小年龄及入普幼等非全日制康复训练的儿童，每周单训不少于</w:t>
            </w:r>
            <w:r>
              <w:rPr>
                <w:spacing w:val="-36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pacing w:val="24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小时。</w:t>
            </w:r>
          </w:p>
        </w:tc>
        <w:tc>
          <w:tcPr>
            <w:tcW w:w="1861" w:type="dxa"/>
          </w:tcPr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37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106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儿童家长康复指导、心理辅导、</w:t>
            </w:r>
            <w:r>
              <w:rPr>
                <w:rFonts w:hint="eastAsia"/>
                <w:spacing w:val="2"/>
                <w:sz w:val="24"/>
                <w:lang w:eastAsia="zh-CN"/>
              </w:rPr>
              <w:t>康</w:t>
            </w:r>
            <w:r>
              <w:rPr>
                <w:rFonts w:hint="eastAsia"/>
                <w:spacing w:val="1"/>
                <w:sz w:val="24"/>
                <w:lang w:eastAsia="zh-CN"/>
              </w:rPr>
              <w:t>复咨询等服务。每年家长康复指</w:t>
            </w:r>
            <w:r>
              <w:rPr>
                <w:rFonts w:hint="eastAsia"/>
                <w:sz w:val="24"/>
                <w:lang w:eastAsia="zh-CN"/>
              </w:rPr>
              <w:t>导不少于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rFonts w:hint="eastAsia"/>
                <w:sz w:val="24"/>
                <w:lang w:eastAsia="zh-CN"/>
              </w:rPr>
              <w:t>个月，每月至少服务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0"/>
              <w:rPr>
                <w:rFonts w:ascii="Times New Roman"/>
                <w:sz w:val="24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83"/>
              <w:ind w:left="136"/>
              <w:rPr>
                <w:sz w:val="24"/>
              </w:rPr>
            </w:pPr>
            <w:r>
              <w:rPr>
                <w:rFonts w:ascii="Times New Roman" w:eastAsia="Times New Roman"/>
                <w:spacing w:val="-16"/>
                <w:sz w:val="24"/>
              </w:rPr>
              <w:t xml:space="preserve">7-17 </w:t>
            </w:r>
            <w:r>
              <w:rPr>
                <w:rFonts w:hint="eastAsia"/>
                <w:spacing w:val="-40"/>
                <w:sz w:val="24"/>
              </w:rPr>
              <w:t>岁儿童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1"/>
                <w:lang w:eastAsia="zh-CN"/>
              </w:rPr>
            </w:pPr>
          </w:p>
          <w:p>
            <w:pPr>
              <w:pStyle w:val="6"/>
              <w:spacing w:line="276" w:lineRule="auto"/>
              <w:ind w:left="701" w:leftChars="200" w:right="439" w:hanging="261" w:hangingChars="109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辅助器具适配及适应训练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61" w:line="259" w:lineRule="auto"/>
              <w:ind w:left="103" w:right="-1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助听器，双耳配戴，适配后第一年助听调试不少于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次，之后每年助听调试不少于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pacing w:val="-4"/>
                <w:sz w:val="24"/>
                <w:lang w:eastAsia="zh-CN"/>
              </w:rPr>
              <w:t>次；助听器适应性训练，训练时间不少于</w:t>
            </w:r>
            <w:r>
              <w:rPr>
                <w:spacing w:val="-4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个月，每周至少服务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7"/>
              <w:rPr>
                <w:rFonts w:ascii="Times New Roman"/>
                <w:sz w:val="36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187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7" w:line="259" w:lineRule="auto"/>
              <w:ind w:left="103" w:right="10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家长康复指导、心理辅导、康复咨询等服务，每半年至少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87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</w:tcPr>
          <w:p>
            <w:pPr>
              <w:pStyle w:val="6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6"/>
              <w:ind w:left="21" w:right="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成人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line="320" w:lineRule="exact"/>
              <w:ind w:left="-2" w:leftChars="-1" w:right="437" w:firstLine="244" w:firstLineChars="10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辅助器具适配及</w:t>
            </w:r>
          </w:p>
          <w:p>
            <w:pPr>
              <w:pStyle w:val="6"/>
              <w:spacing w:line="320" w:lineRule="exact"/>
              <w:ind w:left="-2" w:leftChars="-1" w:right="437" w:firstLine="244" w:firstLineChars="10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适应训练</w:t>
            </w:r>
          </w:p>
        </w:tc>
        <w:tc>
          <w:tcPr>
            <w:tcW w:w="7225" w:type="dxa"/>
          </w:tcPr>
          <w:p>
            <w:pPr>
              <w:pStyle w:val="6"/>
              <w:spacing w:before="40" w:line="259" w:lineRule="auto"/>
              <w:ind w:left="103" w:right="-16"/>
              <w:rPr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助听器，至少</w:t>
            </w:r>
            <w:r>
              <w:rPr>
                <w:spacing w:val="-6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耳配戴助听器，适配后第一年助听调试不少于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2 </w:t>
            </w:r>
            <w:r>
              <w:rPr>
                <w:rFonts w:hint="eastAsia"/>
                <w:sz w:val="24"/>
                <w:lang w:eastAsia="zh-CN"/>
              </w:rPr>
              <w:t>次，之后每年助听调试不少于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次；助听器适应性训练，训练时间不少于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个月，每周至少服务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9"/>
              <w:rPr>
                <w:rFonts w:ascii="Times New Roman"/>
                <w:sz w:val="34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exact"/>
        </w:trPr>
        <w:tc>
          <w:tcPr>
            <w:tcW w:w="88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94"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肢体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94"/>
              <w:ind w:left="3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0-6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401"/>
              <w:rPr>
                <w:sz w:val="24"/>
              </w:rPr>
            </w:pPr>
            <w:r>
              <w:rPr>
                <w:rFonts w:hint="eastAsia"/>
                <w:sz w:val="24"/>
              </w:rPr>
              <w:t>儿童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6"/>
              <w:ind w:left="121" w:right="1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矫治手术※</w:t>
            </w:r>
          </w:p>
        </w:tc>
        <w:tc>
          <w:tcPr>
            <w:tcW w:w="7225" w:type="dxa"/>
          </w:tcPr>
          <w:p>
            <w:pPr>
              <w:pStyle w:val="6"/>
              <w:spacing w:before="11"/>
              <w:rPr>
                <w:rFonts w:ascii="Times New Roman"/>
                <w:sz w:val="21"/>
                <w:lang w:eastAsia="zh-CN"/>
              </w:rPr>
            </w:pPr>
          </w:p>
          <w:p>
            <w:pPr>
              <w:pStyle w:val="6"/>
              <w:spacing w:line="276" w:lineRule="auto"/>
              <w:ind w:left="103" w:right="-1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先天性马蹄内翻足等足畸形</w:t>
            </w:r>
            <w:r>
              <w:rPr>
                <w:rFonts w:hint="eastAsia"/>
                <w:spacing w:val="-36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小儿麻痹后遗症</w:t>
            </w:r>
            <w:r>
              <w:rPr>
                <w:rFonts w:hint="eastAsia"/>
                <w:spacing w:val="-36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脑瘫导致严重痉挛、</w:t>
            </w:r>
            <w:r>
              <w:rPr>
                <w:rFonts w:hint="eastAsia"/>
                <w:spacing w:val="1"/>
                <w:sz w:val="24"/>
                <w:lang w:eastAsia="zh-CN"/>
              </w:rPr>
              <w:t>肌腱挛缩、关节畸形及脱位、脊</w:t>
            </w:r>
            <w:r>
              <w:rPr>
                <w:rFonts w:hint="eastAsia"/>
                <w:spacing w:val="2"/>
                <w:sz w:val="24"/>
                <w:lang w:eastAsia="zh-CN"/>
              </w:rPr>
              <w:t>柱</w:t>
            </w:r>
            <w:r>
              <w:rPr>
                <w:rFonts w:hint="eastAsia"/>
                <w:spacing w:val="1"/>
                <w:sz w:val="24"/>
                <w:lang w:eastAsia="zh-CN"/>
              </w:rPr>
              <w:t>裂导致下肢畸形等矫治手术。标</w:t>
            </w:r>
            <w:r>
              <w:rPr>
                <w:rFonts w:hint="eastAsia"/>
                <w:sz w:val="24"/>
                <w:lang w:eastAsia="zh-CN"/>
              </w:rPr>
              <w:t>准参</w:t>
            </w:r>
            <w:r>
              <w:rPr>
                <w:rFonts w:hint="eastAsia"/>
                <w:spacing w:val="-24"/>
                <w:sz w:val="24"/>
                <w:lang w:eastAsia="zh-CN"/>
              </w:rPr>
              <w:t>见</w:t>
            </w:r>
            <w:r>
              <w:rPr>
                <w:rFonts w:hint="eastAsia"/>
                <w:sz w:val="24"/>
                <w:lang w:eastAsia="zh-CN"/>
              </w:rPr>
              <w:t>《临床诊疗指南－小儿外科学分册</w:t>
            </w:r>
            <w:r>
              <w:rPr>
                <w:rFonts w:hint="eastAsia"/>
                <w:spacing w:val="-144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  <w:lang w:eastAsia="zh-CN"/>
              </w:rPr>
              <w:t>（中华医学会编著</w:t>
            </w:r>
            <w:r>
              <w:rPr>
                <w:rFonts w:hint="eastAsia"/>
                <w:spacing w:val="-24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人民卫生出版社</w:t>
            </w:r>
            <w:r>
              <w:rPr>
                <w:rFonts w:hint="eastAsia"/>
                <w:spacing w:val="-120"/>
                <w:sz w:val="24"/>
                <w:lang w:eastAsia="zh-CN"/>
              </w:rPr>
              <w:t>）、</w:t>
            </w:r>
            <w:r>
              <w:rPr>
                <w:rFonts w:hint="eastAsia"/>
                <w:sz w:val="24"/>
                <w:lang w:eastAsia="zh-CN"/>
              </w:rPr>
              <w:t>《临床技术操作</w:t>
            </w:r>
            <w:r>
              <w:rPr>
                <w:rFonts w:hint="eastAsia"/>
                <w:spacing w:val="-41"/>
                <w:sz w:val="24"/>
                <w:lang w:eastAsia="zh-CN"/>
              </w:rPr>
              <w:t>规</w:t>
            </w:r>
            <w:r>
              <w:rPr>
                <w:rFonts w:hint="eastAsia"/>
                <w:spacing w:val="-40"/>
                <w:sz w:val="24"/>
                <w:lang w:eastAsia="zh-CN"/>
              </w:rPr>
              <w:t>范</w:t>
            </w:r>
            <w:r>
              <w:rPr>
                <w:rFonts w:hint="eastAsia"/>
                <w:spacing w:val="-41"/>
                <w:sz w:val="24"/>
                <w:lang w:eastAsia="zh-CN"/>
              </w:rPr>
              <w:t>－</w:t>
            </w:r>
            <w:r>
              <w:rPr>
                <w:rFonts w:hint="eastAsia"/>
                <w:spacing w:val="-40"/>
                <w:sz w:val="24"/>
                <w:lang w:eastAsia="zh-CN"/>
              </w:rPr>
              <w:t>小儿</w:t>
            </w:r>
            <w:r>
              <w:rPr>
                <w:rFonts w:hint="eastAsia"/>
                <w:spacing w:val="-41"/>
                <w:sz w:val="24"/>
                <w:lang w:eastAsia="zh-CN"/>
              </w:rPr>
              <w:t>外</w:t>
            </w:r>
            <w:r>
              <w:rPr>
                <w:rFonts w:hint="eastAsia"/>
                <w:spacing w:val="-40"/>
                <w:sz w:val="24"/>
                <w:lang w:eastAsia="zh-CN"/>
              </w:rPr>
              <w:t>科学</w:t>
            </w:r>
            <w:r>
              <w:rPr>
                <w:rFonts w:hint="eastAsia"/>
                <w:spacing w:val="-41"/>
                <w:sz w:val="24"/>
                <w:lang w:eastAsia="zh-CN"/>
              </w:rPr>
              <w:t>分</w:t>
            </w:r>
            <w:r>
              <w:rPr>
                <w:rFonts w:hint="eastAsia"/>
                <w:spacing w:val="-40"/>
                <w:sz w:val="24"/>
                <w:lang w:eastAsia="zh-CN"/>
              </w:rPr>
              <w:t>册</w:t>
            </w:r>
            <w:r>
              <w:rPr>
                <w:rFonts w:hint="eastAsia"/>
                <w:spacing w:val="-141"/>
                <w:sz w:val="24"/>
                <w:lang w:eastAsia="zh-CN"/>
              </w:rPr>
              <w:t>》</w:t>
            </w:r>
            <w:r>
              <w:rPr>
                <w:rFonts w:hint="eastAsia"/>
                <w:spacing w:val="-40"/>
                <w:sz w:val="24"/>
                <w:lang w:eastAsia="zh-CN"/>
              </w:rPr>
              <w:t>（中华医学会编著，</w:t>
            </w:r>
            <w:r>
              <w:rPr>
                <w:rFonts w:hint="eastAsia"/>
                <w:spacing w:val="-41"/>
                <w:sz w:val="24"/>
                <w:lang w:eastAsia="zh-CN"/>
              </w:rPr>
              <w:t>人民军医出版社）</w:t>
            </w:r>
          </w:p>
        </w:tc>
        <w:tc>
          <w:tcPr>
            <w:tcW w:w="1861" w:type="dxa"/>
          </w:tcPr>
          <w:p>
            <w:pPr>
              <w:pStyle w:val="6"/>
              <w:spacing w:before="7"/>
              <w:rPr>
                <w:rFonts w:ascii="Times New Roman"/>
                <w:sz w:val="37"/>
                <w:lang w:eastAsia="zh-CN"/>
              </w:rPr>
            </w:pPr>
          </w:p>
          <w:p>
            <w:pPr>
              <w:pStyle w:val="6"/>
              <w:spacing w:line="266" w:lineRule="auto"/>
              <w:ind w:left="112" w:right="109" w:firstLine="6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医疗救助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政府相关部门项目资金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/  </w:t>
            </w:r>
            <w:r>
              <w:rPr>
                <w:rFonts w:hint="eastAsia"/>
                <w:sz w:val="24"/>
                <w:lang w:eastAsia="zh-CN"/>
              </w:rPr>
              <w:t>康复专项</w:t>
            </w:r>
          </w:p>
          <w:p>
            <w:pPr>
              <w:pStyle w:val="6"/>
              <w:spacing w:line="331" w:lineRule="exact"/>
              <w:ind w:left="152" w:right="151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</w:tbl>
    <w:p>
      <w:pPr>
        <w:spacing w:line="331" w:lineRule="exact"/>
        <w:jc w:val="center"/>
        <w:rPr>
          <w:sz w:val="24"/>
        </w:rPr>
        <w:sectPr>
          <w:pgSz w:w="16840" w:h="11910" w:orient="landscape"/>
          <w:pgMar w:top="1100" w:right="1080" w:bottom="1080" w:left="1320" w:header="0" w:footer="899" w:gutter="0"/>
          <w:cols w:space="720" w:num="1"/>
        </w:sectPr>
      </w:pPr>
    </w:p>
    <w:p>
      <w:pPr>
        <w:pStyle w:val="3"/>
        <w:spacing w:before="3"/>
        <w:rPr>
          <w:rFonts w:ascii="Times New Roman"/>
          <w:sz w:val="27"/>
        </w:rPr>
      </w:pPr>
    </w:p>
    <w:tbl>
      <w:tblPr>
        <w:tblStyle w:val="5"/>
        <w:tblW w:w="13958" w:type="dxa"/>
        <w:tblInd w:w="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95"/>
        <w:gridCol w:w="2693"/>
        <w:gridCol w:w="722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38"/>
              </w:rPr>
            </w:pPr>
          </w:p>
          <w:p>
            <w:pPr>
              <w:pStyle w:val="6"/>
              <w:spacing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肢体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54"/>
              <w:ind w:left="33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0-6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401"/>
              <w:rPr>
                <w:sz w:val="24"/>
              </w:rPr>
            </w:pPr>
            <w:r>
              <w:rPr>
                <w:rFonts w:hint="eastAsia"/>
                <w:sz w:val="24"/>
              </w:rPr>
              <w:t>儿童</w:t>
            </w:r>
          </w:p>
        </w:tc>
        <w:tc>
          <w:tcPr>
            <w:tcW w:w="2693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99"/>
              <w:ind w:left="261"/>
              <w:rPr>
                <w:sz w:val="24"/>
              </w:rPr>
            </w:pPr>
            <w:r>
              <w:rPr>
                <w:rFonts w:hint="eastAsia"/>
                <w:sz w:val="24"/>
              </w:rPr>
              <w:t>辅助器具适配及服务</w:t>
            </w:r>
          </w:p>
        </w:tc>
        <w:tc>
          <w:tcPr>
            <w:tcW w:w="7225" w:type="dxa"/>
          </w:tcPr>
          <w:p>
            <w:pPr>
              <w:pStyle w:val="6"/>
              <w:spacing w:before="144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根据评估结果选择适配基本型假</w:t>
            </w:r>
            <w:r>
              <w:rPr>
                <w:rFonts w:hint="eastAsia"/>
                <w:spacing w:val="2"/>
                <w:sz w:val="24"/>
                <w:lang w:eastAsia="zh-CN"/>
              </w:rPr>
              <w:t>肢</w:t>
            </w:r>
            <w:r>
              <w:rPr>
                <w:rFonts w:hint="eastAsia"/>
                <w:spacing w:val="1"/>
                <w:sz w:val="24"/>
                <w:lang w:eastAsia="zh-CN"/>
              </w:rPr>
              <w:t>、矫形器、支具等辅助器具，提</w:t>
            </w:r>
            <w:r>
              <w:rPr>
                <w:rFonts w:hint="eastAsia"/>
                <w:sz w:val="24"/>
                <w:lang w:eastAsia="zh-CN"/>
              </w:rPr>
              <w:t>供使用指导；每半年评估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次，必要时更换。</w:t>
            </w:r>
          </w:p>
        </w:tc>
        <w:tc>
          <w:tcPr>
            <w:tcW w:w="1861" w:type="dxa"/>
          </w:tcPr>
          <w:p>
            <w:pPr>
              <w:pStyle w:val="6"/>
              <w:spacing w:before="2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  <w:vMerge w:val="continue"/>
          </w:tcPr>
          <w:p/>
        </w:tc>
        <w:tc>
          <w:tcPr>
            <w:tcW w:w="7225" w:type="dxa"/>
          </w:tcPr>
          <w:p>
            <w:pPr>
              <w:pStyle w:val="6"/>
              <w:spacing w:before="120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根据评估结果选择适配轮椅、助</w:t>
            </w:r>
            <w:r>
              <w:rPr>
                <w:rFonts w:hint="eastAsia"/>
                <w:spacing w:val="2"/>
                <w:sz w:val="24"/>
                <w:lang w:eastAsia="zh-CN"/>
              </w:rPr>
              <w:t>行</w:t>
            </w:r>
            <w:r>
              <w:rPr>
                <w:rFonts w:hint="eastAsia"/>
                <w:spacing w:val="1"/>
                <w:sz w:val="24"/>
                <w:lang w:eastAsia="zh-CN"/>
              </w:rPr>
              <w:t>器具、坐姿椅、站立架等辅助器</w:t>
            </w:r>
            <w:r>
              <w:rPr>
                <w:rFonts w:hint="eastAsia"/>
                <w:sz w:val="24"/>
                <w:lang w:eastAsia="zh-CN"/>
              </w:rPr>
              <w:t>具，提供使用指导；每半年评估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次，必要时更换。</w:t>
            </w:r>
          </w:p>
        </w:tc>
        <w:tc>
          <w:tcPr>
            <w:tcW w:w="1861" w:type="dxa"/>
          </w:tcPr>
          <w:p>
            <w:pPr>
              <w:pStyle w:val="6"/>
              <w:spacing w:before="1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7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15"/>
                <w:sz w:val="24"/>
                <w:lang w:eastAsia="zh-CN"/>
              </w:rPr>
              <w:t>估</w:t>
            </w:r>
            <w:r>
              <w:rPr>
                <w:rFonts w:hint="eastAsia"/>
                <w:sz w:val="24"/>
                <w:lang w:eastAsia="zh-CN"/>
              </w:rPr>
              <w:t>（含运动功能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语言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日常生活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社会参与能力等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pacing w:val="-15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eastAsia="zh-CN"/>
              </w:rPr>
              <w:t>康复</w:t>
            </w:r>
            <w:r>
              <w:rPr>
                <w:rFonts w:hint="eastAsia"/>
                <w:spacing w:val="1"/>
                <w:sz w:val="24"/>
                <w:lang w:eastAsia="zh-CN"/>
              </w:rPr>
              <w:t>训练，包括维持关节活动度、增</w:t>
            </w:r>
            <w:r>
              <w:rPr>
                <w:rFonts w:hint="eastAsia"/>
                <w:spacing w:val="2"/>
                <w:sz w:val="24"/>
                <w:lang w:eastAsia="zh-CN"/>
              </w:rPr>
              <w:t>强</w:t>
            </w:r>
            <w:r>
              <w:rPr>
                <w:rFonts w:hint="eastAsia"/>
                <w:spacing w:val="1"/>
                <w:sz w:val="24"/>
                <w:lang w:eastAsia="zh-CN"/>
              </w:rPr>
              <w:t>肌力、语言训练、日常生活能力训练、社会参与能力训练等，根</w:t>
            </w:r>
            <w:r>
              <w:rPr>
                <w:rFonts w:hint="eastAsia"/>
                <w:spacing w:val="2"/>
                <w:sz w:val="24"/>
                <w:lang w:eastAsia="zh-CN"/>
              </w:rPr>
              <w:t>据</w:t>
            </w:r>
            <w:r>
              <w:rPr>
                <w:rFonts w:hint="eastAsia"/>
                <w:spacing w:val="1"/>
                <w:sz w:val="24"/>
                <w:lang w:eastAsia="zh-CN"/>
              </w:rPr>
              <w:t>评估结果，每年训练时间不少于</w:t>
            </w:r>
          </w:p>
          <w:p>
            <w:pPr>
              <w:pStyle w:val="6"/>
              <w:spacing w:before="10"/>
              <w:ind w:left="103"/>
              <w:jc w:val="both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rFonts w:hint="eastAsia"/>
                <w:sz w:val="24"/>
                <w:lang w:eastAsia="zh-CN"/>
              </w:rPr>
              <w:t>个月</w:t>
            </w:r>
            <w:r>
              <w:rPr>
                <w:rFonts w:ascii="Times New Roman" w:eastAsia="Times New Roman"/>
                <w:sz w:val="24"/>
                <w:lang w:eastAsia="zh-CN"/>
              </w:rPr>
              <w:t>,</w:t>
            </w:r>
            <w:r>
              <w:rPr>
                <w:rFonts w:hint="eastAsia"/>
                <w:sz w:val="24"/>
                <w:lang w:eastAsia="zh-CN"/>
              </w:rPr>
              <w:t>全日制康复训练每天单训不少于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分钟，小年龄及入普幼</w:t>
            </w:r>
          </w:p>
          <w:p>
            <w:pPr>
              <w:pStyle w:val="6"/>
              <w:spacing w:before="27"/>
              <w:ind w:left="10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等非全日制康复训练的儿童，每周单训不少于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 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72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</w:p>
          <w:p>
            <w:pPr>
              <w:pStyle w:val="6"/>
              <w:spacing w:before="27"/>
              <w:ind w:left="10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小时。</w:t>
            </w:r>
          </w:p>
        </w:tc>
        <w:tc>
          <w:tcPr>
            <w:tcW w:w="18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儿童家长康复知识培训、心理辅</w:t>
            </w:r>
            <w:r>
              <w:rPr>
                <w:rFonts w:hint="eastAsia"/>
                <w:spacing w:val="2"/>
                <w:sz w:val="24"/>
                <w:lang w:eastAsia="zh-CN"/>
              </w:rPr>
              <w:t>导</w:t>
            </w:r>
            <w:r>
              <w:rPr>
                <w:rFonts w:hint="eastAsia"/>
                <w:spacing w:val="1"/>
                <w:sz w:val="24"/>
                <w:lang w:eastAsia="zh-CN"/>
              </w:rPr>
              <w:t>、康复咨询与指导等服务。每年</w:t>
            </w:r>
            <w:r>
              <w:rPr>
                <w:rFonts w:hint="eastAsia"/>
                <w:sz w:val="24"/>
                <w:lang w:eastAsia="zh-CN"/>
              </w:rPr>
              <w:t>家长康复指导不少于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10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个月，每月至少服务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30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1"/>
              <w:rPr>
                <w:rFonts w:ascii="Times New Roman"/>
                <w:sz w:val="31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224"/>
              <w:ind w:left="60" w:right="2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7-17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22" w:right="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儿童及成人</w:t>
            </w:r>
          </w:p>
        </w:tc>
        <w:tc>
          <w:tcPr>
            <w:tcW w:w="2693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6"/>
              <w:ind w:left="261"/>
              <w:rPr>
                <w:sz w:val="24"/>
              </w:rPr>
            </w:pPr>
            <w:r>
              <w:rPr>
                <w:rFonts w:hint="eastAsia"/>
                <w:sz w:val="24"/>
              </w:rPr>
              <w:t>辅助器具适配及服务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根据评估结果选择适配基本型假</w:t>
            </w:r>
            <w:r>
              <w:rPr>
                <w:rFonts w:hint="eastAsia"/>
                <w:spacing w:val="2"/>
                <w:sz w:val="24"/>
                <w:lang w:eastAsia="zh-CN"/>
              </w:rPr>
              <w:t>肢</w:t>
            </w:r>
            <w:r>
              <w:rPr>
                <w:rFonts w:hint="eastAsia"/>
                <w:spacing w:val="1"/>
                <w:sz w:val="24"/>
                <w:lang w:eastAsia="zh-CN"/>
              </w:rPr>
              <w:t>、矫形器、支具等辅助器具，提</w:t>
            </w:r>
            <w:r>
              <w:rPr>
                <w:rFonts w:hint="eastAsia"/>
                <w:sz w:val="24"/>
                <w:lang w:eastAsia="zh-CN"/>
              </w:rPr>
              <w:t>供使用指导；每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年评估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次，必要时更换（</w:t>
            </w:r>
            <w:r>
              <w:rPr>
                <w:rFonts w:ascii="Times New Roman" w:eastAsia="Times New Roman"/>
                <w:sz w:val="24"/>
                <w:lang w:eastAsia="zh-CN"/>
              </w:rPr>
              <w:t>7</w:t>
            </w:r>
            <w:r>
              <w:rPr>
                <w:rFonts w:hint="eastAsia"/>
                <w:sz w:val="24"/>
                <w:lang w:eastAsia="zh-CN"/>
              </w:rPr>
              <w:t>－</w:t>
            </w:r>
            <w:r>
              <w:rPr>
                <w:rFonts w:ascii="Times New Roman" w:eastAsia="Times New Roman"/>
                <w:sz w:val="24"/>
                <w:lang w:eastAsia="zh-CN"/>
              </w:rPr>
              <w:t>17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岁儿童每年评估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1861" w:type="dxa"/>
          </w:tcPr>
          <w:p>
            <w:pPr>
              <w:pStyle w:val="6"/>
              <w:spacing w:before="11"/>
              <w:rPr>
                <w:rFonts w:ascii="Times New Roman"/>
                <w:sz w:val="31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  <w:vMerge w:val="continue"/>
          </w:tcPr>
          <w:p/>
        </w:tc>
        <w:tc>
          <w:tcPr>
            <w:tcW w:w="7225" w:type="dxa"/>
          </w:tcPr>
          <w:p>
            <w:pPr>
              <w:pStyle w:val="6"/>
              <w:spacing w:before="100" w:line="26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根据评估结果选择适配轮椅、助</w:t>
            </w:r>
            <w:r>
              <w:rPr>
                <w:rFonts w:hint="eastAsia"/>
                <w:spacing w:val="2"/>
                <w:sz w:val="24"/>
                <w:lang w:eastAsia="zh-CN"/>
              </w:rPr>
              <w:t>行</w:t>
            </w:r>
            <w:r>
              <w:rPr>
                <w:rFonts w:hint="eastAsia"/>
                <w:spacing w:val="1"/>
                <w:sz w:val="24"/>
                <w:lang w:eastAsia="zh-CN"/>
              </w:rPr>
              <w:t>器具、生活自助具等辅助器具，</w:t>
            </w:r>
            <w:r>
              <w:rPr>
                <w:rFonts w:hint="eastAsia"/>
                <w:sz w:val="24"/>
                <w:lang w:eastAsia="zh-CN"/>
              </w:rPr>
              <w:t>提供使用指导；每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年评估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次，必要时更换（</w:t>
            </w:r>
            <w:r>
              <w:rPr>
                <w:rFonts w:ascii="Times New Roman" w:eastAsia="Times New Roman"/>
                <w:sz w:val="24"/>
                <w:lang w:eastAsia="zh-CN"/>
              </w:rPr>
              <w:t>7</w:t>
            </w:r>
            <w:r>
              <w:rPr>
                <w:rFonts w:hint="eastAsia"/>
                <w:sz w:val="24"/>
                <w:lang w:eastAsia="zh-CN"/>
              </w:rPr>
              <w:t>－</w:t>
            </w:r>
            <w:r>
              <w:rPr>
                <w:rFonts w:ascii="Times New Roman" w:eastAsia="Times New Roman"/>
                <w:sz w:val="24"/>
                <w:lang w:eastAsia="zh-CN"/>
              </w:rPr>
              <w:t>17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岁儿童每年评估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1861" w:type="dxa"/>
          </w:tcPr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spacing w:before="161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7"/>
              <w:rPr>
                <w:rFonts w:ascii="Times New Roman"/>
                <w:sz w:val="36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康复治疗及训练</w:t>
            </w:r>
          </w:p>
        </w:tc>
        <w:tc>
          <w:tcPr>
            <w:tcW w:w="7225" w:type="dxa"/>
          </w:tcPr>
          <w:p>
            <w:pPr>
              <w:pStyle w:val="6"/>
              <w:spacing w:before="61" w:line="27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23"/>
                <w:sz w:val="24"/>
                <w:lang w:eastAsia="zh-CN"/>
              </w:rPr>
              <w:t>估</w:t>
            </w:r>
            <w:r>
              <w:rPr>
                <w:rFonts w:hint="eastAsia"/>
                <w:spacing w:val="-1"/>
                <w:sz w:val="24"/>
                <w:lang w:eastAsia="zh-CN"/>
              </w:rPr>
              <w:t>（含运动功能</w:t>
            </w:r>
            <w:r>
              <w:rPr>
                <w:rFonts w:hint="eastAsia"/>
                <w:spacing w:val="-23"/>
                <w:sz w:val="24"/>
                <w:lang w:eastAsia="zh-CN"/>
              </w:rPr>
              <w:t>、</w:t>
            </w:r>
            <w:r>
              <w:rPr>
                <w:rFonts w:hint="eastAsia"/>
                <w:spacing w:val="-1"/>
                <w:sz w:val="24"/>
                <w:lang w:eastAsia="zh-CN"/>
              </w:rPr>
              <w:t>认知能力</w:t>
            </w:r>
            <w:r>
              <w:rPr>
                <w:rFonts w:hint="eastAsia"/>
                <w:spacing w:val="-23"/>
                <w:sz w:val="24"/>
                <w:lang w:eastAsia="zh-CN"/>
              </w:rPr>
              <w:t>、</w:t>
            </w:r>
            <w:r>
              <w:rPr>
                <w:rFonts w:hint="eastAsia"/>
                <w:spacing w:val="-1"/>
                <w:sz w:val="24"/>
                <w:lang w:eastAsia="zh-CN"/>
              </w:rPr>
              <w:t>日常生活</w:t>
            </w:r>
            <w:r>
              <w:rPr>
                <w:rFonts w:hint="eastAsia"/>
                <w:spacing w:val="-22"/>
                <w:sz w:val="24"/>
                <w:lang w:eastAsia="zh-CN"/>
              </w:rPr>
              <w:t>、</w:t>
            </w:r>
            <w:r>
              <w:rPr>
                <w:rFonts w:hint="eastAsia"/>
                <w:spacing w:val="-1"/>
                <w:sz w:val="24"/>
                <w:lang w:eastAsia="zh-CN"/>
              </w:rPr>
              <w:t>社会参与</w:t>
            </w:r>
            <w:r>
              <w:rPr>
                <w:rFonts w:hint="eastAsia"/>
                <w:spacing w:val="-41"/>
                <w:sz w:val="24"/>
                <w:lang w:eastAsia="zh-CN"/>
              </w:rPr>
              <w:t>能</w:t>
            </w:r>
            <w:r>
              <w:rPr>
                <w:rFonts w:hint="eastAsia"/>
                <w:spacing w:val="-40"/>
                <w:sz w:val="24"/>
                <w:lang w:eastAsia="zh-CN"/>
              </w:rPr>
              <w:t>力</w:t>
            </w:r>
            <w:r>
              <w:rPr>
                <w:rFonts w:hint="eastAsia"/>
                <w:spacing w:val="-41"/>
                <w:sz w:val="24"/>
                <w:lang w:eastAsia="zh-CN"/>
              </w:rPr>
              <w:t>等</w:t>
            </w:r>
            <w:r>
              <w:rPr>
                <w:rFonts w:hint="eastAsia"/>
                <w:spacing w:val="-140"/>
                <w:sz w:val="24"/>
                <w:lang w:eastAsia="zh-CN"/>
              </w:rPr>
              <w:t>）</w:t>
            </w:r>
            <w:r>
              <w:rPr>
                <w:rFonts w:hint="eastAsia"/>
                <w:spacing w:val="-41"/>
                <w:sz w:val="24"/>
                <w:lang w:eastAsia="zh-CN"/>
              </w:rPr>
              <w:t>；康</w:t>
            </w:r>
            <w:r>
              <w:rPr>
                <w:rFonts w:hint="eastAsia"/>
                <w:spacing w:val="-40"/>
                <w:sz w:val="24"/>
                <w:lang w:eastAsia="zh-CN"/>
              </w:rPr>
              <w:t>复治疗及训练，包括运动疗法、作</w:t>
            </w:r>
            <w:r>
              <w:rPr>
                <w:rFonts w:hint="eastAsia"/>
                <w:spacing w:val="-42"/>
                <w:sz w:val="24"/>
                <w:lang w:eastAsia="zh-CN"/>
              </w:rPr>
              <w:t>业</w:t>
            </w:r>
            <w:r>
              <w:rPr>
                <w:rFonts w:hint="eastAsia"/>
                <w:spacing w:val="-40"/>
                <w:sz w:val="24"/>
                <w:lang w:eastAsia="zh-CN"/>
              </w:rPr>
              <w:t>疗法、肢体综合训练、认知训练等，每月训</w:t>
            </w:r>
            <w:r>
              <w:rPr>
                <w:rFonts w:hint="eastAsia"/>
                <w:spacing w:val="-41"/>
                <w:sz w:val="24"/>
                <w:lang w:eastAsia="zh-CN"/>
              </w:rPr>
              <w:t>练不少</w:t>
            </w:r>
            <w:r>
              <w:rPr>
                <w:rFonts w:hint="eastAsia"/>
                <w:spacing w:val="9"/>
                <w:sz w:val="24"/>
                <w:lang w:eastAsia="zh-CN"/>
              </w:rPr>
              <w:t>于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-29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pacing w:val="-40"/>
                <w:sz w:val="24"/>
                <w:lang w:eastAsia="zh-CN"/>
              </w:rPr>
              <w:t>次，每</w:t>
            </w:r>
            <w:r>
              <w:rPr>
                <w:rFonts w:hint="eastAsia"/>
                <w:spacing w:val="9"/>
                <w:sz w:val="24"/>
                <w:lang w:eastAsia="zh-CN"/>
              </w:rPr>
              <w:t>次</w:t>
            </w:r>
            <w:r>
              <w:rPr>
                <w:rFonts w:ascii="Times New Roman" w:eastAsia="Times New Roman"/>
                <w:spacing w:val="-21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z w:val="24"/>
                <w:lang w:eastAsia="zh-CN"/>
              </w:rPr>
              <w:t>0</w:t>
            </w:r>
            <w:r>
              <w:rPr>
                <w:rFonts w:ascii="Times New Roman" w:eastAsia="Times New Roman"/>
                <w:spacing w:val="-29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pacing w:val="-41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7"/>
              <w:rPr>
                <w:rFonts w:ascii="Times New Roman"/>
                <w:sz w:val="36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</w:tbl>
    <w:p>
      <w:pPr>
        <w:jc w:val="center"/>
        <w:rPr>
          <w:sz w:val="24"/>
        </w:rPr>
        <w:sectPr>
          <w:pgSz w:w="16840" w:h="11910" w:orient="landscape"/>
          <w:pgMar w:top="1100" w:right="1320" w:bottom="1080" w:left="1080" w:header="0" w:footer="899" w:gutter="0"/>
          <w:cols w:space="720" w:num="1"/>
        </w:sectPr>
      </w:pPr>
    </w:p>
    <w:p>
      <w:pPr>
        <w:pStyle w:val="3"/>
        <w:spacing w:before="3"/>
        <w:rPr>
          <w:rFonts w:ascii="Times New Roman"/>
          <w:sz w:val="27"/>
        </w:rPr>
      </w:pPr>
    </w:p>
    <w:tbl>
      <w:tblPr>
        <w:tblStyle w:val="5"/>
        <w:tblW w:w="1395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95"/>
        <w:gridCol w:w="2693"/>
        <w:gridCol w:w="722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884" w:type="dxa"/>
          </w:tcPr>
          <w:p>
            <w:pPr>
              <w:pStyle w:val="6"/>
              <w:spacing w:before="7"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肢体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</w:tcPr>
          <w:p>
            <w:pPr>
              <w:pStyle w:val="6"/>
              <w:spacing w:before="7"/>
              <w:ind w:left="60" w:right="2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7-17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22" w:right="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儿童及成人</w:t>
            </w:r>
          </w:p>
        </w:tc>
        <w:tc>
          <w:tcPr>
            <w:tcW w:w="2693" w:type="dxa"/>
          </w:tcPr>
          <w:p>
            <w:pPr>
              <w:pStyle w:val="6"/>
              <w:spacing w:before="187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187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重度肢体残疾人日间照料、长期护理、居家护理等服务。</w:t>
            </w:r>
          </w:p>
        </w:tc>
        <w:tc>
          <w:tcPr>
            <w:tcW w:w="1861" w:type="dxa"/>
          </w:tcPr>
          <w:p>
            <w:pPr>
              <w:pStyle w:val="6"/>
              <w:spacing w:before="187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智力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6"/>
              <w:ind w:left="187"/>
              <w:rPr>
                <w:sz w:val="24"/>
              </w:rPr>
            </w:pPr>
            <w:r>
              <w:rPr>
                <w:rFonts w:ascii="Times New Roman" w:eastAsia="Times New Roman"/>
                <w:spacing w:val="-14"/>
                <w:sz w:val="24"/>
              </w:rPr>
              <w:t xml:space="preserve">0-6 </w:t>
            </w:r>
            <w:r>
              <w:rPr>
                <w:rFonts w:hint="eastAsia"/>
                <w:spacing w:val="-41"/>
                <w:sz w:val="24"/>
              </w:rPr>
              <w:t>岁儿童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37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认知及适应训练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18"/>
                <w:sz w:val="24"/>
                <w:lang w:eastAsia="zh-CN"/>
              </w:rPr>
              <w:t>估</w:t>
            </w:r>
            <w:r>
              <w:rPr>
                <w:rFonts w:hint="eastAsia"/>
                <w:sz w:val="24"/>
                <w:lang w:eastAsia="zh-CN"/>
              </w:rPr>
              <w:t>（含认知</w:t>
            </w:r>
            <w:r>
              <w:rPr>
                <w:rFonts w:hint="eastAsia"/>
                <w:spacing w:val="-18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生活自理和社会适应能力等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pacing w:val="-18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eastAsia="zh-CN"/>
              </w:rPr>
              <w:t>康复训练</w:t>
            </w:r>
            <w:r>
              <w:rPr>
                <w:rFonts w:hint="eastAsia"/>
                <w:spacing w:val="-18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包括</w:t>
            </w:r>
            <w:r>
              <w:rPr>
                <w:rFonts w:hint="eastAsia"/>
                <w:spacing w:val="1"/>
                <w:sz w:val="24"/>
                <w:lang w:eastAsia="zh-CN"/>
              </w:rPr>
              <w:t>认知、生活自理和社会适应能力</w:t>
            </w:r>
            <w:r>
              <w:rPr>
                <w:rFonts w:hint="eastAsia"/>
                <w:spacing w:val="2"/>
                <w:sz w:val="24"/>
                <w:lang w:eastAsia="zh-CN"/>
              </w:rPr>
              <w:t>训</w:t>
            </w:r>
            <w:r>
              <w:rPr>
                <w:rFonts w:hint="eastAsia"/>
                <w:spacing w:val="1"/>
                <w:sz w:val="24"/>
                <w:lang w:eastAsia="zh-CN"/>
              </w:rPr>
              <w:t>练等，根据评估结果，每年训练</w:t>
            </w:r>
            <w:r>
              <w:rPr>
                <w:rFonts w:hint="eastAsia"/>
                <w:sz w:val="24"/>
                <w:lang w:eastAsia="zh-CN"/>
              </w:rPr>
              <w:t>时间不少于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rFonts w:hint="eastAsia"/>
                <w:sz w:val="24"/>
                <w:lang w:eastAsia="zh-CN"/>
              </w:rPr>
              <w:t>个月</w:t>
            </w:r>
            <w:r>
              <w:rPr>
                <w:rFonts w:ascii="Times New Roman" w:eastAsia="Times New Roman"/>
                <w:sz w:val="24"/>
                <w:lang w:eastAsia="zh-CN"/>
              </w:rPr>
              <w:t>,</w:t>
            </w:r>
            <w:r>
              <w:rPr>
                <w:rFonts w:hint="eastAsia"/>
                <w:sz w:val="24"/>
                <w:lang w:eastAsia="zh-CN"/>
              </w:rPr>
              <w:t>全日制康复训练每天单训不少于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</w:t>
            </w:r>
            <w:r>
              <w:rPr>
                <w:rFonts w:hint="eastAsia"/>
                <w:spacing w:val="-11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小年龄及入普幼等非全日制康复训练的儿童，每周单训不少于</w:t>
            </w:r>
            <w:r>
              <w:rPr>
                <w:spacing w:val="-36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pacing w:val="24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小时。</w:t>
            </w:r>
          </w:p>
        </w:tc>
        <w:tc>
          <w:tcPr>
            <w:tcW w:w="1861" w:type="dxa"/>
          </w:tcPr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37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儿童家长康复知识培训、心理辅</w:t>
            </w:r>
            <w:r>
              <w:rPr>
                <w:rFonts w:hint="eastAsia"/>
                <w:spacing w:val="2"/>
                <w:sz w:val="24"/>
                <w:lang w:eastAsia="zh-CN"/>
              </w:rPr>
              <w:t>导</w:t>
            </w:r>
            <w:r>
              <w:rPr>
                <w:rFonts w:hint="eastAsia"/>
                <w:spacing w:val="1"/>
                <w:sz w:val="24"/>
                <w:lang w:eastAsia="zh-CN"/>
              </w:rPr>
              <w:t>、康复咨询与指导等服务。每年</w:t>
            </w:r>
            <w:r>
              <w:rPr>
                <w:rFonts w:hint="eastAsia"/>
                <w:sz w:val="24"/>
                <w:lang w:eastAsia="zh-CN"/>
              </w:rPr>
              <w:t>家长康复指导不少于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10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个月，每月至少服务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30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1"/>
              <w:rPr>
                <w:rFonts w:ascii="Times New Roman"/>
                <w:sz w:val="31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6"/>
              <w:ind w:left="60" w:right="2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7-17 </w:t>
            </w:r>
            <w:r>
              <w:rPr>
                <w:rFonts w:hint="eastAsia"/>
                <w:sz w:val="24"/>
              </w:rPr>
              <w:t>岁</w:t>
            </w:r>
          </w:p>
          <w:p>
            <w:pPr>
              <w:pStyle w:val="6"/>
              <w:spacing w:before="27"/>
              <w:ind w:left="22" w:right="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儿童及成人</w:t>
            </w:r>
          </w:p>
        </w:tc>
        <w:tc>
          <w:tcPr>
            <w:tcW w:w="2693" w:type="dxa"/>
          </w:tcPr>
          <w:p>
            <w:pPr>
              <w:pStyle w:val="6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认知及适应训练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7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18"/>
                <w:sz w:val="24"/>
                <w:lang w:eastAsia="zh-CN"/>
              </w:rPr>
              <w:t>估</w:t>
            </w:r>
            <w:r>
              <w:rPr>
                <w:rFonts w:hint="eastAsia"/>
                <w:sz w:val="24"/>
                <w:lang w:eastAsia="zh-CN"/>
              </w:rPr>
              <w:t>（含认知</w:t>
            </w:r>
            <w:r>
              <w:rPr>
                <w:rFonts w:hint="eastAsia"/>
                <w:spacing w:val="-18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生活自理和社会适应能力等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pacing w:val="-18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eastAsia="zh-CN"/>
              </w:rPr>
              <w:t>康复训练</w:t>
            </w:r>
            <w:r>
              <w:rPr>
                <w:rFonts w:hint="eastAsia"/>
                <w:spacing w:val="-18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包括</w:t>
            </w:r>
            <w:r>
              <w:rPr>
                <w:rFonts w:hint="eastAsia"/>
                <w:spacing w:val="1"/>
                <w:sz w:val="24"/>
                <w:lang w:eastAsia="zh-CN"/>
              </w:rPr>
              <w:t>认知、生活自理、职业康复训练</w:t>
            </w:r>
            <w:r>
              <w:rPr>
                <w:rFonts w:hint="eastAsia"/>
                <w:spacing w:val="2"/>
                <w:sz w:val="24"/>
                <w:lang w:eastAsia="zh-CN"/>
              </w:rPr>
              <w:t>和</w:t>
            </w:r>
            <w:r>
              <w:rPr>
                <w:rFonts w:hint="eastAsia"/>
                <w:spacing w:val="1"/>
                <w:sz w:val="24"/>
                <w:lang w:eastAsia="zh-CN"/>
              </w:rPr>
              <w:t>社会适应能力训练等，每月不少</w:t>
            </w:r>
            <w:r>
              <w:rPr>
                <w:rFonts w:hint="eastAsia"/>
                <w:sz w:val="24"/>
                <w:lang w:eastAsia="zh-CN"/>
              </w:rPr>
              <w:t>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1"/>
              <w:rPr>
                <w:rFonts w:ascii="Times New Roman"/>
                <w:sz w:val="31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22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226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重度智力残疾人日间照料、长期护理、居家护理等服务。</w:t>
            </w:r>
          </w:p>
        </w:tc>
        <w:tc>
          <w:tcPr>
            <w:tcW w:w="1861" w:type="dxa"/>
          </w:tcPr>
          <w:p>
            <w:pPr>
              <w:pStyle w:val="6"/>
              <w:spacing w:before="22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90"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精神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190" w:line="259" w:lineRule="auto"/>
              <w:ind w:left="281" w:right="101" w:hanging="17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0-6</w:t>
            </w:r>
            <w:r>
              <w:rPr>
                <w:rFonts w:ascii="Times New Roman" w:eastAsia="Times New Roman"/>
                <w:spacing w:val="-2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岁孤独症儿童</w:t>
            </w: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37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沟通及适应训练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15"/>
                <w:sz w:val="24"/>
                <w:lang w:eastAsia="zh-CN"/>
              </w:rPr>
              <w:t>估</w:t>
            </w:r>
            <w:r>
              <w:rPr>
                <w:rFonts w:hint="eastAsia"/>
                <w:sz w:val="24"/>
                <w:lang w:eastAsia="zh-CN"/>
              </w:rPr>
              <w:t>（含言语沟通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社交能力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生活自理等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pacing w:val="-15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eastAsia="zh-CN"/>
              </w:rPr>
              <w:t>康复训练</w:t>
            </w:r>
            <w:r>
              <w:rPr>
                <w:rFonts w:hint="eastAsia"/>
                <w:spacing w:val="-15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包括言语沟通、</w:t>
            </w:r>
            <w:r>
              <w:rPr>
                <w:spacing w:val="-18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社交能力</w:t>
            </w:r>
            <w:r>
              <w:rPr>
                <w:rFonts w:hint="eastAsia"/>
                <w:spacing w:val="-18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生活自理能力等</w:t>
            </w:r>
            <w:r>
              <w:rPr>
                <w:rFonts w:hint="eastAsia"/>
                <w:spacing w:val="-18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根据评估结果</w:t>
            </w:r>
            <w:r>
              <w:rPr>
                <w:rFonts w:hint="eastAsia"/>
                <w:spacing w:val="-18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每年训练时间不少于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rFonts w:hint="eastAsia"/>
                <w:sz w:val="24"/>
                <w:lang w:eastAsia="zh-CN"/>
              </w:rPr>
              <w:t>个月</w:t>
            </w:r>
            <w:r>
              <w:rPr>
                <w:rFonts w:ascii="Times New Roman" w:eastAsia="Times New Roman"/>
                <w:sz w:val="24"/>
                <w:lang w:eastAsia="zh-CN"/>
              </w:rPr>
              <w:t>,</w:t>
            </w:r>
            <w:r>
              <w:rPr>
                <w:rFonts w:hint="eastAsia"/>
                <w:sz w:val="24"/>
                <w:lang w:eastAsia="zh-CN"/>
              </w:rPr>
              <w:t>全日制康复训练每天单训不少于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</w:t>
            </w:r>
            <w:r>
              <w:rPr>
                <w:rFonts w:hint="eastAsia"/>
                <w:spacing w:val="-11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小年龄及入普幼等非全日制康复训练的儿童，每周单训不少于</w:t>
            </w:r>
            <w:r>
              <w:rPr>
                <w:spacing w:val="-36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</w:t>
            </w:r>
            <w:r>
              <w:rPr>
                <w:rFonts w:ascii="Times New Roman" w:eastAsia="Times New Roman"/>
                <w:spacing w:val="24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小时。</w:t>
            </w:r>
          </w:p>
        </w:tc>
        <w:tc>
          <w:tcPr>
            <w:tcW w:w="1861" w:type="dxa"/>
          </w:tcPr>
          <w:p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37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2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儿童家长康复知识培训、心理辅</w:t>
            </w:r>
            <w:r>
              <w:rPr>
                <w:rFonts w:hint="eastAsia"/>
                <w:spacing w:val="2"/>
                <w:sz w:val="24"/>
                <w:lang w:eastAsia="zh-CN"/>
              </w:rPr>
              <w:t>导</w:t>
            </w:r>
            <w:r>
              <w:rPr>
                <w:rFonts w:hint="eastAsia"/>
                <w:spacing w:val="1"/>
                <w:sz w:val="24"/>
                <w:lang w:eastAsia="zh-CN"/>
              </w:rPr>
              <w:t>、康复咨询与指导等服务。每年</w:t>
            </w:r>
            <w:r>
              <w:rPr>
                <w:rFonts w:hint="eastAsia"/>
                <w:sz w:val="24"/>
                <w:lang w:eastAsia="zh-CN"/>
              </w:rPr>
              <w:t>家长康复指导不少于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10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个月，每月至少服务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3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>30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1"/>
              <w:rPr>
                <w:rFonts w:ascii="Times New Roman"/>
                <w:sz w:val="31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</w:tbl>
    <w:p>
      <w:pPr>
        <w:jc w:val="center"/>
        <w:rPr>
          <w:sz w:val="24"/>
        </w:rPr>
        <w:sectPr>
          <w:pgSz w:w="16840" w:h="11910" w:orient="landscape"/>
          <w:pgMar w:top="1100" w:right="1080" w:bottom="1080" w:left="1320" w:header="0" w:footer="899" w:gutter="0"/>
          <w:cols w:space="720" w:num="1"/>
        </w:sectPr>
      </w:pPr>
    </w:p>
    <w:p>
      <w:pPr>
        <w:pStyle w:val="3"/>
        <w:spacing w:before="3"/>
        <w:rPr>
          <w:rFonts w:ascii="Times New Roman"/>
          <w:sz w:val="27"/>
        </w:rPr>
      </w:pPr>
    </w:p>
    <w:tbl>
      <w:tblPr>
        <w:tblStyle w:val="5"/>
        <w:tblW w:w="13958" w:type="dxa"/>
        <w:tblInd w:w="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95"/>
        <w:gridCol w:w="2693"/>
        <w:gridCol w:w="722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84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76" w:lineRule="auto"/>
              <w:ind w:left="197" w:right="194"/>
              <w:rPr>
                <w:sz w:val="24"/>
              </w:rPr>
            </w:pPr>
            <w:r>
              <w:rPr>
                <w:rFonts w:hint="eastAsia"/>
                <w:sz w:val="24"/>
              </w:rPr>
              <w:t>精神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59" w:lineRule="auto"/>
              <w:ind w:left="198" w:right="136" w:hanging="33"/>
              <w:rPr>
                <w:sz w:val="24"/>
              </w:rPr>
            </w:pPr>
            <w:r>
              <w:rPr>
                <w:spacing w:val="-21"/>
                <w:sz w:val="24"/>
              </w:rPr>
              <w:t>7-1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hint="eastAsia"/>
                <w:spacing w:val="-40"/>
                <w:sz w:val="24"/>
              </w:rPr>
              <w:t>岁孤独</w:t>
            </w:r>
            <w:r>
              <w:rPr>
                <w:rFonts w:hint="eastAsia"/>
                <w:spacing w:val="-41"/>
                <w:sz w:val="24"/>
              </w:rPr>
              <w:t>症儿童</w:t>
            </w:r>
          </w:p>
        </w:tc>
        <w:tc>
          <w:tcPr>
            <w:tcW w:w="2693" w:type="dxa"/>
          </w:tcPr>
          <w:p>
            <w:pPr>
              <w:pStyle w:val="6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沟通及适应训练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76" w:lineRule="auto"/>
              <w:ind w:left="103" w:right="-1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15"/>
                <w:sz w:val="24"/>
                <w:lang w:eastAsia="zh-CN"/>
              </w:rPr>
              <w:t>估</w:t>
            </w:r>
            <w:r>
              <w:rPr>
                <w:rFonts w:hint="eastAsia"/>
                <w:sz w:val="24"/>
                <w:lang w:eastAsia="zh-CN"/>
              </w:rPr>
              <w:t>（含言语沟通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情绪和行为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社交能力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生活自理等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pacing w:val="-15"/>
                <w:sz w:val="24"/>
                <w:lang w:eastAsia="zh-CN"/>
              </w:rPr>
              <w:t>；康</w:t>
            </w:r>
            <w:r>
              <w:rPr>
                <w:rFonts w:hint="eastAsia"/>
                <w:sz w:val="24"/>
                <w:lang w:eastAsia="zh-CN"/>
              </w:rPr>
              <w:t>复训练</w:t>
            </w:r>
            <w:r>
              <w:rPr>
                <w:rFonts w:hint="eastAsia"/>
                <w:spacing w:val="-18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包括言语沟通</w:t>
            </w:r>
            <w:r>
              <w:rPr>
                <w:rFonts w:hint="eastAsia"/>
                <w:spacing w:val="-18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情绪和行为</w:t>
            </w:r>
            <w:r>
              <w:rPr>
                <w:rFonts w:hint="eastAsia"/>
                <w:spacing w:val="-18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社交能力</w:t>
            </w:r>
            <w:r>
              <w:rPr>
                <w:rFonts w:hint="eastAsia"/>
                <w:spacing w:val="-18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生活自理能力等，根据评估结果，每月不少于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1"/>
              <w:rPr>
                <w:rFonts w:ascii="Times New Roman"/>
                <w:sz w:val="31"/>
                <w:lang w:eastAsia="zh-CN"/>
              </w:rPr>
            </w:pPr>
          </w:p>
          <w:p>
            <w:pPr>
              <w:pStyle w:val="6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continue"/>
          </w:tcPr>
          <w:p/>
        </w:tc>
        <w:tc>
          <w:tcPr>
            <w:tcW w:w="2693" w:type="dxa"/>
          </w:tcPr>
          <w:p>
            <w:pPr>
              <w:pStyle w:val="6"/>
              <w:spacing w:before="211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31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儿童家长康复知识培训、心理辅</w:t>
            </w:r>
            <w:r>
              <w:rPr>
                <w:rFonts w:hint="eastAsia"/>
                <w:spacing w:val="2"/>
                <w:sz w:val="24"/>
                <w:lang w:eastAsia="zh-CN"/>
              </w:rPr>
              <w:t>导</w:t>
            </w:r>
            <w:r>
              <w:rPr>
                <w:rFonts w:hint="eastAsia"/>
                <w:spacing w:val="1"/>
                <w:sz w:val="24"/>
                <w:lang w:eastAsia="zh-CN"/>
              </w:rPr>
              <w:t>、康复咨询与指导等服务，每半</w:t>
            </w:r>
            <w:r>
              <w:rPr>
                <w:rFonts w:hint="eastAsia"/>
                <w:sz w:val="24"/>
                <w:lang w:eastAsia="zh-CN"/>
              </w:rPr>
              <w:t>年至少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次，每次不少于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211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884" w:type="dxa"/>
            <w:vMerge w:val="continue"/>
          </w:tcPr>
          <w:p/>
        </w:tc>
        <w:tc>
          <w:tcPr>
            <w:tcW w:w="1295" w:type="dxa"/>
            <w:vMerge w:val="restart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228" w:line="276" w:lineRule="auto"/>
              <w:ind w:left="281" w:right="161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成年精神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疾人</w:t>
            </w:r>
          </w:p>
        </w:tc>
        <w:tc>
          <w:tcPr>
            <w:tcW w:w="2693" w:type="dxa"/>
          </w:tcPr>
          <w:p>
            <w:pPr>
              <w:pStyle w:val="6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6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精神疾病治疗</w:t>
            </w:r>
          </w:p>
        </w:tc>
        <w:tc>
          <w:tcPr>
            <w:tcW w:w="7225" w:type="dxa"/>
          </w:tcPr>
          <w:p>
            <w:pPr>
              <w:pStyle w:val="6"/>
              <w:spacing w:before="220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精神病治疗基本药物；重症急性</w:t>
            </w:r>
            <w:r>
              <w:rPr>
                <w:rFonts w:hint="eastAsia"/>
                <w:spacing w:val="2"/>
                <w:sz w:val="24"/>
                <w:lang w:eastAsia="zh-CN"/>
              </w:rPr>
              <w:t>期</w:t>
            </w:r>
            <w:r>
              <w:rPr>
                <w:rFonts w:hint="eastAsia"/>
                <w:spacing w:val="1"/>
                <w:sz w:val="24"/>
                <w:lang w:eastAsia="zh-CN"/>
              </w:rPr>
              <w:t>患者住院治疗。标准参见《临床</w:t>
            </w:r>
            <w:r>
              <w:rPr>
                <w:rFonts w:hint="eastAsia"/>
                <w:sz w:val="24"/>
                <w:lang w:eastAsia="zh-CN"/>
              </w:rPr>
              <w:t>诊疗指南－精神病学分册</w:t>
            </w:r>
            <w:r>
              <w:rPr>
                <w:rFonts w:hint="eastAsia"/>
                <w:spacing w:val="-120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  <w:lang w:eastAsia="zh-CN"/>
              </w:rPr>
              <w:t>（中华医学会编著，人民卫生出版社）</w:t>
            </w:r>
          </w:p>
        </w:tc>
        <w:tc>
          <w:tcPr>
            <w:tcW w:w="1861" w:type="dxa"/>
          </w:tcPr>
          <w:p>
            <w:pPr>
              <w:pStyle w:val="6"/>
              <w:spacing w:before="40" w:line="259" w:lineRule="auto"/>
              <w:ind w:left="202" w:right="180" w:hanging="2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-40"/>
                <w:sz w:val="24"/>
                <w:lang w:eastAsia="zh-CN"/>
              </w:rPr>
              <w:t>医疗救</w:t>
            </w:r>
            <w:r>
              <w:rPr>
                <w:rFonts w:hint="eastAsia"/>
                <w:spacing w:val="-42"/>
                <w:sz w:val="24"/>
                <w:lang w:eastAsia="zh-CN"/>
              </w:rPr>
              <w:t>助</w:t>
            </w:r>
            <w:r>
              <w:rPr>
                <w:rFonts w:ascii="Times New Roman" w:eastAsia="Times New Roman"/>
                <w:spacing w:val="-20"/>
                <w:sz w:val="24"/>
                <w:lang w:eastAsia="zh-CN"/>
              </w:rPr>
              <w:t>/</w:t>
            </w:r>
            <w:r>
              <w:rPr>
                <w:rFonts w:hint="eastAsia"/>
                <w:spacing w:val="-41"/>
                <w:sz w:val="24"/>
                <w:lang w:eastAsia="zh-CN"/>
              </w:rPr>
              <w:t>政府相</w:t>
            </w:r>
            <w:r>
              <w:rPr>
                <w:rFonts w:hint="eastAsia"/>
                <w:spacing w:val="-40"/>
                <w:sz w:val="24"/>
                <w:lang w:eastAsia="zh-CN"/>
              </w:rPr>
              <w:t>关部门项目资</w:t>
            </w:r>
            <w:r>
              <w:rPr>
                <w:rFonts w:hint="eastAsia"/>
                <w:spacing w:val="-42"/>
                <w:sz w:val="24"/>
                <w:lang w:eastAsia="zh-CN"/>
              </w:rPr>
              <w:t>金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pacing w:val="-41"/>
                <w:sz w:val="24"/>
                <w:lang w:eastAsia="zh-CN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295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6"/>
              <w:spacing w:before="187" w:line="276" w:lineRule="auto"/>
              <w:ind w:left="1101" w:right="379" w:hanging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精神障碍作业疗法训练</w:t>
            </w:r>
          </w:p>
        </w:tc>
        <w:tc>
          <w:tcPr>
            <w:tcW w:w="7225" w:type="dxa"/>
          </w:tcPr>
          <w:p>
            <w:pPr>
              <w:pStyle w:val="6"/>
              <w:spacing w:before="7" w:line="266" w:lineRule="auto"/>
              <w:ind w:left="103" w:right="101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功能评</w:t>
            </w:r>
            <w:r>
              <w:rPr>
                <w:rFonts w:hint="eastAsia"/>
                <w:spacing w:val="-15"/>
                <w:sz w:val="24"/>
                <w:lang w:eastAsia="zh-CN"/>
              </w:rPr>
              <w:t>估</w:t>
            </w:r>
            <w:r>
              <w:rPr>
                <w:rFonts w:hint="eastAsia"/>
                <w:sz w:val="24"/>
                <w:lang w:eastAsia="zh-CN"/>
              </w:rPr>
              <w:t>（含生活自理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社会交往</w:t>
            </w:r>
            <w:r>
              <w:rPr>
                <w:rFonts w:hint="eastAsia"/>
                <w:spacing w:val="-1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体能等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/>
                <w:spacing w:val="-15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eastAsia="zh-CN"/>
              </w:rPr>
              <w:t>作业疗法训练</w:t>
            </w:r>
            <w:r>
              <w:rPr>
                <w:rFonts w:hint="eastAsia"/>
                <w:spacing w:val="-15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包括日常生活活</w:t>
            </w:r>
            <w:r>
              <w:rPr>
                <w:rFonts w:hint="eastAsia"/>
                <w:spacing w:val="-65"/>
                <w:sz w:val="24"/>
                <w:lang w:eastAsia="zh-CN"/>
              </w:rPr>
              <w:t>动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1"/>
                <w:sz w:val="24"/>
                <w:lang w:eastAsia="zh-CN"/>
              </w:rPr>
              <w:t>ADL</w:t>
            </w:r>
            <w:r>
              <w:rPr>
                <w:rFonts w:hint="eastAsia"/>
                <w:spacing w:val="-64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训练</w:t>
            </w:r>
            <w:r>
              <w:rPr>
                <w:rFonts w:hint="eastAsia"/>
                <w:spacing w:val="-65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家务活动训练等</w:t>
            </w:r>
            <w:r>
              <w:rPr>
                <w:rFonts w:hint="eastAsia"/>
                <w:spacing w:val="-65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每月不少于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次，</w:t>
            </w:r>
            <w:r>
              <w:rPr>
                <w:spacing w:val="-65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每次训练不少于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30 </w:t>
            </w:r>
            <w:r>
              <w:rPr>
                <w:rFonts w:hint="eastAsia"/>
                <w:sz w:val="24"/>
                <w:lang w:eastAsia="zh-CN"/>
              </w:rPr>
              <w:t>分钟。</w:t>
            </w:r>
          </w:p>
        </w:tc>
        <w:tc>
          <w:tcPr>
            <w:tcW w:w="1861" w:type="dxa"/>
          </w:tcPr>
          <w:p>
            <w:pPr>
              <w:pStyle w:val="6"/>
              <w:spacing w:before="187" w:line="259" w:lineRule="auto"/>
              <w:ind w:left="532" w:right="140" w:hanging="390"/>
              <w:rPr>
                <w:sz w:val="24"/>
                <w:lang w:eastAsia="zh-CN"/>
              </w:rPr>
            </w:pPr>
            <w:r>
              <w:rPr>
                <w:rFonts w:hint="eastAsia"/>
                <w:spacing w:val="-40"/>
                <w:sz w:val="24"/>
                <w:lang w:eastAsia="zh-CN"/>
              </w:rPr>
              <w:t>医疗救</w:t>
            </w:r>
            <w:r>
              <w:rPr>
                <w:rFonts w:hint="eastAsia"/>
                <w:spacing w:val="-42"/>
                <w:sz w:val="24"/>
                <w:lang w:eastAsia="zh-CN"/>
              </w:rPr>
              <w:t>助</w:t>
            </w:r>
            <w:r>
              <w:rPr>
                <w:rFonts w:ascii="Times New Roman" w:eastAsia="Times New Roman"/>
                <w:spacing w:val="-20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康复专项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自费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8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295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6"/>
              <w:spacing w:before="187"/>
              <w:ind w:left="121" w:right="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支持性服务</w:t>
            </w:r>
          </w:p>
        </w:tc>
        <w:tc>
          <w:tcPr>
            <w:tcW w:w="7225" w:type="dxa"/>
          </w:tcPr>
          <w:p>
            <w:pPr>
              <w:pStyle w:val="6"/>
              <w:spacing w:before="7" w:line="276" w:lineRule="auto"/>
              <w:ind w:left="103" w:right="102"/>
              <w:rPr>
                <w:sz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lang w:eastAsia="zh-CN"/>
              </w:rPr>
              <w:t>生活自理、心理疏导、日间照料</w:t>
            </w:r>
            <w:r>
              <w:rPr>
                <w:rFonts w:hint="eastAsia"/>
                <w:spacing w:val="2"/>
                <w:sz w:val="24"/>
                <w:lang w:eastAsia="zh-CN"/>
              </w:rPr>
              <w:t>、</w:t>
            </w:r>
            <w:r>
              <w:rPr>
                <w:rFonts w:hint="eastAsia"/>
                <w:spacing w:val="1"/>
                <w:sz w:val="24"/>
                <w:lang w:eastAsia="zh-CN"/>
              </w:rPr>
              <w:t>工（娱）疗、农疗、职业康复等</w:t>
            </w:r>
            <w:r>
              <w:rPr>
                <w:rFonts w:hint="eastAsia"/>
                <w:sz w:val="24"/>
                <w:lang w:eastAsia="zh-CN"/>
              </w:rPr>
              <w:t>服务；每月随访</w:t>
            </w:r>
            <w:r>
              <w:rPr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rFonts w:hint="eastAsia"/>
                <w:sz w:val="24"/>
                <w:lang w:eastAsia="zh-CN"/>
              </w:rPr>
              <w:t>次。</w:t>
            </w:r>
          </w:p>
        </w:tc>
        <w:tc>
          <w:tcPr>
            <w:tcW w:w="1861" w:type="dxa"/>
          </w:tcPr>
          <w:p>
            <w:pPr>
              <w:pStyle w:val="6"/>
              <w:spacing w:before="187"/>
              <w:ind w:left="152" w:right="1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康复专项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自费</w:t>
            </w:r>
          </w:p>
        </w:tc>
      </w:tr>
    </w:tbl>
    <w:p>
      <w:pPr>
        <w:spacing w:line="259" w:lineRule="auto"/>
        <w:ind w:left="1150" w:right="111" w:hanging="561"/>
        <w:jc w:val="both"/>
        <w:rPr>
          <w:sz w:val="28"/>
          <w:lang w:eastAsia="zh-CN"/>
        </w:rPr>
      </w:pPr>
      <w:r>
        <w:rPr>
          <w:rFonts w:hint="eastAsia" w:ascii="黑体" w:eastAsia="黑体"/>
          <w:spacing w:val="3"/>
          <w:w w:val="99"/>
          <w:sz w:val="28"/>
          <w:lang w:eastAsia="zh-CN"/>
        </w:rPr>
        <w:t>注</w:t>
      </w:r>
      <w:r>
        <w:rPr>
          <w:rFonts w:hint="eastAsia" w:ascii="黑体" w:eastAsia="黑体"/>
          <w:spacing w:val="2"/>
          <w:w w:val="99"/>
          <w:sz w:val="28"/>
          <w:lang w:eastAsia="zh-CN"/>
        </w:rPr>
        <w:t>：</w:t>
      </w:r>
      <w:r>
        <w:rPr>
          <w:rFonts w:ascii="Times New Roman" w:eastAsia="Times New Roman"/>
          <w:spacing w:val="3"/>
          <w:w w:val="99"/>
          <w:sz w:val="28"/>
          <w:lang w:eastAsia="zh-CN"/>
        </w:rPr>
        <w:t>1</w:t>
      </w:r>
      <w:r>
        <w:rPr>
          <w:rFonts w:hint="eastAsia"/>
          <w:spacing w:val="2"/>
          <w:w w:val="99"/>
          <w:sz w:val="28"/>
          <w:lang w:eastAsia="zh-CN"/>
        </w:rPr>
        <w:t>．已纳入城乡居民基本医疗保险、大病保险、医疗救助范</w:t>
      </w:r>
      <w:r>
        <w:rPr>
          <w:rFonts w:hint="eastAsia"/>
          <w:spacing w:val="3"/>
          <w:w w:val="99"/>
          <w:sz w:val="28"/>
          <w:lang w:eastAsia="zh-CN"/>
        </w:rPr>
        <w:t>围</w:t>
      </w:r>
      <w:r>
        <w:rPr>
          <w:rFonts w:hint="eastAsia"/>
          <w:spacing w:val="2"/>
          <w:w w:val="99"/>
          <w:sz w:val="28"/>
          <w:lang w:eastAsia="zh-CN"/>
        </w:rPr>
        <w:t>以及列入政府相关部门医疗救助工程的康复</w:t>
      </w:r>
      <w:r>
        <w:rPr>
          <w:rFonts w:hint="eastAsia"/>
          <w:spacing w:val="4"/>
          <w:w w:val="99"/>
          <w:sz w:val="28"/>
          <w:lang w:eastAsia="zh-CN"/>
        </w:rPr>
        <w:t>服</w:t>
      </w:r>
      <w:r>
        <w:rPr>
          <w:rFonts w:hint="eastAsia"/>
          <w:w w:val="99"/>
          <w:sz w:val="28"/>
          <w:lang w:eastAsia="zh-CN"/>
        </w:rPr>
        <w:t>务项目</w:t>
      </w:r>
      <w:r>
        <w:rPr>
          <w:rFonts w:hint="eastAsia"/>
          <w:spacing w:val="-6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由基本医保</w:t>
      </w:r>
      <w:r>
        <w:rPr>
          <w:rFonts w:hint="eastAsia"/>
          <w:spacing w:val="-5"/>
          <w:w w:val="99"/>
          <w:sz w:val="28"/>
          <w:lang w:eastAsia="zh-CN"/>
        </w:rPr>
        <w:t>、</w:t>
      </w:r>
      <w:r>
        <w:rPr>
          <w:rFonts w:hint="eastAsia"/>
          <w:w w:val="99"/>
          <w:sz w:val="28"/>
          <w:lang w:eastAsia="zh-CN"/>
        </w:rPr>
        <w:t>大病保险</w:t>
      </w:r>
      <w:r>
        <w:rPr>
          <w:rFonts w:hint="eastAsia"/>
          <w:spacing w:val="-6"/>
          <w:w w:val="99"/>
          <w:sz w:val="28"/>
          <w:lang w:eastAsia="zh-CN"/>
        </w:rPr>
        <w:t>、</w:t>
      </w:r>
      <w:r>
        <w:rPr>
          <w:rFonts w:hint="eastAsia"/>
          <w:w w:val="99"/>
          <w:sz w:val="28"/>
          <w:lang w:eastAsia="zh-CN"/>
        </w:rPr>
        <w:t>医疗救助或政</w:t>
      </w:r>
      <w:r>
        <w:rPr>
          <w:rFonts w:hint="eastAsia"/>
          <w:spacing w:val="1"/>
          <w:w w:val="99"/>
          <w:sz w:val="28"/>
          <w:lang w:eastAsia="zh-CN"/>
        </w:rPr>
        <w:t>府</w:t>
      </w:r>
      <w:r>
        <w:rPr>
          <w:rFonts w:hint="eastAsia"/>
          <w:w w:val="99"/>
          <w:sz w:val="28"/>
          <w:lang w:eastAsia="zh-CN"/>
        </w:rPr>
        <w:t>相关部门项目资金先行结算</w:t>
      </w:r>
      <w:r>
        <w:rPr>
          <w:rFonts w:hint="eastAsia"/>
          <w:spacing w:val="-6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残疾人自负部分由各地</w:t>
      </w:r>
      <w:r>
        <w:rPr>
          <w:rFonts w:hint="eastAsia"/>
          <w:spacing w:val="2"/>
          <w:w w:val="99"/>
          <w:sz w:val="28"/>
          <w:lang w:eastAsia="zh-CN"/>
        </w:rPr>
        <w:t>根</w:t>
      </w:r>
      <w:r>
        <w:rPr>
          <w:rFonts w:hint="eastAsia"/>
          <w:w w:val="99"/>
          <w:sz w:val="28"/>
          <w:lang w:eastAsia="zh-CN"/>
        </w:rPr>
        <w:t>据省确定的最低补助标准及本地残疾人康复资金状况确定补助</w:t>
      </w:r>
      <w:r>
        <w:rPr>
          <w:rFonts w:hint="eastAsia"/>
          <w:spacing w:val="1"/>
          <w:w w:val="99"/>
          <w:sz w:val="28"/>
          <w:lang w:eastAsia="zh-CN"/>
        </w:rPr>
        <w:t>标</w:t>
      </w:r>
      <w:r>
        <w:rPr>
          <w:rFonts w:hint="eastAsia"/>
          <w:w w:val="99"/>
          <w:sz w:val="28"/>
          <w:lang w:eastAsia="zh-CN"/>
        </w:rPr>
        <w:t>准</w:t>
      </w:r>
      <w:r>
        <w:rPr>
          <w:rFonts w:hint="eastAsia"/>
          <w:spacing w:val="-13"/>
          <w:w w:val="99"/>
          <w:sz w:val="28"/>
          <w:lang w:eastAsia="zh-CN"/>
        </w:rPr>
        <w:t>。</w:t>
      </w:r>
      <w:r>
        <w:rPr>
          <w:rFonts w:hint="eastAsia"/>
          <w:w w:val="99"/>
          <w:sz w:val="28"/>
          <w:lang w:eastAsia="zh-CN"/>
        </w:rPr>
        <w:t>未纳入基本医疗保险支付范围</w:t>
      </w:r>
      <w:r>
        <w:rPr>
          <w:rFonts w:hint="eastAsia"/>
          <w:spacing w:val="-11"/>
          <w:w w:val="99"/>
          <w:sz w:val="28"/>
          <w:lang w:eastAsia="zh-CN"/>
        </w:rPr>
        <w:t>、</w:t>
      </w:r>
      <w:r>
        <w:rPr>
          <w:rFonts w:hint="eastAsia"/>
          <w:w w:val="99"/>
          <w:sz w:val="28"/>
          <w:lang w:eastAsia="zh-CN"/>
        </w:rPr>
        <w:t>政府部</w:t>
      </w:r>
      <w:r>
        <w:rPr>
          <w:rFonts w:hint="eastAsia"/>
          <w:spacing w:val="2"/>
          <w:w w:val="99"/>
          <w:sz w:val="28"/>
          <w:lang w:eastAsia="zh-CN"/>
        </w:rPr>
        <w:t>门</w:t>
      </w:r>
      <w:r>
        <w:rPr>
          <w:rFonts w:hint="eastAsia"/>
          <w:w w:val="99"/>
          <w:sz w:val="28"/>
          <w:lang w:eastAsia="zh-CN"/>
        </w:rPr>
        <w:t>医疗救助工程的康复服务项目</w:t>
      </w:r>
      <w:r>
        <w:rPr>
          <w:rFonts w:hint="eastAsia"/>
          <w:spacing w:val="-8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统一招标的</w:t>
      </w:r>
      <w:r>
        <w:rPr>
          <w:rFonts w:hint="eastAsia"/>
          <w:spacing w:val="-8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在残疾人确认接</w:t>
      </w:r>
      <w:r>
        <w:rPr>
          <w:rFonts w:hint="eastAsia"/>
          <w:spacing w:val="2"/>
          <w:w w:val="99"/>
          <w:sz w:val="28"/>
          <w:lang w:eastAsia="zh-CN"/>
        </w:rPr>
        <w:t>受</w:t>
      </w:r>
      <w:r>
        <w:rPr>
          <w:rFonts w:hint="eastAsia"/>
          <w:w w:val="99"/>
          <w:sz w:val="28"/>
          <w:lang w:eastAsia="zh-CN"/>
        </w:rPr>
        <w:t>康复服务后</w:t>
      </w:r>
      <w:r>
        <w:rPr>
          <w:rFonts w:hint="eastAsia"/>
          <w:spacing w:val="-8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由各级残联与定点康复服务机构直接进行结算</w:t>
      </w:r>
      <w:r>
        <w:rPr>
          <w:rFonts w:hint="eastAsia"/>
          <w:spacing w:val="-9"/>
          <w:w w:val="99"/>
          <w:sz w:val="28"/>
          <w:lang w:eastAsia="zh-CN"/>
        </w:rPr>
        <w:t>；</w:t>
      </w:r>
      <w:r>
        <w:rPr>
          <w:rFonts w:hint="eastAsia"/>
          <w:w w:val="99"/>
          <w:sz w:val="28"/>
          <w:lang w:eastAsia="zh-CN"/>
        </w:rPr>
        <w:t>其他免费康复服务项目</w:t>
      </w:r>
      <w:r>
        <w:rPr>
          <w:rFonts w:hint="eastAsia"/>
          <w:spacing w:val="-8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在残疾人接</w:t>
      </w:r>
      <w:r>
        <w:rPr>
          <w:rFonts w:hint="eastAsia"/>
          <w:spacing w:val="1"/>
          <w:w w:val="99"/>
          <w:sz w:val="28"/>
          <w:lang w:eastAsia="zh-CN"/>
        </w:rPr>
        <w:t>受</w:t>
      </w:r>
      <w:r>
        <w:rPr>
          <w:rFonts w:hint="eastAsia"/>
          <w:w w:val="99"/>
          <w:sz w:val="28"/>
          <w:lang w:eastAsia="zh-CN"/>
        </w:rPr>
        <w:t>康复服务后由定点康复机构凭康复服务卡和相关服务证明</w:t>
      </w:r>
      <w:r>
        <w:rPr>
          <w:rFonts w:hint="eastAsia"/>
          <w:spacing w:val="-6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与</w:t>
      </w:r>
      <w:r>
        <w:rPr>
          <w:rFonts w:hint="eastAsia"/>
          <w:spacing w:val="-3"/>
          <w:w w:val="99"/>
          <w:sz w:val="28"/>
          <w:lang w:eastAsia="zh-CN"/>
        </w:rPr>
        <w:t>县</w:t>
      </w:r>
      <w:r>
        <w:rPr>
          <w:rFonts w:hint="eastAsia"/>
          <w:w w:val="99"/>
          <w:sz w:val="28"/>
          <w:lang w:eastAsia="zh-CN"/>
        </w:rPr>
        <w:t>残联进行结算</w:t>
      </w:r>
      <w:r>
        <w:rPr>
          <w:rFonts w:hint="eastAsia"/>
          <w:spacing w:val="-4"/>
          <w:w w:val="99"/>
          <w:sz w:val="28"/>
          <w:lang w:eastAsia="zh-CN"/>
        </w:rPr>
        <w:t>；</w:t>
      </w:r>
      <w:r>
        <w:rPr>
          <w:rFonts w:hint="eastAsia"/>
          <w:w w:val="99"/>
          <w:sz w:val="28"/>
          <w:lang w:eastAsia="zh-CN"/>
        </w:rPr>
        <w:t>实行定额补助的</w:t>
      </w:r>
      <w:r>
        <w:rPr>
          <w:rFonts w:hint="eastAsia"/>
          <w:spacing w:val="-5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由残疾人垫付相关费用</w:t>
      </w:r>
      <w:r>
        <w:rPr>
          <w:rFonts w:hint="eastAsia"/>
          <w:spacing w:val="-3"/>
          <w:w w:val="99"/>
          <w:sz w:val="28"/>
          <w:lang w:eastAsia="zh-CN"/>
        </w:rPr>
        <w:t>，</w:t>
      </w:r>
      <w:r>
        <w:rPr>
          <w:rFonts w:hint="eastAsia"/>
          <w:w w:val="99"/>
          <w:sz w:val="28"/>
          <w:lang w:eastAsia="zh-CN"/>
        </w:rPr>
        <w:t>康复服务机构出具发票</w:t>
      </w:r>
      <w:r>
        <w:rPr>
          <w:rFonts w:hint="eastAsia"/>
          <w:spacing w:val="-4"/>
          <w:w w:val="99"/>
          <w:sz w:val="28"/>
          <w:lang w:eastAsia="zh-CN"/>
        </w:rPr>
        <w:t>，</w:t>
      </w:r>
      <w:r>
        <w:rPr>
          <w:rFonts w:hint="eastAsia"/>
          <w:spacing w:val="2"/>
          <w:w w:val="99"/>
          <w:sz w:val="28"/>
          <w:lang w:eastAsia="zh-CN"/>
        </w:rPr>
        <w:t>残</w:t>
      </w:r>
      <w:r>
        <w:rPr>
          <w:rFonts w:hint="eastAsia"/>
          <w:w w:val="99"/>
          <w:sz w:val="28"/>
          <w:lang w:eastAsia="zh-CN"/>
        </w:rPr>
        <w:t>疾人凭发票和相关服务证明到县残联报销费用。</w:t>
      </w:r>
    </w:p>
    <w:p>
      <w:pPr>
        <w:spacing w:before="10" w:line="247" w:lineRule="auto"/>
        <w:ind w:left="1229" w:right="111" w:hanging="1"/>
        <w:jc w:val="both"/>
        <w:rPr>
          <w:sz w:val="28"/>
          <w:lang w:eastAsia="zh-CN"/>
        </w:rPr>
      </w:pPr>
      <w:r>
        <w:rPr>
          <w:rFonts w:ascii="Times New Roman" w:hAnsi="Times New Roman"/>
          <w:spacing w:val="1"/>
          <w:w w:val="99"/>
          <w:sz w:val="28"/>
          <w:lang w:eastAsia="zh-CN"/>
        </w:rPr>
        <w:t>2</w:t>
      </w:r>
      <w:r>
        <w:rPr>
          <w:rFonts w:hint="eastAsia"/>
          <w:spacing w:val="2"/>
          <w:w w:val="99"/>
          <w:sz w:val="28"/>
          <w:lang w:eastAsia="zh-CN"/>
        </w:rPr>
        <w:t>．标</w:t>
      </w:r>
      <w:r>
        <w:rPr>
          <w:rFonts w:hint="eastAsia"/>
          <w:spacing w:val="1"/>
          <w:w w:val="99"/>
          <w:sz w:val="28"/>
          <w:lang w:eastAsia="zh-CN"/>
        </w:rPr>
        <w:t>注</w:t>
      </w:r>
      <w:r>
        <w:rPr>
          <w:rFonts w:ascii="Times New Roman" w:hAnsi="Times New Roman"/>
          <w:spacing w:val="-1"/>
          <w:w w:val="99"/>
          <w:sz w:val="28"/>
          <w:lang w:eastAsia="zh-CN"/>
        </w:rPr>
        <w:t>“</w:t>
      </w:r>
      <w:r>
        <w:rPr>
          <w:rFonts w:hint="eastAsia"/>
          <w:spacing w:val="3"/>
          <w:w w:val="102"/>
          <w:sz w:val="27"/>
          <w:lang w:eastAsia="zh-CN"/>
        </w:rPr>
        <w:t>※</w:t>
      </w:r>
      <w:r>
        <w:rPr>
          <w:rFonts w:ascii="Times New Roman" w:hAnsi="Times New Roman"/>
          <w:w w:val="99"/>
          <w:sz w:val="28"/>
          <w:lang w:eastAsia="zh-CN"/>
        </w:rPr>
        <w:t>”</w:t>
      </w:r>
      <w:r>
        <w:rPr>
          <w:rFonts w:hint="eastAsia"/>
          <w:spacing w:val="1"/>
          <w:w w:val="99"/>
          <w:sz w:val="28"/>
          <w:lang w:eastAsia="zh-CN"/>
        </w:rPr>
        <w:t>的服务项目必须配套提供其他相应服务才能视为获得康复服务，低视力者适配助视器后须</w:t>
      </w:r>
      <w:r>
        <w:rPr>
          <w:rFonts w:hint="eastAsia"/>
          <w:spacing w:val="3"/>
          <w:w w:val="99"/>
          <w:sz w:val="28"/>
          <w:lang w:eastAsia="zh-CN"/>
        </w:rPr>
        <w:t>提</w:t>
      </w:r>
      <w:r>
        <w:rPr>
          <w:rFonts w:hint="eastAsia"/>
          <w:spacing w:val="2"/>
          <w:w w:val="99"/>
          <w:sz w:val="28"/>
          <w:lang w:eastAsia="zh-CN"/>
        </w:rPr>
        <w:t>供</w:t>
      </w:r>
      <w:r>
        <w:rPr>
          <w:rFonts w:hint="eastAsia"/>
          <w:w w:val="99"/>
          <w:sz w:val="28"/>
          <w:lang w:eastAsia="zh-CN"/>
        </w:rPr>
        <w:t>视功能训练</w:t>
      </w:r>
      <w:r>
        <w:rPr>
          <w:rFonts w:hint="eastAsia"/>
          <w:spacing w:val="1"/>
          <w:w w:val="99"/>
          <w:sz w:val="28"/>
          <w:lang w:eastAsia="zh-CN"/>
        </w:rPr>
        <w:t>，</w:t>
      </w:r>
      <w:r>
        <w:rPr>
          <w:rFonts w:ascii="Times New Roman" w:hAnsi="Times New Roman"/>
          <w:spacing w:val="-1"/>
          <w:w w:val="99"/>
          <w:sz w:val="28"/>
          <w:lang w:eastAsia="zh-CN"/>
        </w:rPr>
        <w:t>0</w:t>
      </w:r>
      <w:r>
        <w:rPr>
          <w:rFonts w:hint="eastAsia"/>
          <w:spacing w:val="1"/>
          <w:w w:val="99"/>
          <w:sz w:val="28"/>
          <w:lang w:eastAsia="zh-CN"/>
        </w:rPr>
        <w:t>－</w:t>
      </w:r>
      <w:r>
        <w:rPr>
          <w:rFonts w:ascii="Times New Roman" w:hAnsi="Times New Roman"/>
          <w:w w:val="99"/>
          <w:sz w:val="28"/>
          <w:lang w:eastAsia="zh-CN"/>
        </w:rPr>
        <w:t>6</w:t>
      </w:r>
      <w:r>
        <w:rPr>
          <w:rFonts w:ascii="Times New Roman" w:hAnsi="Times New Roman"/>
          <w:spacing w:val="18"/>
          <w:sz w:val="28"/>
          <w:lang w:eastAsia="zh-CN"/>
        </w:rPr>
        <w:t xml:space="preserve"> </w:t>
      </w:r>
      <w:r>
        <w:rPr>
          <w:rFonts w:hint="eastAsia"/>
          <w:w w:val="99"/>
          <w:sz w:val="28"/>
          <w:lang w:eastAsia="zh-CN"/>
        </w:rPr>
        <w:t>岁听力残疾儿童适配人工耳蜗</w:t>
      </w:r>
      <w:r>
        <w:rPr>
          <w:rFonts w:hint="eastAsia"/>
          <w:spacing w:val="1"/>
          <w:w w:val="99"/>
          <w:sz w:val="28"/>
          <w:lang w:eastAsia="zh-CN"/>
        </w:rPr>
        <w:t>或</w:t>
      </w:r>
      <w:r>
        <w:rPr>
          <w:rFonts w:hint="eastAsia"/>
          <w:w w:val="99"/>
          <w:sz w:val="28"/>
          <w:lang w:eastAsia="zh-CN"/>
        </w:rPr>
        <w:t>助听器后须提供听觉言语功能训练</w:t>
      </w:r>
      <w:r>
        <w:rPr>
          <w:rFonts w:hint="eastAsia"/>
          <w:spacing w:val="1"/>
          <w:w w:val="99"/>
          <w:sz w:val="28"/>
          <w:lang w:eastAsia="zh-CN"/>
        </w:rPr>
        <w:t>，</w:t>
      </w:r>
      <w:r>
        <w:rPr>
          <w:rFonts w:ascii="Times New Roman" w:hAnsi="Times New Roman"/>
          <w:spacing w:val="-1"/>
          <w:w w:val="99"/>
          <w:sz w:val="28"/>
          <w:lang w:eastAsia="zh-CN"/>
        </w:rPr>
        <w:t>0</w:t>
      </w:r>
      <w:r>
        <w:rPr>
          <w:rFonts w:hint="eastAsia"/>
          <w:spacing w:val="1"/>
          <w:w w:val="99"/>
          <w:sz w:val="28"/>
          <w:lang w:eastAsia="zh-CN"/>
        </w:rPr>
        <w:t>－</w:t>
      </w:r>
      <w:r>
        <w:rPr>
          <w:rFonts w:ascii="Times New Roman" w:hAnsi="Times New Roman"/>
          <w:w w:val="99"/>
          <w:sz w:val="28"/>
          <w:lang w:eastAsia="zh-CN"/>
        </w:rPr>
        <w:t>6</w:t>
      </w:r>
      <w:r>
        <w:rPr>
          <w:rFonts w:ascii="Times New Roman" w:hAnsi="Times New Roman"/>
          <w:spacing w:val="18"/>
          <w:sz w:val="28"/>
          <w:lang w:eastAsia="zh-CN"/>
        </w:rPr>
        <w:t xml:space="preserve"> </w:t>
      </w:r>
      <w:r>
        <w:rPr>
          <w:rFonts w:hint="eastAsia"/>
          <w:w w:val="99"/>
          <w:sz w:val="28"/>
          <w:lang w:eastAsia="zh-CN"/>
        </w:rPr>
        <w:t>岁肢体残疾</w:t>
      </w:r>
      <w:r>
        <w:rPr>
          <w:rFonts w:hint="eastAsia"/>
          <w:spacing w:val="2"/>
          <w:w w:val="99"/>
          <w:sz w:val="28"/>
          <w:lang w:eastAsia="zh-CN"/>
        </w:rPr>
        <w:t>儿</w:t>
      </w:r>
      <w:r>
        <w:rPr>
          <w:rFonts w:hint="eastAsia"/>
          <w:w w:val="99"/>
          <w:sz w:val="28"/>
          <w:lang w:eastAsia="zh-CN"/>
        </w:rPr>
        <w:t>童接受矫治手术后须提供运动及适应训练和必要的</w:t>
      </w:r>
      <w:r>
        <w:rPr>
          <w:rFonts w:hint="eastAsia"/>
          <w:spacing w:val="1"/>
          <w:w w:val="99"/>
          <w:sz w:val="28"/>
          <w:lang w:eastAsia="zh-CN"/>
        </w:rPr>
        <w:t>辅</w:t>
      </w:r>
      <w:r>
        <w:rPr>
          <w:rFonts w:hint="eastAsia"/>
          <w:w w:val="99"/>
          <w:sz w:val="28"/>
          <w:lang w:eastAsia="zh-CN"/>
        </w:rPr>
        <w:t>助器具，针对手术适应症，年龄可放宽到</w:t>
      </w:r>
      <w:r>
        <w:rPr>
          <w:spacing w:val="-70"/>
          <w:sz w:val="28"/>
          <w:lang w:eastAsia="zh-CN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lang w:eastAsia="zh-CN"/>
        </w:rPr>
        <w:t>1</w:t>
      </w:r>
      <w:r>
        <w:rPr>
          <w:rFonts w:ascii="Times New Roman" w:hAnsi="Times New Roman"/>
          <w:w w:val="99"/>
          <w:sz w:val="28"/>
          <w:lang w:eastAsia="zh-CN"/>
        </w:rPr>
        <w:t>6</w:t>
      </w:r>
      <w:r>
        <w:rPr>
          <w:rFonts w:ascii="Times New Roman" w:hAnsi="Times New Roman"/>
          <w:sz w:val="28"/>
          <w:lang w:eastAsia="zh-CN"/>
        </w:rPr>
        <w:t xml:space="preserve"> </w:t>
      </w:r>
      <w:r>
        <w:rPr>
          <w:rFonts w:hint="eastAsia"/>
          <w:spacing w:val="1"/>
          <w:w w:val="99"/>
          <w:sz w:val="28"/>
          <w:lang w:eastAsia="zh-CN"/>
        </w:rPr>
        <w:t>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6810375</wp:posOffset>
              </wp:positionV>
              <wp:extent cx="635000" cy="1981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198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6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536.25pt;height:15.6pt;width:50pt;mso-position-horizontal:center;mso-position-horizontal-relative:margin;mso-position-vertical-relative:page;z-index:251656192;mso-width-relative:page;mso-height-relative:page;" filled="f" stroked="f" coordsize="21600,21600" o:gfxdata="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tqImTXAAAACgEAAA8A&#10;AAAAAAAAAQAgAAAAIgAAAGRycy9kb3ducmV2LnhtbFBLAQIUABQAAAAIAIdO4kBz8tA2pgEAACwD&#10;AAAOAAAAAAAAAAEAIAAAACY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86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6810375</wp:posOffset>
              </wp:positionV>
              <wp:extent cx="635000" cy="1981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198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6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536.25pt;height:15.6pt;width:50pt;mso-position-horizontal:center;mso-position-horizontal-relative:margin;mso-position-vertical-relative:page;z-index:251657216;mso-width-relative:page;mso-height-relative:page;" filled="f" stroked="f" coordsize="21600,21600" o:gfxdata="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tqImTXAAAACgEAAA8A&#10;AAAAAAAAAQAgAAAAIgAAAGRycy9kb3ducmV2LnhtbFBLAQIUABQAAAAIAIdO4kBhZcZIpgEAACwD&#10;AAAOAAAAAAAAAAEAIAAAACY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86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PMingLiUfalt" w:hAnsi="PMingLiUfalt" w:eastAsia="PMingLiUfalt" w:cs="PMingLiUfalt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2017-11-09T00:15:23Z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