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kern w:val="0"/>
          <w:sz w:val="24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</w:p>
    <w:p>
      <w:pPr>
        <w:jc w:val="center"/>
        <w:rPr>
          <w:rFonts w:hint="eastAsia" w:asci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center"/>
        <w:rPr>
          <w:rFonts w:hint="eastAsia" w:asci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eastAsia="仿宋_GB2312" w:cs="仿宋_GB2312"/>
          <w:color w:val="auto"/>
          <w:kern w:val="0"/>
          <w:sz w:val="30"/>
          <w:szCs w:val="30"/>
        </w:rPr>
        <w:t>（第</w:t>
      </w:r>
      <w:r>
        <w:rPr>
          <w:rFonts w:hint="eastAsia" w:ascii="仿宋_GB2312" w:eastAsia="仿宋_GB2312" w:cs="仿宋_GB2312"/>
          <w:color w:val="auto"/>
          <w:kern w:val="0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 w:cs="仿宋_GB2312"/>
          <w:color w:val="auto"/>
          <w:kern w:val="0"/>
          <w:sz w:val="30"/>
          <w:szCs w:val="30"/>
        </w:rPr>
        <w:t>期）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宋体" w:hAnsi="宋体" w:cs="仿宋_GB2312"/>
          <w:color w:val="auto"/>
          <w:kern w:val="0"/>
          <w:sz w:val="30"/>
          <w:szCs w:val="30"/>
        </w:rPr>
        <w:t>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河区物价管理办公室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t>区物价办及时贯彻落实省、市政府第一次廉政工作电视电话会议精神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，区物价办召开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班子（扩大）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贯彻落实省、市政府第一次廉政工作电视电话会议精神。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会上，杨冬梅主任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传达学习了陈润儿省长和尚朝阳市长的讲话，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eastAsia="zh-CN"/>
        </w:rPr>
        <w:t>就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物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</w:rPr>
        <w:t>价办</w:t>
      </w:r>
      <w:r>
        <w:rPr>
          <w:rFonts w:hint="default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贯彻落实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会议</w:t>
      </w:r>
      <w:r>
        <w:rPr>
          <w:rFonts w:hint="default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精神和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抓</w:t>
      </w:r>
      <w:r>
        <w:rPr>
          <w:rFonts w:hint="default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好201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年党风廉政建设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工作进行安排部署。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left="0"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napToGrid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抓好党纪党规学习教育。严肃党内组织生活，将《党章》《廉洁自律准则》和《纪律处分条例》三项党内法规纳入中心组学习、廉政党课、党员学习培训的重要内容。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left="0"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napToGrid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抓好“两个责任”全面落实。完善党风廉政建设分工责任制目标考核体系，通过签订责任书、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述职</w:t>
      </w:r>
      <w:r>
        <w:rPr>
          <w:rFonts w:hint="default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述廉、民主评议、通报、约谈、责任追究等相关制度的刚性运行，层层传导压力，强化履责意识。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napToGrid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抓好“四风”问题持续纠正。紧盯年节假期等关键节点，紧盯作风领域出现的新变化、新动向，坚持自查自纠，综合运用明察暗访、专项检查、信访核查、督办督察、随机抽查等方式加强监督检查，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持续纠正“四风”问题。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left="0"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napToGrid/>
          <w:color w:val="000000"/>
          <w:sz w:val="32"/>
          <w:szCs w:val="32"/>
          <w:lang w:val="en-US" w:eastAsia="zh-CN"/>
        </w:rPr>
        <w:t>四是</w:t>
      </w:r>
      <w:r>
        <w:rPr>
          <w:rFonts w:hint="default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抓好监督体系建立完善。完善述职述廉、民主生活会、廉政谈话等党内监督制度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完善“三公”经费管理等制度，用制度管权管事管人。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成立督考工作小组，</w:t>
      </w:r>
      <w:r>
        <w:rPr>
          <w:rFonts w:hint="default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开展巡查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督查督办、财务检查等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内部监督工作</w:t>
      </w:r>
      <w:r>
        <w:rPr>
          <w:rFonts w:hint="default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right="0" w:rightChars="0"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浉河区物价管理办公室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right="0" w:rightChars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2018年5月10日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56450"/>
    <w:rsid w:val="0F1654AE"/>
    <w:rsid w:val="104F2735"/>
    <w:rsid w:val="12AB52F6"/>
    <w:rsid w:val="1C0323A7"/>
    <w:rsid w:val="24456EF9"/>
    <w:rsid w:val="36F56450"/>
    <w:rsid w:val="3FA97B62"/>
    <w:rsid w:val="46682073"/>
    <w:rsid w:val="4A5C1A94"/>
    <w:rsid w:val="519B3563"/>
    <w:rsid w:val="5BEA28CE"/>
    <w:rsid w:val="5D327A69"/>
    <w:rsid w:val="6353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2018-05-09T01:31:00Z</dcterms:created>
  <dc:creator>Administrator</dc:creator>
  <cp:lastModifiedBy>Administrator</cp:lastModifiedBy>
  <cp:lastPrinted>2018-05-10T07:55:00Z</cp:lastPrinted>
  <dcterms:modified xsi:type="dcterms:W3CDTF">2018-05-10T08:51:12Z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