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浉河区工商联</w:t>
      </w:r>
    </w:p>
    <w:p>
      <w:pPr>
        <w:jc w:val="center"/>
        <w:rPr>
          <w:rFonts w:hint="eastAsia" w:ascii="隶书" w:hAnsi="隶书" w:eastAsia="隶书" w:cs="隶书"/>
          <w:sz w:val="52"/>
          <w:szCs w:val="52"/>
        </w:rPr>
      </w:pPr>
      <w:r>
        <w:rPr>
          <w:rFonts w:hint="eastAsia" w:ascii="黑体" w:hAnsi="黑体" w:eastAsia="黑体" w:cs="黑体"/>
          <w:sz w:val="52"/>
          <w:szCs w:val="52"/>
        </w:rPr>
        <w:t>2017年度部门决算</w:t>
      </w:r>
    </w:p>
    <w:p>
      <w:pPr>
        <w:jc w:val="center"/>
        <w:rPr>
          <w:rFonts w:hint="eastAsia" w:ascii="隶书" w:hAnsi="隶书" w:eastAsia="隶书" w:cs="隶书"/>
          <w:sz w:val="52"/>
          <w:szCs w:val="52"/>
        </w:rPr>
      </w:pPr>
    </w:p>
    <w:p>
      <w:pPr>
        <w:jc w:val="center"/>
        <w:rPr>
          <w:rFonts w:hint="eastAsia" w:ascii="隶书" w:hAnsi="隶书" w:eastAsia="隶书" w:cs="隶书"/>
          <w:sz w:val="52"/>
          <w:szCs w:val="52"/>
        </w:rPr>
      </w:pPr>
    </w:p>
    <w:p>
      <w:pPr>
        <w:jc w:val="center"/>
        <w:rPr>
          <w:rFonts w:hint="eastAsia" w:ascii="隶书" w:hAnsi="隶书" w:eastAsia="隶书" w:cs="隶书"/>
          <w:sz w:val="52"/>
          <w:szCs w:val="52"/>
        </w:rPr>
      </w:pPr>
    </w:p>
    <w:p>
      <w:pPr>
        <w:rPr>
          <w:rFonts w:hint="eastAsia" w:ascii="仿宋" w:hAnsi="仿宋" w:eastAsia="仿宋" w:cs="隶书"/>
          <w:sz w:val="32"/>
          <w:szCs w:val="32"/>
          <w:lang w:val="en-US" w:eastAsia="zh-CN"/>
        </w:rPr>
        <w:sectPr>
          <w:pgSz w:w="11906" w:h="16838"/>
          <w:pgMar w:top="1440" w:right="1800" w:bottom="1440" w:left="1800" w:header="851" w:footer="992" w:gutter="0"/>
          <w:pgNumType w:fmt="numberInDash" w:start="1"/>
          <w:cols w:space="425" w:num="1"/>
          <w:docGrid w:type="lines" w:linePitch="312" w:charSpace="0"/>
        </w:sectPr>
      </w:pPr>
      <w:r>
        <w:rPr>
          <w:rFonts w:hint="eastAsia" w:ascii="仿宋" w:hAnsi="仿宋" w:eastAsia="仿宋" w:cs="隶书"/>
          <w:sz w:val="32"/>
          <w:szCs w:val="32"/>
        </w:rPr>
        <w:t>公开单位联系人：</w:t>
      </w:r>
      <w:r>
        <w:rPr>
          <w:rFonts w:hint="eastAsia" w:ascii="仿宋" w:hAnsi="仿宋" w:eastAsia="仿宋" w:cs="隶书"/>
          <w:sz w:val="32"/>
          <w:szCs w:val="32"/>
          <w:lang w:eastAsia="zh-CN"/>
        </w:rPr>
        <w:t>李光富</w:t>
      </w:r>
      <w:r>
        <w:rPr>
          <w:rFonts w:hint="eastAsia" w:ascii="仿宋" w:hAnsi="仿宋" w:eastAsia="仿宋" w:cs="隶书"/>
          <w:sz w:val="32"/>
          <w:szCs w:val="32"/>
        </w:rPr>
        <w:t xml:space="preserve">         联系方式：</w:t>
      </w:r>
      <w:r>
        <w:rPr>
          <w:rFonts w:hint="eastAsia" w:ascii="仿宋" w:hAnsi="仿宋" w:eastAsia="仿宋" w:cs="隶书"/>
          <w:sz w:val="32"/>
          <w:szCs w:val="32"/>
          <w:lang w:val="en-US" w:eastAsia="zh-CN"/>
        </w:rPr>
        <w:t>6653615</w:t>
      </w:r>
    </w:p>
    <w:p>
      <w:pPr>
        <w:jc w:val="center"/>
        <w:rPr>
          <w:rFonts w:ascii="黑体" w:hAnsi="黑体" w:eastAsia="黑体" w:cs="黑体"/>
          <w:sz w:val="32"/>
          <w:szCs w:val="32"/>
        </w:rPr>
      </w:pPr>
      <w:r>
        <w:rPr>
          <w:rFonts w:hint="eastAsia" w:ascii="黑体" w:hAnsi="黑体" w:eastAsia="黑体" w:cs="黑体"/>
          <w:sz w:val="32"/>
          <w:szCs w:val="32"/>
        </w:rPr>
        <w:t>目　　录</w:t>
      </w:r>
    </w:p>
    <w:p>
      <w:pPr>
        <w:jc w:val="left"/>
        <w:rPr>
          <w:rFonts w:ascii="黑体" w:hAnsi="黑体" w:eastAsia="黑体" w:cs="黑体"/>
          <w:sz w:val="32"/>
          <w:szCs w:val="32"/>
        </w:rPr>
      </w:pPr>
      <w:r>
        <w:rPr>
          <w:rFonts w:hint="eastAsia" w:ascii="黑体" w:hAnsi="黑体" w:eastAsia="黑体" w:cs="黑体"/>
          <w:sz w:val="32"/>
          <w:szCs w:val="32"/>
        </w:rPr>
        <w:t>第一部分　　工商联概况</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主要职能</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部门决算单位构成</w:t>
      </w:r>
    </w:p>
    <w:p>
      <w:pPr>
        <w:jc w:val="left"/>
        <w:rPr>
          <w:rFonts w:ascii="黑体" w:hAnsi="黑体" w:eastAsia="黑体" w:cs="黑体"/>
          <w:sz w:val="32"/>
          <w:szCs w:val="32"/>
        </w:rPr>
      </w:pPr>
      <w:r>
        <w:rPr>
          <w:rFonts w:hint="eastAsia" w:ascii="黑体" w:hAnsi="黑体" w:eastAsia="黑体" w:cs="黑体"/>
          <w:sz w:val="32"/>
          <w:szCs w:val="32"/>
        </w:rPr>
        <w:t>第二部分　　</w:t>
      </w:r>
      <w:r>
        <w:rPr>
          <w:rFonts w:hint="eastAsia" w:ascii="黑体" w:hAnsi="黑体" w:eastAsia="黑体" w:cs="黑体"/>
          <w:sz w:val="32"/>
          <w:szCs w:val="32"/>
          <w:lang w:eastAsia="zh-CN"/>
        </w:rPr>
        <w:t>工商联</w:t>
      </w:r>
      <w:r>
        <w:rPr>
          <w:rFonts w:hint="eastAsia" w:ascii="黑体" w:hAnsi="黑体" w:eastAsia="黑体" w:cs="黑体"/>
          <w:sz w:val="32"/>
          <w:szCs w:val="32"/>
        </w:rPr>
        <w:t>2017年度部门决算情况说明</w:t>
      </w:r>
    </w:p>
    <w:p>
      <w:pPr>
        <w:jc w:val="left"/>
        <w:rPr>
          <w:rFonts w:ascii="宋体" w:hAnsi="宋体" w:eastAsia="宋体" w:cs="宋体"/>
          <w:sz w:val="32"/>
          <w:szCs w:val="32"/>
        </w:rPr>
      </w:pPr>
      <w:r>
        <w:rPr>
          <w:rFonts w:hint="eastAsia" w:ascii="宋体" w:hAnsi="宋体" w:eastAsia="宋体" w:cs="宋体"/>
          <w:sz w:val="32"/>
          <w:szCs w:val="32"/>
        </w:rPr>
        <w:t>一、关于收入支出决算总体情况说明</w:t>
      </w:r>
    </w:p>
    <w:p>
      <w:pPr>
        <w:jc w:val="left"/>
        <w:rPr>
          <w:rFonts w:ascii="宋体" w:hAnsi="宋体" w:eastAsia="宋体" w:cs="宋体"/>
          <w:sz w:val="32"/>
          <w:szCs w:val="32"/>
        </w:rPr>
      </w:pPr>
      <w:r>
        <w:rPr>
          <w:rFonts w:hint="eastAsia" w:ascii="宋体" w:hAnsi="宋体" w:eastAsia="宋体" w:cs="宋体"/>
          <w:sz w:val="32"/>
          <w:szCs w:val="32"/>
        </w:rPr>
        <w:t>二、关于收入决算表情况说明</w:t>
      </w:r>
    </w:p>
    <w:p>
      <w:pPr>
        <w:jc w:val="left"/>
        <w:rPr>
          <w:rFonts w:ascii="宋体" w:hAnsi="宋体" w:eastAsia="宋体" w:cs="宋体"/>
          <w:sz w:val="32"/>
          <w:szCs w:val="32"/>
        </w:rPr>
      </w:pPr>
      <w:r>
        <w:rPr>
          <w:rFonts w:hint="eastAsia" w:ascii="宋体" w:hAnsi="宋体" w:eastAsia="宋体" w:cs="宋体"/>
          <w:sz w:val="32"/>
          <w:szCs w:val="32"/>
        </w:rPr>
        <w:t>三、关于支出决算表情况说明</w:t>
      </w:r>
    </w:p>
    <w:p>
      <w:pPr>
        <w:jc w:val="left"/>
        <w:rPr>
          <w:rFonts w:ascii="宋体" w:hAnsi="宋体" w:eastAsia="宋体" w:cs="宋体"/>
          <w:sz w:val="32"/>
          <w:szCs w:val="32"/>
        </w:rPr>
      </w:pPr>
      <w:r>
        <w:rPr>
          <w:rFonts w:hint="eastAsia" w:ascii="宋体" w:hAnsi="宋体" w:eastAsia="宋体" w:cs="宋体"/>
          <w:sz w:val="32"/>
          <w:szCs w:val="32"/>
        </w:rPr>
        <w:t>四、关于财政拨款收入支出决算总体情况说明</w:t>
      </w:r>
    </w:p>
    <w:p>
      <w:pPr>
        <w:jc w:val="left"/>
        <w:rPr>
          <w:rFonts w:ascii="宋体" w:hAnsi="宋体" w:eastAsia="宋体" w:cs="宋体"/>
          <w:sz w:val="32"/>
          <w:szCs w:val="32"/>
        </w:rPr>
      </w:pPr>
      <w:r>
        <w:rPr>
          <w:rFonts w:hint="eastAsia" w:ascii="宋体" w:hAnsi="宋体" w:eastAsia="宋体" w:cs="宋体"/>
          <w:sz w:val="32"/>
          <w:szCs w:val="32"/>
        </w:rPr>
        <w:t>五、关于一般公共预算财政拨款支出决算情况说明</w:t>
      </w:r>
    </w:p>
    <w:p>
      <w:pPr>
        <w:jc w:val="left"/>
        <w:rPr>
          <w:rFonts w:ascii="宋体" w:hAnsi="宋体" w:eastAsia="宋体" w:cs="宋体"/>
          <w:sz w:val="32"/>
          <w:szCs w:val="32"/>
        </w:rPr>
      </w:pPr>
      <w:r>
        <w:rPr>
          <w:rFonts w:hint="eastAsia" w:ascii="宋体" w:hAnsi="宋体" w:eastAsia="宋体" w:cs="宋体"/>
          <w:sz w:val="32"/>
          <w:szCs w:val="32"/>
        </w:rPr>
        <w:t>六、关于一般公共预算财政拨款基本支出决算情况说明</w:t>
      </w:r>
    </w:p>
    <w:p>
      <w:pPr>
        <w:jc w:val="left"/>
        <w:rPr>
          <w:rFonts w:ascii="宋体" w:hAnsi="宋体" w:eastAsia="宋体" w:cs="宋体"/>
          <w:sz w:val="32"/>
          <w:szCs w:val="32"/>
        </w:rPr>
      </w:pPr>
      <w:r>
        <w:rPr>
          <w:rFonts w:hint="eastAsia" w:ascii="宋体" w:hAnsi="宋体" w:eastAsia="宋体" w:cs="宋体"/>
          <w:sz w:val="32"/>
          <w:szCs w:val="32"/>
        </w:rPr>
        <w:t>七、关于一般公共预算财政拨款“三公”经费支出决算情况说明</w:t>
      </w:r>
    </w:p>
    <w:p>
      <w:pPr>
        <w:jc w:val="left"/>
        <w:rPr>
          <w:rFonts w:ascii="宋体" w:hAnsi="宋体" w:eastAsia="宋体" w:cs="宋体"/>
          <w:sz w:val="32"/>
          <w:szCs w:val="32"/>
        </w:rPr>
      </w:pPr>
      <w:r>
        <w:rPr>
          <w:rFonts w:hint="eastAsia" w:ascii="宋体" w:hAnsi="宋体" w:eastAsia="宋体" w:cs="宋体"/>
          <w:sz w:val="32"/>
          <w:szCs w:val="32"/>
        </w:rPr>
        <w:t>八、关于预算绩效情况说明</w:t>
      </w:r>
    </w:p>
    <w:p>
      <w:pPr>
        <w:jc w:val="left"/>
        <w:rPr>
          <w:rFonts w:ascii="宋体" w:hAnsi="宋体" w:eastAsia="宋体" w:cs="宋体"/>
          <w:sz w:val="32"/>
          <w:szCs w:val="32"/>
        </w:rPr>
      </w:pPr>
      <w:r>
        <w:rPr>
          <w:rFonts w:hint="eastAsia" w:ascii="宋体" w:hAnsi="宋体" w:eastAsia="宋体" w:cs="宋体"/>
          <w:sz w:val="32"/>
          <w:szCs w:val="32"/>
        </w:rPr>
        <w:t>九、关于政府性基金预算财政拨款收入支出决算情况说明</w:t>
      </w:r>
    </w:p>
    <w:p>
      <w:pPr>
        <w:jc w:val="left"/>
        <w:rPr>
          <w:rFonts w:ascii="宋体" w:hAnsi="宋体" w:eastAsia="宋体" w:cs="宋体"/>
          <w:sz w:val="32"/>
          <w:szCs w:val="32"/>
        </w:rPr>
      </w:pPr>
      <w:r>
        <w:rPr>
          <w:rFonts w:hint="eastAsia" w:ascii="宋体" w:hAnsi="宋体" w:eastAsia="宋体" w:cs="宋体"/>
          <w:sz w:val="32"/>
          <w:szCs w:val="32"/>
        </w:rPr>
        <w:t>十、其他重要事项情况说明</w:t>
      </w:r>
    </w:p>
    <w:p>
      <w:pPr>
        <w:jc w:val="left"/>
        <w:rPr>
          <w:rFonts w:ascii="黑体" w:hAnsi="黑体" w:eastAsia="黑体" w:cs="黑体"/>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r>
        <w:rPr>
          <w:rFonts w:hint="eastAsia" w:ascii="黑体" w:hAnsi="黑体" w:eastAsia="黑体" w:cs="黑体"/>
          <w:sz w:val="32"/>
          <w:szCs w:val="32"/>
        </w:rPr>
        <w:t>第三部分　　名词解释</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hint="eastAsia" w:ascii="黑体" w:hAnsi="黑体" w:eastAsia="黑体" w:cs="黑体"/>
          <w:sz w:val="48"/>
          <w:szCs w:val="48"/>
        </w:rPr>
        <w:sectPr>
          <w:footerReference r:id="rId4" w:type="default"/>
          <w:pgSz w:w="11906" w:h="16838"/>
          <w:pgMar w:top="1440" w:right="1800" w:bottom="1440" w:left="1800" w:header="851" w:footer="992" w:gutter="0"/>
          <w:pgNumType w:fmt="numberInDash" w:start="1"/>
          <w:cols w:space="425" w:num="1"/>
          <w:docGrid w:type="lines" w:linePitch="312" w:charSpace="0"/>
        </w:sectPr>
      </w:pPr>
      <w:r>
        <w:rPr>
          <w:rFonts w:hint="eastAsia" w:ascii="黑体" w:hAnsi="黑体" w:eastAsia="黑体" w:cs="黑体"/>
          <w:sz w:val="48"/>
          <w:szCs w:val="48"/>
        </w:rPr>
        <w:t>第一部分　　</w:t>
      </w:r>
      <w:r>
        <w:rPr>
          <w:rFonts w:hint="eastAsia" w:ascii="黑体" w:hAnsi="黑体" w:eastAsia="黑体" w:cs="黑体"/>
          <w:sz w:val="48"/>
          <w:szCs w:val="48"/>
          <w:lang w:eastAsia="zh-CN"/>
        </w:rPr>
        <w:t>工商联</w:t>
      </w:r>
      <w:r>
        <w:rPr>
          <w:rFonts w:hint="eastAsia" w:ascii="黑体" w:hAnsi="黑体" w:eastAsia="黑体" w:cs="黑体"/>
          <w:sz w:val="48"/>
          <w:szCs w:val="48"/>
        </w:rPr>
        <w:t>概况</w:t>
      </w:r>
    </w:p>
    <w:p>
      <w:pPr>
        <w:pStyle w:val="9"/>
        <w:jc w:val="left"/>
        <w:rPr>
          <w:rFonts w:hint="eastAsia" w:asciiTheme="majorEastAsia" w:hAnsiTheme="majorEastAsia" w:eastAsiaTheme="majorEastAsia" w:cstheme="majorEastAsia"/>
          <w:b/>
          <w:bCs/>
          <w:sz w:val="32"/>
          <w:szCs w:val="32"/>
          <w:lang w:eastAsia="zh-CN"/>
        </w:rPr>
      </w:pPr>
      <w:r>
        <w:rPr>
          <w:rFonts w:hint="eastAsia" w:asciiTheme="majorEastAsia" w:hAnsiTheme="majorEastAsia" w:eastAsiaTheme="majorEastAsia" w:cstheme="majorEastAsia"/>
          <w:b/>
          <w:bCs/>
          <w:sz w:val="32"/>
          <w:szCs w:val="32"/>
        </w:rPr>
        <w:t>一、部门</w:t>
      </w:r>
      <w:r>
        <w:rPr>
          <w:rFonts w:hint="eastAsia" w:asciiTheme="majorEastAsia" w:hAnsiTheme="majorEastAsia" w:eastAsiaTheme="majorEastAsia" w:cstheme="majorEastAsia"/>
          <w:b/>
          <w:bCs/>
          <w:sz w:val="32"/>
          <w:szCs w:val="32"/>
          <w:lang w:eastAsia="zh-CN"/>
        </w:rPr>
        <w:t>主要职能</w:t>
      </w:r>
    </w:p>
    <w:p>
      <w:pPr>
        <w:pStyle w:val="9"/>
        <w:autoSpaceDN w:val="0"/>
        <w:spacing w:before="75" w:beforeLines="0" w:after="75" w:afterLines="0"/>
        <w:ind w:firstLine="640" w:firstLineChars="200"/>
        <w:rPr>
          <w:rFonts w:hint="eastAsia" w:ascii="仿宋" w:hAnsi="仿宋" w:eastAsia="仿宋"/>
          <w:color w:val="000000"/>
          <w:sz w:val="32"/>
          <w:szCs w:val="32"/>
        </w:rPr>
      </w:pPr>
      <w:r>
        <w:rPr>
          <w:rFonts w:hint="eastAsia" w:ascii="仿宋" w:hAnsi="仿宋" w:eastAsia="仿宋"/>
          <w:sz w:val="32"/>
          <w:szCs w:val="32"/>
        </w:rPr>
        <w:t>（浉河区工商联）单位机关内设0个职能科室和0个二级归口预算单位。主要职责是：</w:t>
      </w:r>
      <w:r>
        <w:rPr>
          <w:rFonts w:hint="eastAsia" w:ascii="仿宋" w:hAnsi="仿宋" w:eastAsia="仿宋"/>
          <w:color w:val="000000"/>
          <w:sz w:val="32"/>
          <w:szCs w:val="32"/>
        </w:rPr>
        <w:t>一是参与全区大政方针及政治、经济、社会生活中的重要问题的政治协商，发挥民主监督的作用，参政议政。二是引导会员积极参加我区经济建设。三是做好工商界代表人士政治安排的推荐工作。四是宣传、贯彻党和国家的方针政策，加强和改进思想政治工作，提高会员素质，。五是代表并维护会员的合法权益，反映会员的意见、要求和建议。六是引导会员弘扬中华民族传统美德，走共同富裕的道路，热心社会公益事业。七是为会员提供信息和科技、管理、法律、会计、审计、融资、咨询等服务。八是开展工商专业培训。九是组织会员举办和参加各种对内对外展销会、交易会、帮助会员开拓国内、国际市场。十是加强与外地工商社团及工商经济界人士的联系，协助引进资金、技术、人才。十一是为会员提供有关证明，协调关系，调解经济纠纷。十二是承办区委、区政府和上级主管部门交办的其他事项。</w:t>
      </w:r>
    </w:p>
    <w:p>
      <w:pPr>
        <w:numPr>
          <w:ilvl w:val="0"/>
          <w:numId w:val="2"/>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部门决算单位构成</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纳入</w:t>
      </w:r>
      <w:r>
        <w:rPr>
          <w:rFonts w:hint="eastAsia" w:ascii="仿宋_GB2312" w:hAnsi="仿宋_GB2312" w:eastAsia="仿宋_GB2312" w:cs="仿宋_GB2312"/>
          <w:sz w:val="32"/>
          <w:szCs w:val="32"/>
          <w:lang w:eastAsia="zh-CN"/>
        </w:rPr>
        <w:t>浉河区工商联</w:t>
      </w:r>
      <w:r>
        <w:rPr>
          <w:rFonts w:hint="eastAsia" w:ascii="仿宋_GB2312" w:hAnsi="仿宋_GB2312" w:eastAsia="仿宋_GB2312" w:cs="仿宋_GB2312"/>
          <w:sz w:val="32"/>
          <w:szCs w:val="32"/>
        </w:rPr>
        <w:t>2017年度部门决算编制范围的单位包括：</w:t>
      </w:r>
      <w:r>
        <w:rPr>
          <w:rFonts w:hint="eastAsia" w:ascii="仿宋_GB2312" w:hAnsi="仿宋_GB2312" w:eastAsia="仿宋_GB2312" w:cs="仿宋_GB2312"/>
          <w:sz w:val="32"/>
          <w:szCs w:val="32"/>
          <w:lang w:eastAsia="zh-CN"/>
        </w:rPr>
        <w:t>浉河区工商联</w:t>
      </w:r>
      <w:r>
        <w:rPr>
          <w:rFonts w:hint="eastAsia" w:ascii="仿宋_GB2312" w:hAnsi="仿宋_GB2312" w:eastAsia="仿宋_GB2312" w:cs="仿宋_GB2312"/>
          <w:sz w:val="32"/>
          <w:szCs w:val="32"/>
        </w:rPr>
        <w:t>本级</w:t>
      </w:r>
    </w:p>
    <w:p>
      <w:pPr>
        <w:pStyle w:val="9"/>
        <w:ind w:firstLine="640" w:firstLineChars="200"/>
        <w:jc w:val="left"/>
        <w:rPr>
          <w:rFonts w:hint="eastAsia" w:ascii="仿宋" w:hAnsi="仿宋" w:eastAsia="仿宋"/>
          <w:sz w:val="32"/>
          <w:szCs w:val="32"/>
        </w:rPr>
      </w:pPr>
      <w:r>
        <w:rPr>
          <w:rFonts w:hint="eastAsia" w:ascii="仿宋" w:hAnsi="仿宋" w:eastAsia="仿宋"/>
          <w:sz w:val="32"/>
          <w:szCs w:val="32"/>
        </w:rPr>
        <w:t>浉河区工商联实有人员7名，编制情况如下：行政编制7名，在职人员7名，离休人员0名。</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w:t>
      </w:r>
      <w:r>
        <w:rPr>
          <w:rFonts w:hint="eastAsia" w:ascii="黑体" w:hAnsi="黑体" w:eastAsia="黑体" w:cs="黑体"/>
          <w:sz w:val="48"/>
          <w:szCs w:val="48"/>
          <w:lang w:eastAsia="zh-CN"/>
        </w:rPr>
        <w:t>二</w:t>
      </w:r>
      <w:r>
        <w:rPr>
          <w:rFonts w:hint="eastAsia" w:ascii="黑体" w:hAnsi="黑体" w:eastAsia="黑体" w:cs="黑体"/>
          <w:sz w:val="48"/>
          <w:szCs w:val="48"/>
        </w:rPr>
        <w:t>部分</w:t>
      </w:r>
    </w:p>
    <w:p>
      <w:pPr>
        <w:jc w:val="center"/>
        <w:outlineLvl w:val="0"/>
        <w:rPr>
          <w:rFonts w:hint="eastAsia" w:ascii="黑体" w:hAnsi="黑体" w:eastAsia="黑体" w:cs="黑体"/>
          <w:sz w:val="48"/>
          <w:szCs w:val="48"/>
        </w:rPr>
      </w:pPr>
    </w:p>
    <w:p>
      <w:pPr>
        <w:jc w:val="center"/>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黑体" w:hAnsi="黑体" w:eastAsia="黑体" w:cs="黑体"/>
          <w:sz w:val="48"/>
          <w:szCs w:val="48"/>
          <w:lang w:eastAsia="zh-CN"/>
        </w:rPr>
        <w:t>工商联</w:t>
      </w:r>
      <w:r>
        <w:rPr>
          <w:rFonts w:hint="eastAsia" w:ascii="黑体" w:hAnsi="黑体" w:eastAsia="黑体" w:cs="黑体"/>
          <w:sz w:val="48"/>
          <w:szCs w:val="48"/>
        </w:rPr>
        <w:t>2017年度部门决</w:t>
      </w:r>
      <w:bookmarkStart w:id="0" w:name="_GoBack"/>
      <w:bookmarkEnd w:id="0"/>
      <w:r>
        <w:rPr>
          <w:rFonts w:hint="eastAsia" w:ascii="黑体" w:hAnsi="黑体" w:eastAsia="黑体" w:cs="黑体"/>
          <w:sz w:val="48"/>
          <w:szCs w:val="48"/>
        </w:rPr>
        <w:t>算情况说明</w:t>
      </w:r>
    </w:p>
    <w:p>
      <w:pPr>
        <w:numPr>
          <w:ilvl w:val="0"/>
          <w:numId w:val="3"/>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关于收入支出决算总体情况说明</w:t>
      </w:r>
    </w:p>
    <w:p>
      <w:pPr>
        <w:pStyle w:val="9"/>
        <w:ind w:firstLine="640"/>
        <w:rPr>
          <w:rFonts w:ascii="仿宋_GB2312" w:hAnsi="宋体" w:eastAsia="仿宋_GB2312" w:cs="Courier New"/>
          <w:sz w:val="32"/>
          <w:szCs w:val="32"/>
        </w:rPr>
      </w:pPr>
      <w:r>
        <w:rPr>
          <w:rFonts w:hint="eastAsia" w:ascii="仿宋_GB2312" w:hAnsi="宋体" w:eastAsia="仿宋_GB2312" w:cs="Courier New"/>
          <w:sz w:val="32"/>
          <w:szCs w:val="32"/>
        </w:rPr>
        <w:t>2017年度收入总计</w:t>
      </w:r>
      <w:r>
        <w:rPr>
          <w:rFonts w:hint="eastAsia" w:ascii="仿宋_GB2312" w:hAnsi="宋体" w:eastAsia="仿宋_GB2312" w:cs="Courier New"/>
          <w:sz w:val="32"/>
          <w:szCs w:val="32"/>
          <w:lang w:val="en-US" w:eastAsia="zh-CN"/>
        </w:rPr>
        <w:t>55.2</w:t>
      </w:r>
      <w:r>
        <w:rPr>
          <w:rFonts w:hint="eastAsia" w:ascii="仿宋_GB2312" w:hAnsi="宋体" w:eastAsia="仿宋_GB2312" w:cs="Courier New"/>
          <w:sz w:val="32"/>
          <w:szCs w:val="32"/>
        </w:rPr>
        <w:t>万元，支出总计</w:t>
      </w:r>
      <w:r>
        <w:rPr>
          <w:rFonts w:hint="eastAsia" w:ascii="仿宋_GB2312" w:hAnsi="宋体" w:eastAsia="仿宋_GB2312" w:cs="Courier New"/>
          <w:sz w:val="32"/>
          <w:szCs w:val="32"/>
          <w:lang w:val="en-US" w:eastAsia="zh-CN"/>
        </w:rPr>
        <w:t>55.2</w:t>
      </w:r>
      <w:r>
        <w:rPr>
          <w:rFonts w:hint="eastAsia" w:ascii="仿宋_GB2312" w:hAnsi="宋体" w:eastAsia="仿宋_GB2312" w:cs="Courier New"/>
          <w:sz w:val="32"/>
          <w:szCs w:val="32"/>
        </w:rPr>
        <w:t>万元，与2016年相比，收、支总计各增加</w:t>
      </w:r>
      <w:r>
        <w:rPr>
          <w:rFonts w:hint="eastAsia" w:ascii="仿宋_GB2312" w:hAnsi="宋体" w:eastAsia="仿宋_GB2312" w:cs="Courier New"/>
          <w:sz w:val="32"/>
          <w:szCs w:val="32"/>
          <w:lang w:val="en-US" w:eastAsia="zh-CN"/>
        </w:rPr>
        <w:t>0.1</w:t>
      </w:r>
      <w:r>
        <w:rPr>
          <w:rFonts w:hint="eastAsia" w:ascii="仿宋_GB2312" w:hAnsi="宋体" w:eastAsia="仿宋_GB2312" w:cs="Courier New"/>
          <w:sz w:val="32"/>
          <w:szCs w:val="32"/>
        </w:rPr>
        <w:t>万元，增长</w:t>
      </w:r>
      <w:r>
        <w:rPr>
          <w:rFonts w:hint="eastAsia" w:ascii="仿宋_GB2312" w:hAnsi="宋体" w:eastAsia="仿宋_GB2312" w:cs="Courier New"/>
          <w:sz w:val="32"/>
          <w:szCs w:val="32"/>
          <w:lang w:val="en-US" w:eastAsia="zh-CN"/>
        </w:rPr>
        <w:t>0.18</w:t>
      </w:r>
      <w:r>
        <w:rPr>
          <w:rFonts w:hint="eastAsia" w:ascii="仿宋_GB2312" w:hAnsi="宋体" w:eastAsia="仿宋_GB2312" w:cs="Courier New"/>
          <w:sz w:val="32"/>
          <w:szCs w:val="32"/>
        </w:rPr>
        <w:t>%。</w:t>
      </w:r>
      <w:r>
        <w:rPr>
          <w:rFonts w:hint="eastAsia" w:ascii="仿宋" w:hAnsi="仿宋" w:eastAsia="仿宋" w:cs="仿宋"/>
          <w:sz w:val="32"/>
          <w:szCs w:val="32"/>
        </w:rPr>
        <w:t>主要原因：</w:t>
      </w:r>
      <w:r>
        <w:rPr>
          <w:rFonts w:hint="eastAsia" w:ascii="仿宋" w:hAnsi="仿宋" w:eastAsia="仿宋"/>
          <w:sz w:val="32"/>
          <w:szCs w:val="32"/>
        </w:rPr>
        <w:t>人员正常晋档晋级工资。</w:t>
      </w:r>
    </w:p>
    <w:p>
      <w:pPr>
        <w:numPr>
          <w:ilvl w:val="0"/>
          <w:numId w:val="3"/>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关于收入决算情况说明</w:t>
      </w:r>
    </w:p>
    <w:p>
      <w:pPr>
        <w:pStyle w:val="9"/>
        <w:ind w:firstLine="640"/>
        <w:rPr>
          <w:rFonts w:ascii="仿宋_GB2312" w:hAnsi="Times New Roman" w:eastAsia="仿宋_GB2312"/>
          <w:sz w:val="32"/>
          <w:szCs w:val="32"/>
        </w:rPr>
      </w:pPr>
      <w:r>
        <w:rPr>
          <w:rFonts w:hint="eastAsia" w:ascii="仿宋_GB2312" w:hAnsi="宋体" w:eastAsia="仿宋_GB2312" w:cs="Courier New"/>
          <w:sz w:val="32"/>
          <w:szCs w:val="32"/>
        </w:rPr>
        <w:t>2017年度</w:t>
      </w:r>
      <w:r>
        <w:rPr>
          <w:rFonts w:hint="eastAsia" w:ascii="仿宋_GB2312" w:hAnsi="Times New Roman" w:eastAsia="仿宋_GB2312"/>
          <w:sz w:val="32"/>
          <w:szCs w:val="32"/>
        </w:rPr>
        <w:t>收入合计</w:t>
      </w:r>
      <w:r>
        <w:rPr>
          <w:rFonts w:hint="eastAsia" w:ascii="仿宋_GB2312" w:hAnsi="Times New Roman" w:eastAsia="仿宋_GB2312"/>
          <w:sz w:val="32"/>
          <w:szCs w:val="32"/>
          <w:lang w:val="en-US" w:eastAsia="zh-CN"/>
        </w:rPr>
        <w:t>55.2</w:t>
      </w:r>
      <w:r>
        <w:rPr>
          <w:rFonts w:hint="eastAsia" w:ascii="仿宋_GB2312" w:hAnsi="Times New Roman" w:eastAsia="仿宋_GB2312"/>
          <w:sz w:val="32"/>
          <w:szCs w:val="32"/>
        </w:rPr>
        <w:t>万元，其中：财政拨款收入</w:t>
      </w:r>
      <w:r>
        <w:rPr>
          <w:rFonts w:hint="eastAsia" w:ascii="仿宋_GB2312" w:hAnsi="Times New Roman" w:eastAsia="仿宋_GB2312"/>
          <w:sz w:val="32"/>
          <w:szCs w:val="32"/>
          <w:lang w:val="en-US" w:eastAsia="zh-CN"/>
        </w:rPr>
        <w:t>55.2</w:t>
      </w:r>
      <w:r>
        <w:rPr>
          <w:rFonts w:hint="eastAsia" w:ascii="仿宋_GB2312" w:hAnsi="Times New Roman" w:eastAsia="仿宋_GB2312"/>
          <w:sz w:val="32"/>
          <w:szCs w:val="32"/>
        </w:rPr>
        <w:t>万元，占</w:t>
      </w:r>
      <w:r>
        <w:rPr>
          <w:rFonts w:hint="eastAsia" w:ascii="仿宋_GB2312" w:hAnsi="Times New Roman" w:eastAsia="仿宋_GB2312"/>
          <w:sz w:val="32"/>
          <w:szCs w:val="32"/>
          <w:lang w:val="en-US" w:eastAsia="zh-CN"/>
        </w:rPr>
        <w:t>100</w:t>
      </w:r>
      <w:r>
        <w:rPr>
          <w:rFonts w:ascii="仿宋_GB2312" w:hAnsi="Times New Roman" w:eastAsia="仿宋_GB2312"/>
          <w:sz w:val="32"/>
          <w:szCs w:val="32"/>
        </w:rPr>
        <w:t>%</w:t>
      </w:r>
      <w:r>
        <w:rPr>
          <w:rFonts w:hint="eastAsia" w:ascii="仿宋_GB2312" w:hAnsi="Times New Roman" w:eastAsia="仿宋_GB2312"/>
          <w:sz w:val="32"/>
          <w:szCs w:val="32"/>
        </w:rPr>
        <w:t>；事业收入</w:t>
      </w:r>
      <w:r>
        <w:rPr>
          <w:rFonts w:hint="eastAsia" w:ascii="仿宋_GB2312" w:hAnsi="Times New Roman" w:eastAsia="仿宋_GB2312"/>
          <w:sz w:val="32"/>
          <w:szCs w:val="32"/>
          <w:lang w:val="en-US" w:eastAsia="zh-CN"/>
        </w:rPr>
        <w:t>0.00</w:t>
      </w:r>
      <w:r>
        <w:rPr>
          <w:rFonts w:hint="eastAsia" w:ascii="仿宋_GB2312" w:hAnsi="Times New Roman" w:eastAsia="仿宋_GB2312"/>
          <w:sz w:val="32"/>
          <w:szCs w:val="32"/>
        </w:rPr>
        <w:t>万元，占</w:t>
      </w:r>
      <w:r>
        <w:rPr>
          <w:rFonts w:hint="eastAsia" w:ascii="仿宋_GB2312" w:hAnsi="Times New Roman" w:eastAsia="仿宋_GB2312"/>
          <w:sz w:val="32"/>
          <w:szCs w:val="32"/>
          <w:lang w:val="en-US" w:eastAsia="zh-CN"/>
        </w:rPr>
        <w:t>0</w:t>
      </w:r>
      <w:r>
        <w:rPr>
          <w:rFonts w:ascii="仿宋_GB2312" w:hAnsi="Times New Roman" w:eastAsia="仿宋_GB2312"/>
          <w:sz w:val="32"/>
          <w:szCs w:val="32"/>
        </w:rPr>
        <w:t>%</w:t>
      </w:r>
      <w:r>
        <w:rPr>
          <w:rFonts w:hint="eastAsia" w:ascii="仿宋_GB2312" w:hAnsi="Times New Roman" w:eastAsia="仿宋_GB2312"/>
          <w:sz w:val="32"/>
          <w:szCs w:val="32"/>
        </w:rPr>
        <w:t>；经营收入</w:t>
      </w:r>
      <w:r>
        <w:rPr>
          <w:rFonts w:hint="eastAsia" w:ascii="仿宋_GB2312" w:hAnsi="Times New Roman" w:eastAsia="仿宋_GB2312"/>
          <w:sz w:val="32"/>
          <w:szCs w:val="32"/>
          <w:lang w:val="en-US" w:eastAsia="zh-CN"/>
        </w:rPr>
        <w:t>0</w:t>
      </w:r>
      <w:r>
        <w:rPr>
          <w:rFonts w:hint="eastAsia" w:ascii="仿宋_GB2312" w:hAnsi="Times New Roman" w:eastAsia="仿宋_GB2312"/>
          <w:sz w:val="32"/>
          <w:szCs w:val="32"/>
        </w:rPr>
        <w:t>万元，占</w:t>
      </w:r>
      <w:r>
        <w:rPr>
          <w:rFonts w:hint="eastAsia" w:ascii="仿宋_GB2312" w:hAnsi="Times New Roman" w:eastAsia="仿宋_GB2312"/>
          <w:sz w:val="32"/>
          <w:szCs w:val="32"/>
          <w:lang w:val="en-US" w:eastAsia="zh-CN"/>
        </w:rPr>
        <w:t>0</w:t>
      </w:r>
      <w:r>
        <w:rPr>
          <w:rFonts w:ascii="仿宋_GB2312" w:hAnsi="Times New Roman" w:eastAsia="仿宋_GB2312"/>
          <w:sz w:val="32"/>
          <w:szCs w:val="32"/>
        </w:rPr>
        <w:t>%</w:t>
      </w:r>
      <w:r>
        <w:rPr>
          <w:rFonts w:hint="eastAsia" w:ascii="仿宋_GB2312" w:hAnsi="Times New Roman" w:eastAsia="仿宋_GB2312"/>
          <w:sz w:val="32"/>
          <w:szCs w:val="32"/>
        </w:rPr>
        <w:t>；其他收入</w:t>
      </w:r>
      <w:r>
        <w:rPr>
          <w:rFonts w:hint="eastAsia" w:ascii="仿宋_GB2312" w:hAnsi="Times New Roman" w:eastAsia="仿宋_GB2312"/>
          <w:sz w:val="32"/>
          <w:szCs w:val="32"/>
          <w:lang w:val="en-US" w:eastAsia="zh-CN"/>
        </w:rPr>
        <w:t>0</w:t>
      </w:r>
      <w:r>
        <w:rPr>
          <w:rFonts w:hint="eastAsia" w:ascii="仿宋_GB2312" w:hAnsi="Times New Roman" w:eastAsia="仿宋_GB2312"/>
          <w:sz w:val="32"/>
          <w:szCs w:val="32"/>
        </w:rPr>
        <w:t>万元，占</w:t>
      </w:r>
      <w:r>
        <w:rPr>
          <w:rFonts w:hint="eastAsia" w:ascii="仿宋_GB2312" w:hAnsi="Times New Roman" w:eastAsia="仿宋_GB2312"/>
          <w:sz w:val="32"/>
          <w:szCs w:val="32"/>
          <w:lang w:val="en-US" w:eastAsia="zh-CN"/>
        </w:rPr>
        <w:t>0</w:t>
      </w:r>
      <w:r>
        <w:rPr>
          <w:rFonts w:ascii="仿宋_GB2312" w:hAnsi="Times New Roman" w:eastAsia="仿宋_GB2312"/>
          <w:sz w:val="32"/>
          <w:szCs w:val="32"/>
        </w:rPr>
        <w:t>%</w:t>
      </w:r>
      <w:r>
        <w:rPr>
          <w:rFonts w:hint="eastAsia" w:ascii="仿宋_GB2312" w:hAnsi="Times New Roman" w:eastAsia="仿宋_GB2312"/>
          <w:sz w:val="32"/>
          <w:szCs w:val="32"/>
        </w:rPr>
        <w:t>。</w:t>
      </w:r>
    </w:p>
    <w:p>
      <w:pPr>
        <w:numPr>
          <w:ilvl w:val="0"/>
          <w:numId w:val="3"/>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关于支出决算情况说明</w:t>
      </w:r>
    </w:p>
    <w:p>
      <w:pPr>
        <w:pStyle w:val="9"/>
        <w:ind w:firstLine="640"/>
        <w:rPr>
          <w:rFonts w:hint="eastAsia" w:ascii="仿宋" w:hAnsi="仿宋" w:eastAsia="仿宋"/>
          <w:sz w:val="32"/>
          <w:szCs w:val="32"/>
        </w:rPr>
      </w:pPr>
      <w:r>
        <w:rPr>
          <w:rFonts w:hint="eastAsia" w:ascii="仿宋_GB2312" w:hAnsi="宋体" w:eastAsia="仿宋_GB2312" w:cs="Courier New"/>
          <w:sz w:val="32"/>
          <w:szCs w:val="32"/>
        </w:rPr>
        <w:t>2017年度支出合计</w:t>
      </w:r>
      <w:r>
        <w:rPr>
          <w:rFonts w:hint="eastAsia" w:ascii="仿宋_GB2312" w:hAnsi="宋体" w:eastAsia="仿宋_GB2312" w:cs="Courier New"/>
          <w:sz w:val="32"/>
          <w:szCs w:val="32"/>
          <w:lang w:val="en-US" w:eastAsia="zh-CN"/>
        </w:rPr>
        <w:t>55.2</w:t>
      </w:r>
      <w:r>
        <w:rPr>
          <w:rFonts w:hint="eastAsia" w:ascii="仿宋_GB2312" w:hAnsi="宋体" w:eastAsia="仿宋_GB2312" w:cs="Courier New"/>
          <w:sz w:val="32"/>
          <w:szCs w:val="32"/>
        </w:rPr>
        <w:t>万元，其中：基本支出</w:t>
      </w:r>
      <w:r>
        <w:rPr>
          <w:rFonts w:hint="eastAsia" w:ascii="仿宋_GB2312" w:hAnsi="宋体" w:eastAsia="仿宋_GB2312" w:cs="Courier New"/>
          <w:sz w:val="32"/>
          <w:szCs w:val="32"/>
          <w:lang w:val="en-US" w:eastAsia="zh-CN"/>
        </w:rPr>
        <w:t>55.2</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100</w:t>
      </w:r>
      <w:r>
        <w:rPr>
          <w:rFonts w:ascii="仿宋_GB2312" w:hAnsi="宋体" w:eastAsia="仿宋_GB2312" w:cs="Courier New"/>
          <w:sz w:val="32"/>
          <w:szCs w:val="32"/>
        </w:rPr>
        <w:t>%</w:t>
      </w:r>
      <w:r>
        <w:rPr>
          <w:rFonts w:hint="eastAsia" w:ascii="仿宋_GB2312" w:hAnsi="宋体" w:eastAsia="仿宋_GB2312" w:cs="Courier New"/>
          <w:sz w:val="32"/>
          <w:szCs w:val="32"/>
          <w:lang w:eastAsia="zh-CN"/>
        </w:rPr>
        <w:t>。</w:t>
      </w:r>
      <w:r>
        <w:rPr>
          <w:rFonts w:hint="eastAsia" w:ascii="仿宋" w:hAnsi="仿宋" w:eastAsia="仿宋"/>
          <w:b/>
          <w:bCs/>
          <w:sz w:val="32"/>
          <w:szCs w:val="32"/>
        </w:rPr>
        <w:t>按用途划分为：</w:t>
      </w:r>
      <w:r>
        <w:rPr>
          <w:rFonts w:hint="eastAsia" w:ascii="仿宋" w:hAnsi="仿宋" w:eastAsia="仿宋"/>
          <w:sz w:val="32"/>
          <w:szCs w:val="32"/>
        </w:rPr>
        <w:t>工资支出福利44.7万元，占81%；对个人和家庭的补助（公积金）3.82万元，占7%；商品服务支出6.68万元，占12%</w:t>
      </w:r>
      <w:r>
        <w:rPr>
          <w:rFonts w:hint="eastAsia" w:ascii="仿宋" w:hAnsi="仿宋" w:eastAsia="仿宋"/>
          <w:sz w:val="32"/>
          <w:szCs w:val="32"/>
          <w:lang w:eastAsia="zh-CN"/>
        </w:rPr>
        <w:t>。</w:t>
      </w:r>
      <w:r>
        <w:rPr>
          <w:rFonts w:hint="eastAsia" w:ascii="仿宋" w:hAnsi="仿宋" w:eastAsia="仿宋"/>
          <w:b/>
          <w:bCs/>
          <w:sz w:val="32"/>
          <w:szCs w:val="32"/>
        </w:rPr>
        <w:t>按经济划分为：</w:t>
      </w:r>
      <w:r>
        <w:rPr>
          <w:rFonts w:hint="eastAsia" w:ascii="仿宋" w:hAnsi="仿宋" w:eastAsia="仿宋"/>
          <w:sz w:val="32"/>
          <w:szCs w:val="32"/>
        </w:rPr>
        <w:t>工资福利支出44.7万元，占81%；对个人和家庭的补助（公积金）3.82万元，占7%；商品服务支出6.68万元，占12%，主要项目是：办公费、印刷费、招待费、工会和其它交通费。</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项目支出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%；经营支出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w:t>
      </w:r>
    </w:p>
    <w:p>
      <w:pPr>
        <w:numPr>
          <w:ilvl w:val="0"/>
          <w:numId w:val="3"/>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关于财政拨款收入支出决算总体情况说明</w:t>
      </w:r>
    </w:p>
    <w:p>
      <w:pPr>
        <w:pStyle w:val="9"/>
        <w:ind w:firstLine="640"/>
        <w:rPr>
          <w:rFonts w:ascii="仿宋_GB2312" w:hAnsi="宋体" w:eastAsia="仿宋_GB2312" w:cs="Courier New"/>
          <w:sz w:val="32"/>
          <w:szCs w:val="32"/>
        </w:rPr>
      </w:pPr>
      <w:r>
        <w:rPr>
          <w:rFonts w:hint="eastAsia" w:ascii="仿宋_GB2312" w:hAnsi="宋体" w:eastAsia="仿宋_GB2312" w:cs="Courier New"/>
          <w:sz w:val="32"/>
          <w:szCs w:val="32"/>
        </w:rPr>
        <w:t>2017年财政拨款收支总决算</w:t>
      </w:r>
      <w:r>
        <w:rPr>
          <w:rFonts w:hint="eastAsia" w:ascii="仿宋_GB2312" w:hAnsi="宋体" w:eastAsia="仿宋_GB2312" w:cs="Courier New"/>
          <w:sz w:val="32"/>
          <w:szCs w:val="32"/>
          <w:lang w:val="en-US" w:eastAsia="zh-CN"/>
        </w:rPr>
        <w:t>55.2</w:t>
      </w:r>
      <w:r>
        <w:rPr>
          <w:rFonts w:hint="eastAsia" w:ascii="仿宋_GB2312" w:hAnsi="宋体" w:eastAsia="仿宋_GB2312" w:cs="Courier New"/>
          <w:sz w:val="32"/>
          <w:szCs w:val="32"/>
        </w:rPr>
        <w:t>万元。与2016年相比，财政拨款收、支总计各增加</w:t>
      </w:r>
      <w:r>
        <w:rPr>
          <w:rFonts w:hint="eastAsia" w:ascii="仿宋_GB2312" w:hAnsi="宋体" w:eastAsia="仿宋_GB2312" w:cs="Courier New"/>
          <w:sz w:val="32"/>
          <w:szCs w:val="32"/>
          <w:lang w:val="en-US" w:eastAsia="zh-CN"/>
        </w:rPr>
        <w:t>0.1</w:t>
      </w:r>
      <w:r>
        <w:rPr>
          <w:rFonts w:hint="eastAsia" w:ascii="仿宋_GB2312" w:hAnsi="宋体" w:eastAsia="仿宋_GB2312" w:cs="Courier New"/>
          <w:sz w:val="32"/>
          <w:szCs w:val="32"/>
        </w:rPr>
        <w:t>万元，增长</w:t>
      </w:r>
      <w:r>
        <w:rPr>
          <w:rFonts w:hint="eastAsia" w:ascii="仿宋_GB2312" w:hAnsi="宋体" w:eastAsia="仿宋_GB2312" w:cs="Courier New"/>
          <w:sz w:val="32"/>
          <w:szCs w:val="32"/>
          <w:lang w:val="en-US" w:eastAsia="zh-CN"/>
        </w:rPr>
        <w:t>0.18</w:t>
      </w:r>
      <w:r>
        <w:rPr>
          <w:rFonts w:hint="eastAsia" w:ascii="仿宋_GB2312" w:hAnsi="宋体" w:eastAsia="仿宋_GB2312" w:cs="Courier New"/>
          <w:sz w:val="32"/>
          <w:szCs w:val="32"/>
        </w:rPr>
        <w:t>%。</w:t>
      </w:r>
      <w:r>
        <w:rPr>
          <w:rFonts w:hint="eastAsia" w:ascii="仿宋" w:hAnsi="仿宋" w:eastAsia="仿宋" w:cs="仿宋"/>
          <w:sz w:val="32"/>
          <w:szCs w:val="32"/>
        </w:rPr>
        <w:t>主要原因：</w:t>
      </w:r>
      <w:r>
        <w:rPr>
          <w:rFonts w:hint="eastAsia" w:ascii="仿宋" w:hAnsi="仿宋" w:eastAsia="仿宋"/>
          <w:sz w:val="32"/>
          <w:szCs w:val="32"/>
        </w:rPr>
        <w:t>人员正常晋档晋级工资。</w:t>
      </w:r>
    </w:p>
    <w:p>
      <w:pPr>
        <w:numPr>
          <w:ilvl w:val="0"/>
          <w:numId w:val="3"/>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关于一般公共预算财政拨款支出决算情况说明</w:t>
      </w:r>
    </w:p>
    <w:p>
      <w:pPr>
        <w:numPr>
          <w:ilvl w:val="0"/>
          <w:numId w:val="4"/>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财政拨款支出决算总体情况。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2017年一般公共预算财政拨款支出</w:t>
      </w:r>
      <w:r>
        <w:rPr>
          <w:rFonts w:hint="eastAsia" w:ascii="仿宋_GB2312" w:hAnsi="宋体" w:eastAsia="仿宋_GB2312" w:cs="Courier New"/>
          <w:sz w:val="32"/>
          <w:szCs w:val="32"/>
          <w:lang w:val="en-US" w:eastAsia="zh-CN"/>
        </w:rPr>
        <w:t>55.2</w:t>
      </w:r>
      <w:r>
        <w:rPr>
          <w:rFonts w:hint="eastAsia" w:ascii="仿宋_GB2312" w:hAnsi="宋体" w:eastAsia="仿宋_GB2312" w:cs="Courier New"/>
          <w:sz w:val="32"/>
          <w:szCs w:val="32"/>
        </w:rPr>
        <w:t>万元，占支出合计的</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%。与2016年相比，一般公共预算财政拨款支出增加</w:t>
      </w:r>
      <w:r>
        <w:rPr>
          <w:rFonts w:hint="eastAsia" w:ascii="仿宋_GB2312" w:hAnsi="宋体" w:eastAsia="仿宋_GB2312" w:cs="Courier New"/>
          <w:sz w:val="32"/>
          <w:szCs w:val="32"/>
          <w:lang w:val="en-US" w:eastAsia="zh-CN"/>
        </w:rPr>
        <w:t>0.1</w:t>
      </w:r>
      <w:r>
        <w:rPr>
          <w:rFonts w:hint="eastAsia" w:ascii="仿宋_GB2312" w:hAnsi="宋体" w:eastAsia="仿宋_GB2312" w:cs="Courier New"/>
          <w:sz w:val="32"/>
          <w:szCs w:val="32"/>
        </w:rPr>
        <w:t>万元，增长</w:t>
      </w:r>
      <w:r>
        <w:rPr>
          <w:rFonts w:hint="eastAsia" w:ascii="仿宋_GB2312" w:hAnsi="宋体" w:eastAsia="仿宋_GB2312" w:cs="Courier New"/>
          <w:sz w:val="32"/>
          <w:szCs w:val="32"/>
          <w:lang w:val="en-US" w:eastAsia="zh-CN"/>
        </w:rPr>
        <w:t>0.18</w:t>
      </w:r>
      <w:r>
        <w:rPr>
          <w:rFonts w:hint="eastAsia" w:ascii="仿宋_GB2312" w:hAnsi="宋体" w:eastAsia="仿宋_GB2312" w:cs="Courier New"/>
          <w:sz w:val="32"/>
          <w:szCs w:val="32"/>
        </w:rPr>
        <w:t>%。</w:t>
      </w:r>
    </w:p>
    <w:p>
      <w:pPr>
        <w:numPr>
          <w:ilvl w:val="0"/>
          <w:numId w:val="4"/>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财政拨款支出决算结构情况。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2017年度一般公共预算财政拨款支出</w:t>
      </w:r>
      <w:r>
        <w:rPr>
          <w:rFonts w:hint="eastAsia" w:ascii="仿宋_GB2312" w:hAnsi="宋体" w:eastAsia="仿宋_GB2312" w:cs="Courier New"/>
          <w:sz w:val="32"/>
          <w:szCs w:val="32"/>
          <w:lang w:val="en-US" w:eastAsia="zh-CN"/>
        </w:rPr>
        <w:t>55.2</w:t>
      </w:r>
      <w:r>
        <w:rPr>
          <w:rFonts w:hint="eastAsia" w:ascii="仿宋_GB2312" w:hAnsi="宋体" w:eastAsia="仿宋_GB2312" w:cs="Courier New"/>
          <w:sz w:val="32"/>
          <w:szCs w:val="32"/>
        </w:rPr>
        <w:t>万元，主要用于以下方面：</w:t>
      </w:r>
      <w:r>
        <w:rPr>
          <w:rFonts w:hint="eastAsia" w:ascii="仿宋_GB2312" w:hAnsi="宋体" w:eastAsia="仿宋_GB2312" w:cs="Courier New"/>
          <w:b/>
          <w:bCs/>
          <w:sz w:val="32"/>
          <w:szCs w:val="32"/>
        </w:rPr>
        <w:t>一般公共服务（类）</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55.2</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w:t>
      </w:r>
    </w:p>
    <w:p>
      <w:pPr>
        <w:numPr>
          <w:ilvl w:val="0"/>
          <w:numId w:val="4"/>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财政拨款支出决算具体情况。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2017年度一般公共预算财政拨款支出年初预算为</w:t>
      </w:r>
      <w:r>
        <w:rPr>
          <w:rFonts w:hint="eastAsia" w:ascii="仿宋_GB2312" w:hAnsi="宋体" w:eastAsia="仿宋_GB2312" w:cs="Courier New"/>
          <w:sz w:val="32"/>
          <w:szCs w:val="32"/>
          <w:lang w:val="en-US" w:eastAsia="zh-CN"/>
        </w:rPr>
        <w:t>55.2</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55.2</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w:t>
      </w:r>
    </w:p>
    <w:p>
      <w:pPr>
        <w:numPr>
          <w:ilvl w:val="0"/>
          <w:numId w:val="5"/>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一般公共服务（类）财政事务（款）行政运行（项）。</w:t>
      </w:r>
      <w:r>
        <w:rPr>
          <w:rFonts w:hint="eastAsia" w:ascii="仿宋_GB2312" w:hAnsi="宋体" w:eastAsia="仿宋_GB2312" w:cs="Courier New"/>
          <w:sz w:val="32"/>
          <w:szCs w:val="32"/>
        </w:rPr>
        <w:t>年初预算为</w:t>
      </w:r>
      <w:r>
        <w:rPr>
          <w:rFonts w:hint="eastAsia" w:ascii="仿宋_GB2312" w:hAnsi="宋体" w:eastAsia="仿宋_GB2312" w:cs="Courier New"/>
          <w:sz w:val="32"/>
          <w:szCs w:val="32"/>
          <w:lang w:val="en-US" w:eastAsia="zh-CN"/>
        </w:rPr>
        <w:t>55.2</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55.2</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w:t>
      </w:r>
    </w:p>
    <w:p>
      <w:pPr>
        <w:numPr>
          <w:ilvl w:val="0"/>
          <w:numId w:val="5"/>
        </w:numPr>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一般公共服务（类）财政事务（款）一般行政管理事务（项）。</w:t>
      </w:r>
      <w:r>
        <w:rPr>
          <w:rFonts w:hint="eastAsia" w:ascii="仿宋_GB2312" w:hAnsi="宋体" w:eastAsia="仿宋_GB2312" w:cs="Courier New"/>
          <w:sz w:val="32"/>
          <w:szCs w:val="32"/>
        </w:rPr>
        <w:t>年初预算为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w:t>
      </w:r>
    </w:p>
    <w:p>
      <w:pPr>
        <w:numPr>
          <w:ilvl w:val="0"/>
          <w:numId w:val="3"/>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关于一般公共预算财政拨款基本支出决算情况说明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2017年一般公共预算财政拨款基本支出</w:t>
      </w:r>
      <w:r>
        <w:rPr>
          <w:rFonts w:hint="eastAsia" w:ascii="仿宋_GB2312" w:hAnsi="宋体" w:eastAsia="仿宋_GB2312" w:cs="Courier New"/>
          <w:sz w:val="32"/>
          <w:szCs w:val="32"/>
          <w:lang w:val="en-US" w:eastAsia="zh-CN"/>
        </w:rPr>
        <w:t>55.2</w:t>
      </w:r>
      <w:r>
        <w:rPr>
          <w:rFonts w:hint="eastAsia" w:ascii="仿宋_GB2312" w:hAnsi="宋体" w:eastAsia="仿宋_GB2312" w:cs="Courier New"/>
          <w:sz w:val="32"/>
          <w:szCs w:val="32"/>
        </w:rPr>
        <w:t>万元，其中：</w:t>
      </w:r>
      <w:r>
        <w:rPr>
          <w:rFonts w:hint="eastAsia" w:ascii="仿宋_GB2312" w:hAnsi="Times New Roman" w:eastAsia="仿宋_GB2312" w:cs="仿宋_GB2312"/>
          <w:b/>
          <w:bCs w:val="0"/>
          <w:spacing w:val="-1"/>
          <w:kern w:val="0"/>
          <w:sz w:val="32"/>
          <w:szCs w:val="32"/>
        </w:rPr>
        <w:t>人员经费</w:t>
      </w:r>
      <w:r>
        <w:rPr>
          <w:rFonts w:hint="eastAsia" w:ascii="仿宋_GB2312" w:hAnsi="Times New Roman" w:eastAsia="仿宋_GB2312" w:cs="仿宋_GB2312"/>
          <w:bCs/>
          <w:spacing w:val="-1"/>
          <w:kern w:val="0"/>
          <w:sz w:val="32"/>
          <w:szCs w:val="32"/>
          <w:lang w:val="en-US" w:eastAsia="zh-CN"/>
        </w:rPr>
        <w:t>44.51</w:t>
      </w:r>
      <w:r>
        <w:rPr>
          <w:rFonts w:hint="eastAsia" w:ascii="仿宋_GB2312" w:hAnsi="Times New Roman" w:eastAsia="仿宋_GB2312" w:cs="仿宋_GB2312"/>
          <w:bCs/>
          <w:spacing w:val="-1"/>
          <w:kern w:val="0"/>
          <w:sz w:val="32"/>
          <w:szCs w:val="32"/>
        </w:rPr>
        <w:t>万元</w:t>
      </w:r>
      <w:r>
        <w:rPr>
          <w:rFonts w:hint="eastAsia" w:ascii="仿宋_GB2312" w:hAnsi="宋体" w:eastAsia="仿宋_GB2312" w:cs="Courier New"/>
          <w:bCs/>
          <w:sz w:val="32"/>
          <w:szCs w:val="32"/>
        </w:rPr>
        <w:t>，</w:t>
      </w:r>
      <w:r>
        <w:rPr>
          <w:rFonts w:hint="eastAsia" w:ascii="仿宋_GB2312" w:hAnsi="宋体" w:eastAsia="仿宋_GB2312" w:cs="Courier New"/>
          <w:sz w:val="32"/>
          <w:szCs w:val="32"/>
        </w:rPr>
        <w:t>主要包括：基本工资</w:t>
      </w:r>
      <w:r>
        <w:rPr>
          <w:rFonts w:hint="eastAsia" w:ascii="仿宋_GB2312" w:hAnsi="宋体" w:eastAsia="仿宋_GB2312" w:cs="Courier New"/>
          <w:sz w:val="32"/>
          <w:szCs w:val="32"/>
          <w:lang w:val="en-US" w:eastAsia="zh-CN"/>
        </w:rPr>
        <w:t>18.37万元</w:t>
      </w:r>
      <w:r>
        <w:rPr>
          <w:rFonts w:hint="eastAsia" w:ascii="仿宋_GB2312" w:hAnsi="宋体" w:eastAsia="仿宋_GB2312" w:cs="Courier New"/>
          <w:sz w:val="32"/>
          <w:szCs w:val="32"/>
        </w:rPr>
        <w:t>、津贴补贴</w:t>
      </w:r>
      <w:r>
        <w:rPr>
          <w:rFonts w:hint="eastAsia" w:ascii="仿宋_GB2312" w:hAnsi="宋体" w:eastAsia="仿宋_GB2312" w:cs="Courier New"/>
          <w:sz w:val="32"/>
          <w:szCs w:val="32"/>
          <w:lang w:val="en-US" w:eastAsia="zh-CN"/>
        </w:rPr>
        <w:t>8.11万元</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奖金</w:t>
      </w:r>
      <w:r>
        <w:rPr>
          <w:rFonts w:hint="eastAsia" w:ascii="仿宋_GB2312" w:hAnsi="宋体" w:eastAsia="仿宋_GB2312" w:cs="Courier New"/>
          <w:sz w:val="32"/>
          <w:szCs w:val="32"/>
          <w:lang w:val="en-US" w:eastAsia="zh-CN"/>
        </w:rPr>
        <w:t>4.36万元、其他社会保障缴费2.57万元、机关事业单位基本养老保险缴费7.19万元、其他工资福利支出0.26万元、住房公积金3.65万元</w:t>
      </w:r>
      <w:r>
        <w:rPr>
          <w:rFonts w:hint="eastAsia" w:ascii="仿宋_GB2312" w:hAnsi="宋体" w:eastAsia="仿宋_GB2312" w:cs="Courier New"/>
          <w:sz w:val="32"/>
          <w:szCs w:val="32"/>
        </w:rPr>
        <w:t>；</w:t>
      </w:r>
      <w:r>
        <w:rPr>
          <w:rFonts w:hint="eastAsia" w:ascii="仿宋_GB2312" w:hAnsi="Times New Roman" w:eastAsia="仿宋_GB2312" w:cs="仿宋_GB2312"/>
          <w:b/>
          <w:spacing w:val="-1"/>
          <w:kern w:val="0"/>
          <w:sz w:val="32"/>
          <w:szCs w:val="32"/>
        </w:rPr>
        <w:t>公用经费</w:t>
      </w:r>
      <w:r>
        <w:rPr>
          <w:rFonts w:hint="eastAsia" w:ascii="仿宋_GB2312" w:hAnsi="Times New Roman" w:eastAsia="仿宋_GB2312" w:cs="仿宋_GB2312"/>
          <w:spacing w:val="-2"/>
          <w:kern w:val="0"/>
          <w:sz w:val="32"/>
          <w:szCs w:val="32"/>
          <w:lang w:val="en-US" w:eastAsia="zh-CN"/>
        </w:rPr>
        <w:t>10.69</w:t>
      </w:r>
      <w:r>
        <w:rPr>
          <w:rFonts w:hint="eastAsia" w:ascii="仿宋_GB2312" w:hAnsi="Times New Roman" w:eastAsia="仿宋_GB2312" w:cs="仿宋_GB2312"/>
          <w:spacing w:val="-2"/>
          <w:kern w:val="0"/>
          <w:sz w:val="32"/>
          <w:szCs w:val="32"/>
        </w:rPr>
        <w:t>万元</w:t>
      </w:r>
      <w:r>
        <w:rPr>
          <w:rFonts w:hint="eastAsia" w:ascii="仿宋_GB2312" w:hAnsi="宋体" w:eastAsia="仿宋_GB2312" w:cs="Courier New"/>
          <w:sz w:val="32"/>
          <w:szCs w:val="32"/>
        </w:rPr>
        <w:t>，主要包括：办公费</w:t>
      </w:r>
      <w:r>
        <w:rPr>
          <w:rFonts w:hint="eastAsia" w:ascii="仿宋_GB2312" w:hAnsi="宋体" w:eastAsia="仿宋_GB2312" w:cs="Courier New"/>
          <w:sz w:val="32"/>
          <w:szCs w:val="32"/>
          <w:lang w:val="en-US" w:eastAsia="zh-CN"/>
        </w:rPr>
        <w:t>1.52万元、印刷费0.30万元、水费0.10万元、电费0.20万元、邮电费0.10万元、差旅费0.12万元、会议费2.30万元、公务接待费0.67万元、工会经费0.70万元</w:t>
      </w:r>
      <w:r>
        <w:rPr>
          <w:rFonts w:hint="eastAsia" w:ascii="仿宋_GB2312" w:hAnsi="宋体" w:eastAsia="仿宋_GB2312" w:cs="Courier New"/>
          <w:sz w:val="32"/>
          <w:szCs w:val="32"/>
        </w:rPr>
        <w:t>。</w:t>
      </w:r>
    </w:p>
    <w:p>
      <w:pPr>
        <w:numPr>
          <w:ilvl w:val="0"/>
          <w:numId w:val="3"/>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关于一般公共预算财政拨款“三公”经费支出决算情况说明</w:t>
      </w:r>
    </w:p>
    <w:p>
      <w:pPr>
        <w:numPr>
          <w:ilvl w:val="0"/>
          <w:numId w:val="6"/>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“三公”经费财政拨款支出决算总体情况说明。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2017年度“三公”经费财政拨款支出预算为</w:t>
      </w:r>
      <w:r>
        <w:rPr>
          <w:rFonts w:hint="eastAsia" w:ascii="仿宋_GB2312" w:hAnsi="宋体" w:eastAsia="仿宋_GB2312" w:cs="Courier New"/>
          <w:sz w:val="32"/>
          <w:szCs w:val="32"/>
          <w:lang w:val="en-US" w:eastAsia="zh-CN"/>
        </w:rPr>
        <w:t>0.70</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0.67</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95.7</w:t>
      </w:r>
      <w:r>
        <w:rPr>
          <w:rFonts w:hint="eastAsia" w:ascii="仿宋_GB2312" w:hAnsi="宋体" w:eastAsia="仿宋_GB2312" w:cs="Courier New"/>
          <w:sz w:val="32"/>
          <w:szCs w:val="32"/>
        </w:rPr>
        <w:t>%，其中：因公出国（境）费支出决算为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%；公务用车购置及运行费支出决算为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%；公务接待费支出决算为</w:t>
      </w:r>
      <w:r>
        <w:rPr>
          <w:rFonts w:hint="eastAsia" w:ascii="仿宋_GB2312" w:hAnsi="宋体" w:eastAsia="仿宋_GB2312" w:cs="Courier New"/>
          <w:sz w:val="32"/>
          <w:szCs w:val="32"/>
          <w:lang w:val="en-US" w:eastAsia="zh-CN"/>
        </w:rPr>
        <w:t>0.67</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95.7</w:t>
      </w:r>
      <w:r>
        <w:rPr>
          <w:rFonts w:hint="eastAsia" w:ascii="仿宋_GB2312" w:hAnsi="宋体" w:eastAsia="仿宋_GB2312" w:cs="Courier New"/>
          <w:sz w:val="32"/>
          <w:szCs w:val="32"/>
        </w:rPr>
        <w:t>%。2017年度“三公”经费支出决算数小于预算数的主要原因是严格执行八项规定要求，减少公务接待，厉行节约，压缩不必要开支。</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2017年度“三公”经费财政拨款支出决算数比2016年减少</w:t>
      </w:r>
      <w:r>
        <w:rPr>
          <w:rFonts w:hint="eastAsia" w:ascii="仿宋_GB2312" w:hAnsi="宋体" w:eastAsia="仿宋_GB2312" w:cs="Courier New"/>
          <w:sz w:val="32"/>
          <w:szCs w:val="32"/>
          <w:lang w:val="en-US" w:eastAsia="zh-CN"/>
        </w:rPr>
        <w:t>0.07</w:t>
      </w:r>
      <w:r>
        <w:rPr>
          <w:rFonts w:hint="eastAsia" w:ascii="仿宋_GB2312" w:hAnsi="宋体" w:eastAsia="仿宋_GB2312" w:cs="Courier New"/>
          <w:sz w:val="32"/>
          <w:szCs w:val="32"/>
        </w:rPr>
        <w:t>万元，下降</w:t>
      </w:r>
      <w:r>
        <w:rPr>
          <w:rFonts w:hint="eastAsia" w:ascii="仿宋_GB2312" w:hAnsi="宋体" w:eastAsia="仿宋_GB2312" w:cs="Courier New"/>
          <w:sz w:val="32"/>
          <w:szCs w:val="32"/>
          <w:lang w:val="en-US" w:eastAsia="zh-CN"/>
        </w:rPr>
        <w:t>9.4</w:t>
      </w:r>
      <w:r>
        <w:rPr>
          <w:rFonts w:hint="eastAsia" w:ascii="仿宋_GB2312" w:hAnsi="宋体" w:eastAsia="仿宋_GB2312" w:cs="Courier New"/>
          <w:sz w:val="32"/>
          <w:szCs w:val="32"/>
        </w:rPr>
        <w:t>%，其中：因公出国（境）费支出决算增加</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万元，增长</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%；公务用车购置及运行费支出决算增加</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万元，增长</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%；公务接待费支出决算减少</w:t>
      </w:r>
      <w:r>
        <w:rPr>
          <w:rFonts w:hint="eastAsia" w:ascii="仿宋_GB2312" w:hAnsi="宋体" w:eastAsia="仿宋_GB2312" w:cs="Courier New"/>
          <w:sz w:val="32"/>
          <w:szCs w:val="32"/>
          <w:lang w:val="en-US" w:eastAsia="zh-CN"/>
        </w:rPr>
        <w:t>0.03</w:t>
      </w:r>
      <w:r>
        <w:rPr>
          <w:rFonts w:hint="eastAsia" w:ascii="仿宋_GB2312" w:hAnsi="宋体" w:eastAsia="仿宋_GB2312" w:cs="Courier New"/>
          <w:sz w:val="32"/>
          <w:szCs w:val="32"/>
        </w:rPr>
        <w:t>万元，下降</w:t>
      </w:r>
      <w:r>
        <w:rPr>
          <w:rFonts w:hint="eastAsia" w:ascii="仿宋_GB2312" w:hAnsi="宋体" w:eastAsia="仿宋_GB2312" w:cs="Courier New"/>
          <w:sz w:val="32"/>
          <w:szCs w:val="32"/>
          <w:lang w:val="en-US" w:eastAsia="zh-CN"/>
        </w:rPr>
        <w:t>4.3</w:t>
      </w:r>
      <w:r>
        <w:rPr>
          <w:rFonts w:hint="eastAsia" w:ascii="仿宋_GB2312" w:hAnsi="宋体" w:eastAsia="仿宋_GB2312" w:cs="Courier New"/>
          <w:sz w:val="32"/>
          <w:szCs w:val="32"/>
        </w:rPr>
        <w:t>%。公务接待费支出减少的主要原因</w:t>
      </w:r>
      <w:r>
        <w:rPr>
          <w:rFonts w:hint="eastAsia" w:ascii="仿宋_GB2312" w:hAnsi="宋体" w:eastAsia="仿宋_GB2312" w:cs="Courier New"/>
          <w:sz w:val="32"/>
          <w:szCs w:val="32"/>
          <w:lang w:eastAsia="zh-CN"/>
        </w:rPr>
        <w:t>是</w:t>
      </w:r>
      <w:r>
        <w:rPr>
          <w:rFonts w:hint="eastAsia" w:ascii="仿宋_GB2312" w:hAnsi="宋体" w:eastAsia="仿宋_GB2312" w:cs="Courier New"/>
          <w:sz w:val="32"/>
          <w:szCs w:val="32"/>
        </w:rPr>
        <w:t>减少公务接待，厉行节约，压缩不必要开支。严格执行同城不吃饭，禁止使用高档烟酒，禁止出入高档酒店进行招待，大大减少了公务接待费用。</w:t>
      </w:r>
    </w:p>
    <w:p>
      <w:pPr>
        <w:numPr>
          <w:ilvl w:val="0"/>
          <w:numId w:val="6"/>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“三公”经费财政拨款支出决算具体情况说明。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2017年度“三公”经费财政拨款支出决算中，因公出国（境）费支出决算</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%；公务用车购置及运行费支出决算</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%；公务接待费支出决算</w:t>
      </w:r>
      <w:r>
        <w:rPr>
          <w:rFonts w:hint="eastAsia" w:ascii="仿宋_GB2312" w:hAnsi="宋体" w:eastAsia="仿宋_GB2312" w:cs="Courier New"/>
          <w:sz w:val="32"/>
          <w:szCs w:val="32"/>
          <w:lang w:val="en-US" w:eastAsia="zh-CN"/>
        </w:rPr>
        <w:t>0.67</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%。具体情况如下：</w:t>
      </w:r>
    </w:p>
    <w:p>
      <w:pPr>
        <w:kinsoku w:val="0"/>
        <w:overflowPunct w:val="0"/>
        <w:autoSpaceDE w:val="0"/>
        <w:autoSpaceDN w:val="0"/>
        <w:adjustRightInd w:val="0"/>
        <w:snapToGrid w:val="0"/>
        <w:spacing w:line="360" w:lineRule="auto"/>
        <w:ind w:firstLine="643" w:firstLineChars="200"/>
        <w:rPr>
          <w:rFonts w:hint="eastAsia" w:ascii="仿宋_GB2312" w:hAnsi="宋体" w:eastAsia="仿宋_GB2312" w:cs="Courier New"/>
          <w:sz w:val="32"/>
          <w:szCs w:val="32"/>
          <w:lang w:eastAsia="zh-CN"/>
        </w:rPr>
      </w:pPr>
      <w:r>
        <w:rPr>
          <w:rFonts w:hint="eastAsia" w:ascii="仿宋_GB2312" w:hAnsi="宋体" w:eastAsia="仿宋_GB2312" w:cs="Courier New"/>
          <w:b/>
          <w:bCs/>
          <w:sz w:val="32"/>
          <w:szCs w:val="32"/>
        </w:rPr>
        <w:t>因公出国（境）费</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万元。全年</w:t>
      </w:r>
      <w:r>
        <w:rPr>
          <w:rFonts w:hint="eastAsia" w:ascii="仿宋_GB2312" w:hAnsi="宋体" w:eastAsia="仿宋_GB2312" w:cs="Courier New"/>
          <w:sz w:val="32"/>
          <w:szCs w:val="32"/>
          <w:lang w:eastAsia="zh-CN"/>
        </w:rPr>
        <w:t>无</w:t>
      </w:r>
      <w:r>
        <w:rPr>
          <w:rFonts w:hint="eastAsia" w:ascii="仿宋_GB2312" w:hAnsi="宋体" w:eastAsia="仿宋_GB2312" w:cs="Courier New"/>
          <w:sz w:val="32"/>
          <w:szCs w:val="32"/>
        </w:rPr>
        <w:t>安排</w:t>
      </w:r>
      <w:r>
        <w:rPr>
          <w:rFonts w:hint="eastAsia" w:ascii="仿宋_GB2312" w:hAnsi="宋体" w:eastAsia="仿宋_GB2312" w:cs="Courier New"/>
          <w:sz w:val="32"/>
          <w:szCs w:val="32"/>
          <w:lang w:eastAsia="zh-CN"/>
        </w:rPr>
        <w:t>。</w:t>
      </w:r>
    </w:p>
    <w:p>
      <w:pPr>
        <w:numPr>
          <w:ilvl w:val="0"/>
          <w:numId w:val="7"/>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公务用车购置及运行费</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依据公车改革我单位取消</w:t>
      </w:r>
      <w:r>
        <w:rPr>
          <w:rFonts w:hint="eastAsia" w:ascii="仿宋_GB2312" w:hAnsi="宋体" w:eastAsia="仿宋_GB2312" w:cs="Courier New"/>
          <w:sz w:val="32"/>
          <w:szCs w:val="32"/>
        </w:rPr>
        <w:t>公务车</w:t>
      </w:r>
      <w:r>
        <w:rPr>
          <w:rFonts w:hint="eastAsia" w:ascii="仿宋_GB2312" w:hAnsi="宋体" w:eastAsia="仿宋_GB2312" w:cs="Courier New"/>
          <w:sz w:val="32"/>
          <w:szCs w:val="32"/>
          <w:lang w:eastAsia="zh-CN"/>
        </w:rPr>
        <w:t>辆，故无此项支出。</w:t>
      </w:r>
    </w:p>
    <w:p>
      <w:pPr>
        <w:numPr>
          <w:ilvl w:val="0"/>
          <w:numId w:val="7"/>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公务接待费</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0.67</w:t>
      </w:r>
      <w:r>
        <w:rPr>
          <w:rFonts w:hint="eastAsia" w:ascii="仿宋_GB2312" w:hAnsi="宋体" w:eastAsia="仿宋_GB2312" w:cs="Courier New"/>
          <w:sz w:val="32"/>
          <w:szCs w:val="32"/>
        </w:rPr>
        <w:t>万元。</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主要用于</w:t>
      </w:r>
      <w:r>
        <w:rPr>
          <w:rFonts w:hint="eastAsia" w:ascii="仿宋" w:hAnsi="仿宋" w:eastAsia="仿宋" w:cs="仿宋"/>
          <w:sz w:val="30"/>
          <w:szCs w:val="30"/>
        </w:rPr>
        <w:t>：一是工商联</w:t>
      </w:r>
      <w:r>
        <w:rPr>
          <w:rFonts w:hint="eastAsia" w:ascii="仿宋" w:hAnsi="仿宋" w:eastAsia="仿宋" w:cs="仿宋"/>
          <w:sz w:val="30"/>
          <w:szCs w:val="30"/>
          <w:lang w:eastAsia="zh-CN"/>
        </w:rPr>
        <w:t>组织非公有制企业“争优创先”优秀员工表彰大会筹备相关事宜</w:t>
      </w:r>
      <w:r>
        <w:rPr>
          <w:rFonts w:hint="eastAsia" w:ascii="仿宋" w:hAnsi="仿宋" w:eastAsia="仿宋" w:cs="仿宋"/>
          <w:sz w:val="30"/>
          <w:szCs w:val="30"/>
          <w:lang w:val="en-US" w:eastAsia="zh-CN"/>
        </w:rPr>
        <w:t>3</w:t>
      </w:r>
      <w:r>
        <w:rPr>
          <w:rFonts w:hint="eastAsia" w:ascii="仿宋" w:hAnsi="仿宋" w:eastAsia="仿宋" w:cs="仿宋"/>
          <w:sz w:val="30"/>
          <w:szCs w:val="30"/>
        </w:rPr>
        <w:t>批次，每次10人（</w:t>
      </w:r>
      <w:r>
        <w:rPr>
          <w:rFonts w:hint="eastAsia" w:ascii="仿宋" w:hAnsi="仿宋" w:eastAsia="仿宋" w:cs="仿宋"/>
          <w:sz w:val="32"/>
          <w:szCs w:val="32"/>
        </w:rPr>
        <w:t>餐费</w:t>
      </w:r>
      <w:r>
        <w:rPr>
          <w:rFonts w:hint="eastAsia" w:ascii="仿宋" w:hAnsi="仿宋" w:eastAsia="仿宋" w:cs="仿宋"/>
          <w:sz w:val="32"/>
          <w:szCs w:val="32"/>
          <w:lang w:eastAsia="zh-CN"/>
        </w:rPr>
        <w:t>合计</w:t>
      </w:r>
      <w:r>
        <w:rPr>
          <w:rFonts w:hint="eastAsia" w:ascii="仿宋" w:hAnsi="仿宋" w:eastAsia="仿宋" w:cs="仿宋"/>
          <w:sz w:val="32"/>
          <w:szCs w:val="32"/>
          <w:lang w:val="en-US" w:eastAsia="zh-CN"/>
        </w:rPr>
        <w:t>1800</w:t>
      </w:r>
      <w:r>
        <w:rPr>
          <w:rFonts w:hint="eastAsia" w:ascii="仿宋" w:hAnsi="仿宋" w:eastAsia="仿宋" w:cs="仿宋"/>
          <w:sz w:val="32"/>
          <w:szCs w:val="32"/>
        </w:rPr>
        <w:t>元</w:t>
      </w:r>
      <w:r>
        <w:rPr>
          <w:rFonts w:hint="eastAsia" w:ascii="仿宋" w:hAnsi="仿宋" w:eastAsia="仿宋" w:cs="仿宋"/>
          <w:sz w:val="30"/>
          <w:szCs w:val="30"/>
        </w:rPr>
        <w:t>），</w:t>
      </w:r>
      <w:r>
        <w:rPr>
          <w:rFonts w:hint="eastAsia" w:ascii="仿宋" w:hAnsi="仿宋" w:eastAsia="仿宋" w:cs="仿宋"/>
          <w:sz w:val="32"/>
          <w:szCs w:val="32"/>
        </w:rPr>
        <w:t>不包括陪同人员</w:t>
      </w:r>
      <w:r>
        <w:rPr>
          <w:rFonts w:hint="eastAsia" w:ascii="仿宋" w:hAnsi="仿宋" w:eastAsia="仿宋" w:cs="仿宋"/>
          <w:sz w:val="30"/>
          <w:szCs w:val="30"/>
        </w:rPr>
        <w:t>；</w:t>
      </w:r>
      <w:r>
        <w:rPr>
          <w:rFonts w:hint="eastAsia" w:ascii="仿宋" w:hAnsi="仿宋" w:eastAsia="仿宋" w:cs="仿宋"/>
          <w:sz w:val="30"/>
          <w:szCs w:val="30"/>
          <w:lang w:eastAsia="zh-CN"/>
        </w:rPr>
        <w:t>出山店水库移民拆迁协调移民拆迁工作</w:t>
      </w:r>
      <w:r>
        <w:rPr>
          <w:rFonts w:hint="eastAsia" w:ascii="仿宋" w:hAnsi="仿宋" w:eastAsia="仿宋" w:cs="仿宋"/>
          <w:sz w:val="30"/>
          <w:szCs w:val="30"/>
          <w:lang w:val="en-US" w:eastAsia="zh-CN"/>
        </w:rPr>
        <w:t>2</w:t>
      </w:r>
      <w:r>
        <w:rPr>
          <w:rFonts w:hint="eastAsia" w:ascii="仿宋" w:hAnsi="仿宋" w:eastAsia="仿宋" w:cs="仿宋"/>
          <w:sz w:val="30"/>
          <w:szCs w:val="30"/>
        </w:rPr>
        <w:t>批次每次</w:t>
      </w:r>
      <w:r>
        <w:rPr>
          <w:rFonts w:hint="eastAsia" w:ascii="仿宋" w:hAnsi="仿宋" w:eastAsia="仿宋" w:cs="仿宋"/>
          <w:sz w:val="30"/>
          <w:szCs w:val="30"/>
          <w:lang w:val="en-US" w:eastAsia="zh-CN"/>
        </w:rPr>
        <w:t>6</w:t>
      </w:r>
      <w:r>
        <w:rPr>
          <w:rFonts w:hint="eastAsia" w:ascii="仿宋" w:hAnsi="仿宋" w:eastAsia="仿宋" w:cs="仿宋"/>
          <w:sz w:val="30"/>
          <w:szCs w:val="30"/>
        </w:rPr>
        <w:t>人（</w:t>
      </w:r>
      <w:r>
        <w:rPr>
          <w:rFonts w:hint="eastAsia" w:ascii="仿宋" w:hAnsi="仿宋" w:eastAsia="仿宋" w:cs="仿宋"/>
          <w:sz w:val="32"/>
          <w:szCs w:val="32"/>
        </w:rPr>
        <w:t>餐费</w:t>
      </w:r>
      <w:r>
        <w:rPr>
          <w:rFonts w:hint="eastAsia" w:ascii="仿宋" w:hAnsi="仿宋" w:eastAsia="仿宋" w:cs="仿宋"/>
          <w:sz w:val="32"/>
          <w:szCs w:val="32"/>
          <w:lang w:eastAsia="zh-CN"/>
        </w:rPr>
        <w:t>合计</w:t>
      </w:r>
      <w:r>
        <w:rPr>
          <w:rFonts w:hint="eastAsia" w:ascii="仿宋" w:hAnsi="仿宋" w:eastAsia="仿宋" w:cs="仿宋"/>
          <w:sz w:val="32"/>
          <w:szCs w:val="32"/>
        </w:rPr>
        <w:t>9</w:t>
      </w:r>
      <w:r>
        <w:rPr>
          <w:rFonts w:hint="eastAsia" w:ascii="仿宋" w:hAnsi="仿宋" w:eastAsia="仿宋" w:cs="仿宋"/>
          <w:sz w:val="32"/>
          <w:szCs w:val="32"/>
          <w:lang w:val="en-US" w:eastAsia="zh-CN"/>
        </w:rPr>
        <w:t>40</w:t>
      </w:r>
      <w:r>
        <w:rPr>
          <w:rFonts w:hint="eastAsia" w:ascii="仿宋" w:hAnsi="仿宋" w:eastAsia="仿宋" w:cs="仿宋"/>
          <w:sz w:val="32"/>
          <w:szCs w:val="32"/>
        </w:rPr>
        <w:t>元</w:t>
      </w:r>
      <w:r>
        <w:rPr>
          <w:rFonts w:hint="eastAsia" w:ascii="仿宋" w:hAnsi="仿宋" w:eastAsia="仿宋" w:cs="仿宋"/>
          <w:sz w:val="30"/>
          <w:szCs w:val="30"/>
        </w:rPr>
        <w:t>）</w:t>
      </w:r>
      <w:r>
        <w:rPr>
          <w:rFonts w:hint="eastAsia" w:ascii="仿宋" w:hAnsi="仿宋" w:eastAsia="仿宋" w:cs="仿宋"/>
          <w:sz w:val="32"/>
          <w:szCs w:val="32"/>
        </w:rPr>
        <w:t>不包括陪同人员</w:t>
      </w:r>
      <w:r>
        <w:rPr>
          <w:rFonts w:hint="eastAsia" w:ascii="仿宋" w:hAnsi="仿宋" w:eastAsia="仿宋" w:cs="仿宋"/>
          <w:sz w:val="30"/>
          <w:szCs w:val="30"/>
        </w:rPr>
        <w:t>；</w:t>
      </w:r>
      <w:r>
        <w:rPr>
          <w:rFonts w:hint="eastAsia" w:ascii="仿宋" w:hAnsi="仿宋" w:eastAsia="仿宋" w:cs="仿宋"/>
          <w:sz w:val="30"/>
          <w:szCs w:val="30"/>
          <w:lang w:eastAsia="zh-CN"/>
        </w:rPr>
        <w:t>创文创卫加班工作餐</w:t>
      </w:r>
      <w:r>
        <w:rPr>
          <w:rFonts w:hint="eastAsia" w:ascii="仿宋" w:hAnsi="仿宋" w:eastAsia="仿宋" w:cs="仿宋"/>
          <w:sz w:val="30"/>
          <w:szCs w:val="30"/>
          <w:lang w:val="en-US" w:eastAsia="zh-CN"/>
        </w:rPr>
        <w:t>3</w:t>
      </w:r>
      <w:r>
        <w:rPr>
          <w:rFonts w:hint="eastAsia" w:ascii="仿宋" w:hAnsi="仿宋" w:eastAsia="仿宋" w:cs="仿宋"/>
          <w:sz w:val="30"/>
          <w:szCs w:val="30"/>
        </w:rPr>
        <w:t>批</w:t>
      </w:r>
      <w:r>
        <w:rPr>
          <w:rFonts w:hint="eastAsia" w:ascii="仿宋" w:hAnsi="仿宋" w:eastAsia="仿宋" w:cs="仿宋"/>
          <w:sz w:val="30"/>
          <w:szCs w:val="30"/>
          <w:lang w:val="en-US" w:eastAsia="zh-CN"/>
        </w:rPr>
        <w:t>次</w:t>
      </w:r>
      <w:r>
        <w:rPr>
          <w:rFonts w:hint="eastAsia" w:ascii="仿宋" w:hAnsi="仿宋" w:eastAsia="仿宋" w:cs="仿宋"/>
          <w:sz w:val="30"/>
          <w:szCs w:val="30"/>
        </w:rPr>
        <w:t>每次</w:t>
      </w:r>
      <w:r>
        <w:rPr>
          <w:rFonts w:hint="eastAsia" w:ascii="仿宋" w:hAnsi="仿宋" w:eastAsia="仿宋" w:cs="仿宋"/>
          <w:sz w:val="30"/>
          <w:szCs w:val="30"/>
          <w:lang w:val="en-US" w:eastAsia="zh-CN"/>
        </w:rPr>
        <w:t>6</w:t>
      </w:r>
      <w:r>
        <w:rPr>
          <w:rFonts w:hint="eastAsia" w:ascii="仿宋" w:hAnsi="仿宋" w:eastAsia="仿宋" w:cs="仿宋"/>
          <w:sz w:val="30"/>
          <w:szCs w:val="30"/>
        </w:rPr>
        <w:t>人（</w:t>
      </w:r>
      <w:r>
        <w:rPr>
          <w:rFonts w:hint="eastAsia" w:ascii="仿宋" w:hAnsi="仿宋" w:eastAsia="仿宋" w:cs="仿宋"/>
          <w:sz w:val="32"/>
          <w:szCs w:val="32"/>
        </w:rPr>
        <w:t>餐费</w:t>
      </w:r>
      <w:r>
        <w:rPr>
          <w:rFonts w:hint="eastAsia" w:ascii="仿宋" w:hAnsi="仿宋" w:eastAsia="仿宋" w:cs="仿宋"/>
          <w:sz w:val="32"/>
          <w:szCs w:val="32"/>
          <w:lang w:eastAsia="zh-CN"/>
        </w:rPr>
        <w:t>合计</w:t>
      </w:r>
      <w:r>
        <w:rPr>
          <w:rFonts w:hint="eastAsia" w:ascii="仿宋" w:hAnsi="仿宋" w:eastAsia="仿宋" w:cs="仿宋"/>
          <w:sz w:val="32"/>
          <w:szCs w:val="32"/>
          <w:lang w:val="en-US" w:eastAsia="zh-CN"/>
        </w:rPr>
        <w:t>720</w:t>
      </w:r>
      <w:r>
        <w:rPr>
          <w:rFonts w:hint="eastAsia" w:ascii="仿宋" w:hAnsi="仿宋" w:eastAsia="仿宋" w:cs="仿宋"/>
          <w:sz w:val="32"/>
          <w:szCs w:val="32"/>
        </w:rPr>
        <w:t>元</w:t>
      </w:r>
      <w:r>
        <w:rPr>
          <w:rFonts w:hint="eastAsia" w:ascii="仿宋" w:hAnsi="仿宋" w:eastAsia="仿宋" w:cs="仿宋"/>
          <w:sz w:val="30"/>
          <w:szCs w:val="30"/>
        </w:rPr>
        <w:t>）</w:t>
      </w:r>
      <w:r>
        <w:rPr>
          <w:rFonts w:hint="eastAsia" w:ascii="仿宋" w:hAnsi="仿宋" w:eastAsia="仿宋" w:cs="仿宋"/>
          <w:sz w:val="32"/>
          <w:szCs w:val="32"/>
        </w:rPr>
        <w:t>。二是工商联党总支召开贫困户对口帮扶工作会</w:t>
      </w:r>
      <w:r>
        <w:rPr>
          <w:rFonts w:hint="eastAsia" w:ascii="仿宋" w:hAnsi="仿宋" w:eastAsia="仿宋" w:cs="仿宋"/>
          <w:sz w:val="32"/>
          <w:szCs w:val="32"/>
          <w:lang w:val="en-US" w:eastAsia="zh-CN"/>
        </w:rPr>
        <w:t>1</w:t>
      </w:r>
      <w:r>
        <w:rPr>
          <w:rFonts w:hint="eastAsia" w:ascii="仿宋" w:hAnsi="仿宋" w:eastAsia="仿宋" w:cs="仿宋"/>
          <w:sz w:val="30"/>
          <w:szCs w:val="30"/>
        </w:rPr>
        <w:t>批</w:t>
      </w:r>
      <w:r>
        <w:rPr>
          <w:rFonts w:hint="eastAsia" w:ascii="仿宋" w:hAnsi="仿宋" w:eastAsia="仿宋" w:cs="仿宋"/>
          <w:sz w:val="30"/>
          <w:szCs w:val="30"/>
          <w:lang w:eastAsia="zh-CN"/>
        </w:rPr>
        <w:t>次</w:t>
      </w:r>
      <w:r>
        <w:rPr>
          <w:rFonts w:hint="eastAsia" w:ascii="仿宋" w:hAnsi="仿宋" w:eastAsia="仿宋" w:cs="仿宋"/>
          <w:sz w:val="32"/>
          <w:szCs w:val="32"/>
        </w:rPr>
        <w:t>8人工作餐4</w:t>
      </w:r>
      <w:r>
        <w:rPr>
          <w:rFonts w:hint="eastAsia" w:ascii="仿宋" w:hAnsi="仿宋" w:eastAsia="仿宋" w:cs="仿宋"/>
          <w:sz w:val="32"/>
          <w:szCs w:val="32"/>
          <w:lang w:val="en-US" w:eastAsia="zh-CN"/>
        </w:rPr>
        <w:t>80</w:t>
      </w:r>
      <w:r>
        <w:rPr>
          <w:rFonts w:hint="eastAsia" w:ascii="仿宋" w:hAnsi="仿宋" w:eastAsia="仿宋" w:cs="仿宋"/>
          <w:sz w:val="32"/>
          <w:szCs w:val="32"/>
        </w:rPr>
        <w:t>元；</w:t>
      </w:r>
      <w:r>
        <w:rPr>
          <w:rFonts w:hint="eastAsia" w:ascii="仿宋" w:hAnsi="仿宋" w:eastAsia="仿宋" w:cs="仿宋"/>
          <w:sz w:val="32"/>
          <w:szCs w:val="32"/>
          <w:lang w:eastAsia="zh-CN"/>
        </w:rPr>
        <w:t>三</w:t>
      </w:r>
      <w:r>
        <w:rPr>
          <w:rFonts w:hint="eastAsia" w:ascii="仿宋" w:hAnsi="仿宋" w:eastAsia="仿宋" w:cs="仿宋"/>
          <w:sz w:val="32"/>
          <w:szCs w:val="32"/>
        </w:rPr>
        <w:t>是工商联召开执委会50人工作餐</w:t>
      </w:r>
      <w:r>
        <w:rPr>
          <w:rFonts w:hint="eastAsia" w:ascii="仿宋" w:hAnsi="仿宋" w:eastAsia="仿宋" w:cs="仿宋"/>
          <w:sz w:val="32"/>
          <w:szCs w:val="32"/>
          <w:lang w:val="en-US" w:eastAsia="zh-CN"/>
        </w:rPr>
        <w:t>2760</w:t>
      </w:r>
      <w:r>
        <w:rPr>
          <w:rFonts w:hint="eastAsia" w:ascii="仿宋" w:hAnsi="仿宋" w:eastAsia="仿宋" w:cs="仿宋"/>
          <w:sz w:val="32"/>
          <w:szCs w:val="32"/>
        </w:rPr>
        <w:t>元（不包括工作人员）。</w:t>
      </w:r>
    </w:p>
    <w:p>
      <w:pPr>
        <w:numPr>
          <w:ilvl w:val="0"/>
          <w:numId w:val="3"/>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关于预算绩效情况说明</w:t>
      </w:r>
    </w:p>
    <w:p>
      <w:pPr>
        <w:numPr>
          <w:ilvl w:val="0"/>
          <w:numId w:val="8"/>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绩效管理工作开展情况。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根据财政预算管理要求，</w:t>
      </w:r>
      <w:r>
        <w:rPr>
          <w:rFonts w:hint="eastAsia" w:ascii="仿宋_GB2312" w:hAnsi="宋体" w:eastAsia="仿宋_GB2312" w:cs="Courier New"/>
          <w:sz w:val="32"/>
          <w:szCs w:val="32"/>
          <w:lang w:eastAsia="zh-CN"/>
        </w:rPr>
        <w:t>工商联</w:t>
      </w:r>
      <w:r>
        <w:rPr>
          <w:rFonts w:hint="eastAsia" w:ascii="仿宋_GB2312" w:hAnsi="宋体" w:eastAsia="仿宋_GB2312" w:cs="Courier New"/>
          <w:sz w:val="32"/>
          <w:szCs w:val="32"/>
        </w:rPr>
        <w:t>对2017年度一般公共预算</w:t>
      </w:r>
      <w:r>
        <w:rPr>
          <w:rFonts w:hint="eastAsia" w:ascii="仿宋_GB2312" w:hAnsi="宋体" w:eastAsia="仿宋_GB2312" w:cs="Courier New"/>
          <w:sz w:val="32"/>
          <w:szCs w:val="32"/>
          <w:lang w:eastAsia="zh-CN"/>
        </w:rPr>
        <w:t>无</w:t>
      </w:r>
      <w:r>
        <w:rPr>
          <w:rFonts w:hint="eastAsia" w:ascii="仿宋_GB2312" w:hAnsi="宋体" w:eastAsia="仿宋_GB2312" w:cs="Courier New"/>
          <w:sz w:val="32"/>
          <w:szCs w:val="32"/>
        </w:rPr>
        <w:t>项目</w:t>
      </w:r>
      <w:r>
        <w:rPr>
          <w:rFonts w:hint="eastAsia" w:ascii="仿宋_GB2312" w:hAnsi="宋体" w:eastAsia="仿宋_GB2312" w:cs="Courier New"/>
          <w:sz w:val="32"/>
          <w:szCs w:val="32"/>
          <w:lang w:eastAsia="zh-CN"/>
        </w:rPr>
        <w:t>，特此说明</w:t>
      </w:r>
      <w:r>
        <w:rPr>
          <w:rFonts w:hint="eastAsia" w:ascii="仿宋_GB2312" w:hAnsi="宋体" w:eastAsia="仿宋_GB2312" w:cs="Courier New"/>
          <w:sz w:val="32"/>
          <w:szCs w:val="32"/>
        </w:rPr>
        <w:t>。</w:t>
      </w:r>
    </w:p>
    <w:p>
      <w:pPr>
        <w:numPr>
          <w:ilvl w:val="0"/>
          <w:numId w:val="8"/>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部门决算中项目绩效自评结果。</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工商联</w:t>
      </w:r>
      <w:r>
        <w:rPr>
          <w:rFonts w:hint="eastAsia" w:ascii="仿宋_GB2312" w:hAnsi="宋体" w:eastAsia="仿宋_GB2312" w:cs="Courier New"/>
          <w:sz w:val="32"/>
          <w:szCs w:val="32"/>
        </w:rPr>
        <w:t>在2017年度部门决算中</w:t>
      </w:r>
      <w:r>
        <w:rPr>
          <w:rFonts w:hint="eastAsia" w:ascii="仿宋_GB2312" w:hAnsi="宋体" w:eastAsia="仿宋_GB2312" w:cs="Courier New"/>
          <w:sz w:val="32"/>
          <w:szCs w:val="32"/>
          <w:lang w:eastAsia="zh-CN"/>
        </w:rPr>
        <w:t>无</w:t>
      </w:r>
      <w:r>
        <w:rPr>
          <w:rFonts w:hint="eastAsia" w:ascii="仿宋_GB2312" w:hAnsi="宋体" w:eastAsia="仿宋_GB2312" w:cs="Courier New"/>
          <w:sz w:val="32"/>
          <w:szCs w:val="32"/>
        </w:rPr>
        <w:t>项目</w:t>
      </w:r>
      <w:r>
        <w:rPr>
          <w:rFonts w:hint="eastAsia" w:ascii="仿宋_GB2312" w:hAnsi="宋体" w:eastAsia="仿宋_GB2312" w:cs="Courier New"/>
          <w:sz w:val="32"/>
          <w:szCs w:val="32"/>
          <w:lang w:eastAsia="zh-CN"/>
        </w:rPr>
        <w:t>，特此说明</w:t>
      </w:r>
      <w:r>
        <w:rPr>
          <w:rFonts w:hint="eastAsia" w:ascii="仿宋_GB2312" w:hAnsi="宋体" w:eastAsia="仿宋_GB2312" w:cs="Courier New"/>
          <w:sz w:val="32"/>
          <w:szCs w:val="32"/>
        </w:rPr>
        <w:t>。</w:t>
      </w:r>
    </w:p>
    <w:p>
      <w:pPr>
        <w:numPr>
          <w:ilvl w:val="0"/>
          <w:numId w:val="3"/>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关于政府性基金预算财政拨款支出决算情况说明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7</w:t>
      </w:r>
      <w:r>
        <w:rPr>
          <w:rFonts w:hint="eastAsia" w:ascii="仿宋_GB2312" w:hAnsi="宋体" w:eastAsia="仿宋_GB2312" w:cs="Courier New"/>
          <w:sz w:val="32"/>
          <w:szCs w:val="32"/>
        </w:rPr>
        <w:t>年度</w:t>
      </w:r>
      <w:r>
        <w:rPr>
          <w:rFonts w:hint="eastAsia" w:ascii="仿宋_GB2312" w:hAnsi="宋体" w:eastAsia="仿宋_GB2312" w:cs="Courier New"/>
          <w:sz w:val="32"/>
          <w:szCs w:val="32"/>
          <w:lang w:eastAsia="zh-CN"/>
        </w:rPr>
        <w:t>工商联没有</w:t>
      </w:r>
      <w:r>
        <w:rPr>
          <w:rFonts w:hint="eastAsia" w:ascii="仿宋_GB2312" w:hAnsi="宋体" w:eastAsia="仿宋_GB2312" w:cs="Courier New"/>
          <w:sz w:val="32"/>
          <w:szCs w:val="32"/>
        </w:rPr>
        <w:t>政府性基金预算财政拨款</w:t>
      </w:r>
      <w:r>
        <w:rPr>
          <w:rFonts w:hint="eastAsia" w:ascii="仿宋_GB2312" w:hAnsi="宋体" w:eastAsia="仿宋_GB2312" w:cs="Courier New"/>
          <w:sz w:val="32"/>
          <w:szCs w:val="32"/>
          <w:lang w:eastAsia="zh-CN"/>
        </w:rPr>
        <w:t>收入，也没有使用</w:t>
      </w:r>
      <w:r>
        <w:rPr>
          <w:rFonts w:hint="eastAsia" w:ascii="仿宋_GB2312" w:hAnsi="宋体" w:eastAsia="仿宋_GB2312" w:cs="Courier New"/>
          <w:sz w:val="32"/>
          <w:szCs w:val="32"/>
        </w:rPr>
        <w:t>政府性基金</w:t>
      </w:r>
      <w:r>
        <w:rPr>
          <w:rFonts w:hint="eastAsia" w:ascii="仿宋_GB2312" w:hAnsi="宋体" w:eastAsia="仿宋_GB2312" w:cs="Courier New"/>
          <w:sz w:val="32"/>
          <w:szCs w:val="32"/>
          <w:lang w:eastAsia="zh-CN"/>
        </w:rPr>
        <w:t>安排的</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eastAsia="zh-CN"/>
        </w:rPr>
        <w:t>，故本表数据</w:t>
      </w:r>
      <w:r>
        <w:rPr>
          <w:rFonts w:hint="eastAsia" w:ascii="仿宋_GB2312" w:hAnsi="宋体" w:eastAsia="仿宋_GB2312" w:cs="Courier New"/>
          <w:sz w:val="32"/>
          <w:szCs w:val="32"/>
        </w:rPr>
        <w:t>为</w:t>
      </w:r>
      <w:r>
        <w:rPr>
          <w:rFonts w:hint="eastAsia" w:ascii="仿宋_GB2312" w:hAnsi="宋体" w:eastAsia="仿宋_GB2312" w:cs="Courier New"/>
          <w:sz w:val="32"/>
          <w:szCs w:val="32"/>
          <w:lang w:eastAsia="zh-CN"/>
        </w:rPr>
        <w:t>零</w:t>
      </w:r>
      <w:r>
        <w:rPr>
          <w:rFonts w:hint="eastAsia" w:ascii="仿宋_GB2312" w:hAnsi="宋体" w:eastAsia="仿宋_GB2312" w:cs="Courier New"/>
          <w:sz w:val="32"/>
          <w:szCs w:val="32"/>
        </w:rPr>
        <w:t>。</w:t>
      </w:r>
    </w:p>
    <w:p>
      <w:pPr>
        <w:numPr>
          <w:ilvl w:val="0"/>
          <w:numId w:val="3"/>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其他重要事项的情况说明</w:t>
      </w:r>
    </w:p>
    <w:p>
      <w:pPr>
        <w:numPr>
          <w:ilvl w:val="0"/>
          <w:numId w:val="9"/>
        </w:numPr>
        <w:kinsoku w:val="0"/>
        <w:overflowPunct w:val="0"/>
        <w:autoSpaceDE w:val="0"/>
        <w:autoSpaceDN w:val="0"/>
        <w:adjustRightInd w:val="0"/>
        <w:snapToGrid w:val="0"/>
        <w:spacing w:line="360" w:lineRule="auto"/>
        <w:ind w:firstLine="640" w:firstLineChars="200"/>
        <w:rPr>
          <w:rFonts w:ascii="楷体_GB2312" w:hAnsi="Times New Roman" w:eastAsia="楷体_GB2312" w:cs="黑体"/>
          <w:bCs/>
          <w:kern w:val="0"/>
          <w:sz w:val="32"/>
          <w:szCs w:val="32"/>
        </w:rPr>
      </w:pPr>
      <w:r>
        <w:rPr>
          <w:rFonts w:hint="eastAsia" w:ascii="楷体_GB2312" w:hAnsi="Times New Roman" w:eastAsia="楷体_GB2312" w:cs="仿宋_GB2312"/>
          <w:bCs/>
          <w:kern w:val="0"/>
          <w:sz w:val="32"/>
          <w:szCs w:val="32"/>
        </w:rPr>
        <w:t>机关运行经费支出情况。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2017年度机关运行经费支出</w:t>
      </w:r>
      <w:r>
        <w:rPr>
          <w:rFonts w:hint="eastAsia" w:ascii="仿宋_GB2312" w:hAnsi="宋体" w:eastAsia="仿宋_GB2312" w:cs="Courier New"/>
          <w:sz w:val="32"/>
          <w:szCs w:val="32"/>
          <w:lang w:val="en-US" w:eastAsia="zh-CN"/>
        </w:rPr>
        <w:t>55.2</w:t>
      </w:r>
      <w:r>
        <w:rPr>
          <w:rFonts w:hint="eastAsia" w:ascii="仿宋_GB2312" w:hAnsi="宋体" w:eastAsia="仿宋_GB2312" w:cs="Courier New"/>
          <w:sz w:val="32"/>
          <w:szCs w:val="32"/>
        </w:rPr>
        <w:t>万元，比2016年增加</w:t>
      </w:r>
      <w:r>
        <w:rPr>
          <w:rFonts w:hint="eastAsia" w:ascii="仿宋_GB2312" w:hAnsi="宋体" w:eastAsia="仿宋_GB2312" w:cs="Courier New"/>
          <w:sz w:val="32"/>
          <w:szCs w:val="32"/>
          <w:lang w:val="en-US" w:eastAsia="zh-CN"/>
        </w:rPr>
        <w:t>0.1</w:t>
      </w:r>
      <w:r>
        <w:rPr>
          <w:rFonts w:hint="eastAsia" w:ascii="仿宋_GB2312" w:hAnsi="宋体" w:eastAsia="仿宋_GB2312" w:cs="Courier New"/>
          <w:sz w:val="32"/>
          <w:szCs w:val="32"/>
        </w:rPr>
        <w:t>万元，增长</w:t>
      </w:r>
      <w:r>
        <w:rPr>
          <w:rFonts w:hint="eastAsia" w:ascii="仿宋_GB2312" w:hAnsi="宋体" w:eastAsia="仿宋_GB2312" w:cs="Courier New"/>
          <w:sz w:val="32"/>
          <w:szCs w:val="32"/>
          <w:lang w:val="en-US" w:eastAsia="zh-CN"/>
        </w:rPr>
        <w:t>0.18</w:t>
      </w:r>
      <w:r>
        <w:rPr>
          <w:rFonts w:ascii="仿宋_GB2312" w:hAnsi="宋体" w:eastAsia="仿宋_GB2312" w:cs="Courier New"/>
          <w:sz w:val="32"/>
          <w:szCs w:val="32"/>
        </w:rPr>
        <w:t>%</w:t>
      </w:r>
      <w:r>
        <w:rPr>
          <w:rFonts w:hint="eastAsia" w:ascii="仿宋_GB2312" w:hAnsi="宋体" w:eastAsia="仿宋_GB2312" w:cs="Courier New"/>
          <w:sz w:val="32"/>
          <w:szCs w:val="32"/>
        </w:rPr>
        <w:t>。</w:t>
      </w:r>
    </w:p>
    <w:p>
      <w:pPr>
        <w:numPr>
          <w:ilvl w:val="0"/>
          <w:numId w:val="9"/>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2017年度政府采购支出总额</w:t>
      </w:r>
      <w:r>
        <w:rPr>
          <w:rFonts w:hint="eastAsia" w:ascii="仿宋_GB2312" w:hAnsi="宋体" w:eastAsia="仿宋_GB2312" w:cs="Courier New"/>
          <w:sz w:val="32"/>
          <w:szCs w:val="32"/>
          <w:lang w:val="en-US" w:eastAsia="zh-CN"/>
        </w:rPr>
        <w:t>0.485</w:t>
      </w:r>
      <w:r>
        <w:rPr>
          <w:rFonts w:hint="eastAsia" w:ascii="仿宋_GB2312" w:hAnsi="宋体" w:eastAsia="仿宋_GB2312" w:cs="Courier New"/>
          <w:sz w:val="32"/>
          <w:szCs w:val="32"/>
        </w:rPr>
        <w:t>万元，其中：政府采购货物支出</w:t>
      </w:r>
      <w:r>
        <w:rPr>
          <w:rFonts w:hint="eastAsia" w:ascii="仿宋_GB2312" w:hAnsi="宋体" w:eastAsia="仿宋_GB2312" w:cs="Courier New"/>
          <w:sz w:val="32"/>
          <w:szCs w:val="32"/>
          <w:lang w:val="en-US" w:eastAsia="zh-CN"/>
        </w:rPr>
        <w:t>0.485</w:t>
      </w:r>
      <w:r>
        <w:rPr>
          <w:rFonts w:hint="eastAsia" w:ascii="仿宋_GB2312" w:hAnsi="宋体" w:eastAsia="仿宋_GB2312" w:cs="Courier New"/>
          <w:sz w:val="32"/>
          <w:szCs w:val="32"/>
        </w:rPr>
        <w:t>万元，政府采购工程支出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万元，政府采购服务支出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万元。授予中小企业合同金额</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万元，占政府采购支出总额的</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%，其中：授予小微企业合同金额</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万元，占政府采购支出总额的</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w:t>
      </w:r>
    </w:p>
    <w:p>
      <w:pPr>
        <w:numPr>
          <w:ilvl w:val="0"/>
          <w:numId w:val="9"/>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2017年期末，</w:t>
      </w:r>
      <w:r>
        <w:rPr>
          <w:rFonts w:hint="eastAsia" w:ascii="仿宋_GB2312" w:hAnsi="宋体" w:eastAsia="仿宋_GB2312" w:cs="Courier New"/>
          <w:sz w:val="32"/>
          <w:szCs w:val="32"/>
          <w:lang w:eastAsia="zh-CN"/>
        </w:rPr>
        <w:t>工商联</w:t>
      </w:r>
      <w:r>
        <w:rPr>
          <w:rFonts w:hint="eastAsia" w:ascii="仿宋_GB2312" w:hAnsi="宋体" w:eastAsia="仿宋_GB2312" w:cs="Courier New"/>
          <w:sz w:val="32"/>
          <w:szCs w:val="32"/>
        </w:rPr>
        <w:t>共有车辆</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辆，其中：省级领导干部用车</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辆、一般公务用车</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辆、一般执法执勤用车</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辆、特种专业技术用车</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辆，其他用车</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辆；单价50万元以上通用设备</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台（套），单位价值100万元以上专用设备</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台（套）。</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sectPr>
          <w:pgSz w:w="11905" w:h="16840"/>
          <w:pgMar w:top="1580" w:right="1240" w:bottom="1180" w:left="1400" w:header="0" w:footer="982" w:gutter="0"/>
          <w:pgNumType w:fmt="numberInDash"/>
          <w:cols w:space="720" w:num="1"/>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第三部分　　名词解释</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财政拨款收入：</w:t>
      </w:r>
      <w:r>
        <w:rPr>
          <w:rFonts w:hint="eastAsia" w:ascii="仿宋_GB2312" w:hAnsi="宋体" w:eastAsia="仿宋_GB2312" w:cs="Courier New"/>
          <w:sz w:val="32"/>
          <w:szCs w:val="32"/>
        </w:rPr>
        <w:t>是指省级财政当年拨付的资金。</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事业收入：</w:t>
      </w:r>
      <w:r>
        <w:rPr>
          <w:rFonts w:hint="eastAsia" w:ascii="仿宋_GB2312" w:hAnsi="宋体" w:eastAsia="仿宋_GB2312" w:cs="Courier New"/>
          <w:sz w:val="32"/>
          <w:szCs w:val="32"/>
        </w:rPr>
        <w:t>是指事业单位开展专业业务活动及辅助活动所取得的收入。如：ＸＸ刊物发行收入，ＸＸ协会收取的会费收入等。</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经营收入：</w:t>
      </w:r>
      <w:r>
        <w:rPr>
          <w:rFonts w:hint="eastAsia" w:ascii="仿宋_GB2312" w:hAnsi="宋体" w:eastAsia="仿宋_GB2312" w:cs="Courier New"/>
          <w:sz w:val="32"/>
          <w:szCs w:val="32"/>
        </w:rPr>
        <w:t>指事业单位在专业业务活动及其辅助活动之外开展非独立核算经营活动取得的收入。如：ＸＸ杂志社广告收入等。</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其他收入：</w:t>
      </w:r>
      <w:r>
        <w:rPr>
          <w:rFonts w:hint="eastAsia" w:ascii="仿宋_GB2312" w:hAnsi="宋体" w:eastAsia="仿宋_GB2312" w:cs="Courier New"/>
          <w:sz w:val="32"/>
          <w:szCs w:val="32"/>
        </w:rPr>
        <w:t>指除上述“财政拨款收入”、“事业收入”、“事业单位经营收入”、“经营收入”等以外的收入。主要是按规定动用的售房收入、存款利息收入等。</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用事业基金弥补收支差额：</w:t>
      </w:r>
      <w:r>
        <w:rPr>
          <w:rFonts w:hint="eastAsia" w:ascii="仿宋_GB2312" w:hAnsi="宋体" w:eastAsia="仿宋_GB2312" w:cs="Courier New"/>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eastAsia" w:ascii="仿宋_GB2312" w:hAnsi="宋体" w:eastAsia="仿宋_GB2312" w:cs="Courier New"/>
          <w:b/>
          <w:bCs/>
          <w:sz w:val="32"/>
          <w:szCs w:val="32"/>
        </w:rPr>
        <w:t>。</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年初结转和结余：</w:t>
      </w:r>
      <w:r>
        <w:rPr>
          <w:rFonts w:hint="eastAsia" w:ascii="仿宋_GB2312" w:hAnsi="宋体" w:eastAsia="仿宋_GB2312" w:cs="Courier New"/>
          <w:sz w:val="32"/>
          <w:szCs w:val="32"/>
        </w:rPr>
        <w:t>指以前年度尚未完成、结转到本年按有关规定继续使用的资金。</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一般公共服务（类）财政事务（款）行政运行（项）</w:t>
      </w:r>
      <w:r>
        <w:rPr>
          <w:rFonts w:hint="eastAsia" w:ascii="仿宋_GB2312" w:hAnsi="宋体" w:eastAsia="仿宋_GB2312" w:cs="Courier New"/>
          <w:b/>
          <w:bCs/>
          <w:color w:val="FF0000"/>
          <w:sz w:val="32"/>
          <w:szCs w:val="32"/>
        </w:rPr>
        <w:t>（请根据单位实际情况，参照《2017年政府收支分类科目》和对口中央部门决算公开信息填写）</w:t>
      </w:r>
      <w:r>
        <w:rPr>
          <w:rFonts w:hint="eastAsia" w:ascii="仿宋_GB2312" w:hAnsi="宋体" w:eastAsia="仿宋_GB2312" w:cs="Courier New"/>
          <w:b/>
          <w:bCs/>
          <w:sz w:val="32"/>
          <w:szCs w:val="32"/>
        </w:rPr>
        <w:t>：</w:t>
      </w:r>
      <w:r>
        <w:rPr>
          <w:rFonts w:hint="eastAsia" w:ascii="仿宋_GB2312" w:hAnsi="宋体" w:eastAsia="仿宋_GB2312" w:cs="Courier New"/>
          <w:sz w:val="32"/>
          <w:szCs w:val="32"/>
        </w:rPr>
        <w:t>是指ＸＸ厅（局）用于保障机构正常运行、开展日常工作的基本支出。</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一般公共服务（类）财政事务（款）一般行政管理事务（项）：</w:t>
      </w:r>
      <w:r>
        <w:rPr>
          <w:rFonts w:hint="eastAsia" w:ascii="仿宋_GB2312" w:hAnsi="宋体" w:eastAsia="仿宋_GB2312" w:cs="Courier New"/>
          <w:sz w:val="32"/>
          <w:szCs w:val="32"/>
        </w:rPr>
        <w:t>指ＸＸ厅（局）行政单位及参照公务员法管理的事业单位开展财政立法、决算编审、资产产权管理等未单独设置项级科目的专门性财政管理工作的项目支出。</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结余分配：</w:t>
      </w:r>
      <w:r>
        <w:rPr>
          <w:rFonts w:hint="eastAsia" w:ascii="仿宋_GB2312" w:hAnsi="宋体" w:eastAsia="仿宋_GB2312" w:cs="Courier New"/>
          <w:sz w:val="32"/>
          <w:szCs w:val="32"/>
        </w:rPr>
        <w:t>指事业单位按规定提取的职工福利基金、事业基金和缴纳的所得税，以及建设单位按规定应交回的基本建设竣工项目结余资金。</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年末结转和结余：</w:t>
      </w:r>
      <w:r>
        <w:rPr>
          <w:rFonts w:hint="eastAsia" w:ascii="仿宋_GB2312" w:hAnsi="宋体" w:eastAsia="仿宋_GB2312" w:cs="Courier New"/>
          <w:sz w:val="32"/>
          <w:szCs w:val="32"/>
        </w:rPr>
        <w:t>指本年度或以前年度预算安排、因客观条件发生变化无法按原计划实施，需延迟到以后年度按有关规定继续使用的资金。</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基本支出：</w:t>
      </w:r>
      <w:r>
        <w:rPr>
          <w:rFonts w:hint="eastAsia" w:ascii="仿宋_GB2312" w:hAnsi="宋体" w:eastAsia="仿宋_GB2312" w:cs="Courier New"/>
          <w:sz w:val="32"/>
          <w:szCs w:val="32"/>
        </w:rPr>
        <w:t>指为保障机构正常运转、完成日常工作任务而发生的人员支出和公用支出。</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项目支出：</w:t>
      </w:r>
      <w:r>
        <w:rPr>
          <w:rFonts w:hint="eastAsia" w:ascii="仿宋_GB2312" w:hAnsi="宋体" w:eastAsia="仿宋_GB2312" w:cs="Courier New"/>
          <w:sz w:val="32"/>
          <w:szCs w:val="32"/>
        </w:rPr>
        <w:t>指在基本支出之外为完成特定行政任务和事业发展目标所发生的支出。</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经营支出：</w:t>
      </w:r>
      <w:r>
        <w:rPr>
          <w:rFonts w:hint="eastAsia" w:ascii="仿宋_GB2312" w:hAnsi="宋体" w:eastAsia="仿宋_GB2312" w:cs="Courier New"/>
          <w:sz w:val="32"/>
          <w:szCs w:val="32"/>
        </w:rPr>
        <w:t>指事业单位在专业业务活动及其辅助活动之外开展非独立核算经营活动发生的支出。</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“三公”经费：</w:t>
      </w:r>
      <w:r>
        <w:rPr>
          <w:rFonts w:hint="eastAsia" w:ascii="仿宋_GB2312" w:hAnsi="宋体" w:eastAsia="仿宋_GB2312" w:cs="Courier New"/>
          <w:sz w:val="32"/>
          <w:szCs w:val="32"/>
        </w:rPr>
        <w:t>纳入中央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机关运行经费：</w:t>
      </w:r>
      <w:r>
        <w:rPr>
          <w:rFonts w:hint="eastAsia" w:ascii="仿宋_GB2312" w:hAnsi="宋体" w:eastAsia="仿宋_GB2312" w:cs="Courier New"/>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590" w:lineRule="exact"/>
        <w:jc w:val="left"/>
        <w:rPr>
          <w:rFonts w:ascii="仿宋_GB2312" w:hAnsi="Times New Roman" w:eastAsia="仿宋_GB2312"/>
          <w:sz w:val="32"/>
          <w:szCs w:val="32"/>
        </w:rPr>
      </w:pPr>
    </w:p>
    <w:p>
      <w:pPr>
        <w:rPr>
          <w:rFonts w:ascii="隶书" w:hAnsi="隶书" w:eastAsia="隶书" w:cs="隶书"/>
          <w:sz w:val="48"/>
          <w:szCs w:val="48"/>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- 1 -</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1BE17"/>
    <w:multiLevelType w:val="singleLevel"/>
    <w:tmpl w:val="5971BE17"/>
    <w:lvl w:ilvl="0" w:tentative="0">
      <w:start w:val="1"/>
      <w:numFmt w:val="chineseCounting"/>
      <w:suff w:val="nothing"/>
      <w:lvlText w:val="%1、"/>
      <w:lvlJc w:val="left"/>
    </w:lvl>
  </w:abstractNum>
  <w:abstractNum w:abstractNumId="1">
    <w:nsid w:val="5971C193"/>
    <w:multiLevelType w:val="singleLevel"/>
    <w:tmpl w:val="5971C193"/>
    <w:lvl w:ilvl="0" w:tentative="0">
      <w:start w:val="2"/>
      <w:numFmt w:val="chineseCounting"/>
      <w:suff w:val="nothing"/>
      <w:lvlText w:val="%1、"/>
      <w:lvlJc w:val="left"/>
    </w:lvl>
  </w:abstractNum>
  <w:abstractNum w:abstractNumId="2">
    <w:nsid w:val="5971DAC2"/>
    <w:multiLevelType w:val="singleLevel"/>
    <w:tmpl w:val="5971DAC2"/>
    <w:lvl w:ilvl="0" w:tentative="0">
      <w:start w:val="1"/>
      <w:numFmt w:val="chineseCounting"/>
      <w:suff w:val="nothing"/>
      <w:lvlText w:val="%1、"/>
      <w:lvlJc w:val="left"/>
      <w:pPr>
        <w:ind w:left="0" w:firstLine="420"/>
      </w:pPr>
      <w:rPr>
        <w:rFonts w:hint="eastAsia"/>
      </w:rPr>
    </w:lvl>
  </w:abstractNum>
  <w:abstractNum w:abstractNumId="3">
    <w:nsid w:val="5971DBDD"/>
    <w:multiLevelType w:val="singleLevel"/>
    <w:tmpl w:val="5971DBDD"/>
    <w:lvl w:ilvl="0" w:tentative="0">
      <w:start w:val="1"/>
      <w:numFmt w:val="chineseCounting"/>
      <w:suff w:val="nothing"/>
      <w:lvlText w:val="（%1）"/>
      <w:lvlJc w:val="left"/>
      <w:pPr>
        <w:ind w:left="0" w:firstLine="420"/>
      </w:pPr>
      <w:rPr>
        <w:rFonts w:hint="eastAsia"/>
      </w:rPr>
    </w:lvl>
  </w:abstractNum>
  <w:abstractNum w:abstractNumId="4">
    <w:nsid w:val="5971DD00"/>
    <w:multiLevelType w:val="singleLevel"/>
    <w:tmpl w:val="5971DD00"/>
    <w:lvl w:ilvl="0" w:tentative="0">
      <w:start w:val="1"/>
      <w:numFmt w:val="decimal"/>
      <w:suff w:val="nothing"/>
      <w:lvlText w:val="%1．"/>
      <w:lvlJc w:val="left"/>
      <w:pPr>
        <w:ind w:left="0" w:firstLine="400"/>
      </w:pPr>
      <w:rPr>
        <w:rFonts w:hint="default"/>
      </w:rPr>
    </w:lvl>
  </w:abstractNum>
  <w:abstractNum w:abstractNumId="5">
    <w:nsid w:val="5971E093"/>
    <w:multiLevelType w:val="singleLevel"/>
    <w:tmpl w:val="5971E093"/>
    <w:lvl w:ilvl="0" w:tentative="0">
      <w:start w:val="1"/>
      <w:numFmt w:val="chineseCounting"/>
      <w:suff w:val="nothing"/>
      <w:lvlText w:val="（%1）"/>
      <w:lvlJc w:val="left"/>
      <w:pPr>
        <w:ind w:left="0" w:firstLine="420"/>
      </w:pPr>
      <w:rPr>
        <w:rFonts w:hint="eastAsia"/>
      </w:rPr>
    </w:lvl>
  </w:abstractNum>
  <w:abstractNum w:abstractNumId="6">
    <w:nsid w:val="5971E2D2"/>
    <w:multiLevelType w:val="singleLevel"/>
    <w:tmpl w:val="5971E2D2"/>
    <w:lvl w:ilvl="0" w:tentative="0">
      <w:start w:val="1"/>
      <w:numFmt w:val="decimal"/>
      <w:suff w:val="nothing"/>
      <w:lvlText w:val="%1．"/>
      <w:lvlJc w:val="left"/>
      <w:pPr>
        <w:ind w:left="0" w:firstLine="400"/>
      </w:pPr>
      <w:rPr>
        <w:rFonts w:hint="default"/>
      </w:rPr>
    </w:lvl>
  </w:abstractNum>
  <w:abstractNum w:abstractNumId="7">
    <w:nsid w:val="5971E776"/>
    <w:multiLevelType w:val="singleLevel"/>
    <w:tmpl w:val="5971E776"/>
    <w:lvl w:ilvl="0" w:tentative="0">
      <w:start w:val="1"/>
      <w:numFmt w:val="chineseCounting"/>
      <w:suff w:val="nothing"/>
      <w:lvlText w:val="（%1）"/>
      <w:lvlJc w:val="left"/>
      <w:pPr>
        <w:ind w:left="0" w:firstLine="420"/>
      </w:pPr>
      <w:rPr>
        <w:rFonts w:hint="eastAsia"/>
      </w:rPr>
    </w:lvl>
  </w:abstractNum>
  <w:abstractNum w:abstractNumId="8">
    <w:nsid w:val="5971EDEF"/>
    <w:multiLevelType w:val="singleLevel"/>
    <w:tmpl w:val="5971EDEF"/>
    <w:lvl w:ilvl="0" w:tentative="0">
      <w:start w:val="1"/>
      <w:numFmt w:val="chineseCounting"/>
      <w:suff w:val="nothing"/>
      <w:lvlText w:val="（%1）"/>
      <w:lvlJc w:val="left"/>
      <w:pPr>
        <w:ind w:left="0" w:firstLine="420"/>
      </w:pPr>
      <w:rPr>
        <w:rFonts w:hint="eastAsia"/>
      </w:rPr>
    </w:lvl>
  </w:abstractNum>
  <w:abstractNum w:abstractNumId="9">
    <w:nsid w:val="5971F72C"/>
    <w:multiLevelType w:val="singleLevel"/>
    <w:tmpl w:val="5971F72C"/>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72A27"/>
    <w:rsid w:val="00630D31"/>
    <w:rsid w:val="00783862"/>
    <w:rsid w:val="00B54309"/>
    <w:rsid w:val="00B84FB0"/>
    <w:rsid w:val="00EE0BEE"/>
    <w:rsid w:val="00F93487"/>
    <w:rsid w:val="01064770"/>
    <w:rsid w:val="021B1DA5"/>
    <w:rsid w:val="04453648"/>
    <w:rsid w:val="09BB2134"/>
    <w:rsid w:val="13AE3A78"/>
    <w:rsid w:val="13DA4090"/>
    <w:rsid w:val="15492582"/>
    <w:rsid w:val="1BB26345"/>
    <w:rsid w:val="1E7D3B34"/>
    <w:rsid w:val="209C4FF0"/>
    <w:rsid w:val="258F34D6"/>
    <w:rsid w:val="2BA4769A"/>
    <w:rsid w:val="2CD06EF4"/>
    <w:rsid w:val="32EF40CE"/>
    <w:rsid w:val="34A35FA3"/>
    <w:rsid w:val="372974AC"/>
    <w:rsid w:val="3CE47224"/>
    <w:rsid w:val="42271DDB"/>
    <w:rsid w:val="48036E61"/>
    <w:rsid w:val="48B52937"/>
    <w:rsid w:val="48EE3EF3"/>
    <w:rsid w:val="4C1E2F28"/>
    <w:rsid w:val="51AD42DE"/>
    <w:rsid w:val="52CC5846"/>
    <w:rsid w:val="53E9756D"/>
    <w:rsid w:val="5651051D"/>
    <w:rsid w:val="57BB5F84"/>
    <w:rsid w:val="57E961A8"/>
    <w:rsid w:val="581E77CF"/>
    <w:rsid w:val="58B06254"/>
    <w:rsid w:val="59E3092F"/>
    <w:rsid w:val="5AF25131"/>
    <w:rsid w:val="5B09349F"/>
    <w:rsid w:val="5F3A0145"/>
    <w:rsid w:val="600176AC"/>
    <w:rsid w:val="627358F6"/>
    <w:rsid w:val="6431638A"/>
    <w:rsid w:val="664A46E0"/>
    <w:rsid w:val="674E08EC"/>
    <w:rsid w:val="679E1740"/>
    <w:rsid w:val="6A2415C4"/>
    <w:rsid w:val="6C2F3976"/>
    <w:rsid w:val="6CB20BDE"/>
    <w:rsid w:val="737A5BE5"/>
    <w:rsid w:val="73F1196C"/>
    <w:rsid w:val="75531EF6"/>
    <w:rsid w:val="75D0003D"/>
    <w:rsid w:val="779E3F57"/>
    <w:rsid w:val="79960645"/>
    <w:rsid w:val="7D0D382E"/>
    <w:rsid w:val="7F3928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font31"/>
    <w:basedOn w:val="4"/>
    <w:qFormat/>
    <w:uiPriority w:val="0"/>
    <w:rPr>
      <w:rFonts w:ascii="Arial" w:hAnsi="Arial" w:cs="Arial"/>
      <w:color w:val="000000"/>
      <w:sz w:val="16"/>
      <w:szCs w:val="16"/>
      <w:u w:val="none"/>
    </w:rPr>
  </w:style>
  <w:style w:type="character" w:customStyle="1" w:styleId="7">
    <w:name w:val="font01"/>
    <w:basedOn w:val="4"/>
    <w:qFormat/>
    <w:uiPriority w:val="0"/>
    <w:rPr>
      <w:rFonts w:hint="default" w:ascii="Arial" w:hAnsi="Arial" w:cs="Arial"/>
      <w:color w:val="000000"/>
      <w:sz w:val="16"/>
      <w:szCs w:val="16"/>
      <w:u w:val="none"/>
    </w:rPr>
  </w:style>
  <w:style w:type="character" w:customStyle="1" w:styleId="8">
    <w:name w:val="font41"/>
    <w:basedOn w:val="4"/>
    <w:qFormat/>
    <w:uiPriority w:val="0"/>
    <w:rPr>
      <w:rFonts w:hint="eastAsia" w:ascii="宋体" w:hAnsi="宋体" w:eastAsia="宋体" w:cs="宋体"/>
      <w:color w:val="000000"/>
      <w:sz w:val="16"/>
      <w:szCs w:val="16"/>
      <w:u w:val="none"/>
    </w:rPr>
  </w:style>
  <w:style w:type="paragraph" w:customStyle="1" w:styleId="9">
    <w:name w:val="p0"/>
    <w:basedOn w:val="1"/>
    <w:qFormat/>
    <w:uiPriority w:val="0"/>
    <w:pPr>
      <w:widowControl/>
    </w:pPr>
    <w:rPr>
      <w:rFonts w:ascii="Calibri" w:hAnsi="Calibri" w:cs="Calibri"/>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16</Pages>
  <Words>639</Words>
  <Characters>3646</Characters>
  <Lines>30</Lines>
  <Paragraphs>8</Paragraphs>
  <TotalTime>2</TotalTime>
  <ScaleCrop>false</ScaleCrop>
  <LinksUpToDate>false</LinksUpToDate>
  <CharactersWithSpaces>4277</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Administrator</cp:lastModifiedBy>
  <cp:lastPrinted>2018-09-29T08:52:00Z</cp:lastPrinted>
  <dcterms:modified xsi:type="dcterms:W3CDTF">2018-10-11T08:16:47Z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