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48"/>
          <w:szCs w:val="48"/>
          <w:lang w:eastAsia="zh-CN"/>
        </w:rPr>
      </w:pPr>
      <w:r>
        <w:rPr>
          <w:rFonts w:hint="eastAsia" w:ascii="隶书" w:hAnsi="隶书" w:eastAsia="隶书" w:cs="隶书"/>
          <w:sz w:val="48"/>
          <w:szCs w:val="48"/>
          <w:lang w:eastAsia="zh-CN"/>
        </w:rPr>
        <w:t>信阳市浉河区卫生和计划生育委员会</w:t>
      </w:r>
    </w:p>
    <w:p>
      <w:pPr>
        <w:jc w:val="center"/>
        <w:rPr>
          <w:rFonts w:ascii="隶书" w:hAnsi="隶书" w:eastAsia="隶书" w:cs="隶书"/>
          <w:sz w:val="48"/>
          <w:szCs w:val="48"/>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lang w:eastAsia="zh-CN"/>
        </w:rPr>
        <w:t>2017</w:t>
      </w:r>
      <w:r>
        <w:rPr>
          <w:rFonts w:hint="eastAsia" w:ascii="隶书" w:hAnsi="隶书" w:eastAsia="隶书" w:cs="隶书"/>
          <w:sz w:val="48"/>
          <w:szCs w:val="48"/>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信阳市浉河区卫生和计划生育委员会</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信阳市浉河区卫生和计划生育委员会2017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numPr>
          <w:ilvl w:val="0"/>
          <w:numId w:val="2"/>
        </w:num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信阳市浉河区卫生和计划生育委员会概况</w:t>
      </w:r>
    </w:p>
    <w:p>
      <w:pPr>
        <w:widowControl w:val="0"/>
        <w:numPr>
          <w:ilvl w:val="0"/>
          <w:numId w:val="0"/>
        </w:numPr>
        <w:jc w:val="center"/>
        <w:rPr>
          <w:rFonts w:hint="eastAsia" w:ascii="隶书" w:hAnsi="隶书" w:eastAsia="隶书" w:cs="隶书"/>
          <w:sz w:val="48"/>
          <w:szCs w:val="48"/>
          <w:lang w:eastAsia="zh-CN"/>
        </w:rPr>
      </w:pPr>
    </w:p>
    <w:p>
      <w:pPr>
        <w:widowControl w:val="0"/>
        <w:numPr>
          <w:ilvl w:val="0"/>
          <w:numId w:val="0"/>
        </w:numPr>
        <w:jc w:val="center"/>
        <w:rPr>
          <w:rFonts w:hint="eastAsia" w:ascii="隶书" w:hAnsi="隶书" w:eastAsia="隶书" w:cs="隶书"/>
          <w:sz w:val="48"/>
          <w:szCs w:val="48"/>
          <w:lang w:val="en-US" w:eastAsia="zh-CN"/>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lang w:val="en-US" w:eastAsia="zh-CN"/>
        </w:rPr>
        <w:t xml:space="preserve">     </w:t>
      </w:r>
    </w:p>
    <w:p>
      <w:pPr>
        <w:numPr>
          <w:ilvl w:val="0"/>
          <w:numId w:val="0"/>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p>
    <w:p>
      <w:pPr>
        <w:spacing w:line="220" w:lineRule="atLeast"/>
        <w:rPr>
          <w:rFonts w:hint="eastAsia" w:ascii="仿宋" w:hAnsi="仿宋" w:eastAsia="仿宋" w:cs="仿宋"/>
          <w:b w:val="0"/>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卫生和计划生育委员会</w:t>
      </w:r>
      <w:r>
        <w:rPr>
          <w:rFonts w:hint="eastAsia" w:ascii="仿宋" w:hAnsi="仿宋" w:eastAsia="仿宋" w:cs="仿宋"/>
          <w:b w:val="0"/>
          <w:sz w:val="32"/>
          <w:szCs w:val="32"/>
        </w:rPr>
        <w:t>隶属浉河区政府，是区政府主管全区卫生</w:t>
      </w:r>
      <w:r>
        <w:rPr>
          <w:rFonts w:hint="eastAsia" w:ascii="仿宋" w:hAnsi="仿宋" w:eastAsia="仿宋" w:cs="仿宋"/>
          <w:b w:val="0"/>
          <w:sz w:val="32"/>
          <w:szCs w:val="32"/>
          <w:lang w:eastAsia="zh-CN"/>
        </w:rPr>
        <w:t>和计划生育</w:t>
      </w:r>
      <w:r>
        <w:rPr>
          <w:rFonts w:hint="eastAsia" w:ascii="仿宋" w:hAnsi="仿宋" w:eastAsia="仿宋" w:cs="仿宋"/>
          <w:b w:val="0"/>
          <w:sz w:val="32"/>
          <w:szCs w:val="32"/>
        </w:rPr>
        <w:t>工作的行政职能部门，财务收支独立核算，国有资产由区财政局和国资局监督管理。主要职责范围是：贯彻执行国家卫生</w:t>
      </w:r>
      <w:r>
        <w:rPr>
          <w:rFonts w:hint="eastAsia" w:ascii="仿宋" w:hAnsi="仿宋" w:eastAsia="仿宋" w:cs="仿宋"/>
          <w:b w:val="0"/>
          <w:sz w:val="32"/>
          <w:szCs w:val="32"/>
          <w:lang w:eastAsia="zh-CN"/>
        </w:rPr>
        <w:t>和计生</w:t>
      </w:r>
      <w:r>
        <w:rPr>
          <w:rFonts w:hint="eastAsia" w:ascii="仿宋" w:hAnsi="仿宋" w:eastAsia="仿宋" w:cs="仿宋"/>
          <w:b w:val="0"/>
          <w:sz w:val="32"/>
          <w:szCs w:val="32"/>
        </w:rPr>
        <w:t>法律、法规、政策，推进医药卫生体制改革；组织制定全区卫生</w:t>
      </w:r>
      <w:r>
        <w:rPr>
          <w:rFonts w:hint="eastAsia" w:ascii="仿宋" w:hAnsi="仿宋" w:eastAsia="仿宋" w:cs="仿宋"/>
          <w:b w:val="0"/>
          <w:sz w:val="32"/>
          <w:szCs w:val="32"/>
          <w:lang w:eastAsia="zh-CN"/>
        </w:rPr>
        <w:t>和计生</w:t>
      </w:r>
      <w:r>
        <w:rPr>
          <w:rFonts w:hint="eastAsia" w:ascii="仿宋" w:hAnsi="仿宋" w:eastAsia="仿宋" w:cs="仿宋"/>
          <w:b w:val="0"/>
          <w:sz w:val="32"/>
          <w:szCs w:val="32"/>
        </w:rPr>
        <w:t>事业发展总体规划，统筹与协调全区卫生资源配置，指导区域卫生规划的编制和实施；指导全区卫生</w:t>
      </w:r>
      <w:r>
        <w:rPr>
          <w:rFonts w:hint="eastAsia" w:ascii="仿宋" w:hAnsi="仿宋" w:eastAsia="仿宋" w:cs="仿宋"/>
          <w:b w:val="0"/>
          <w:sz w:val="32"/>
          <w:szCs w:val="32"/>
          <w:lang w:eastAsia="zh-CN"/>
        </w:rPr>
        <w:t>和计生</w:t>
      </w:r>
      <w:r>
        <w:rPr>
          <w:rFonts w:hint="eastAsia" w:ascii="仿宋" w:hAnsi="仿宋" w:eastAsia="仿宋" w:cs="仿宋"/>
          <w:b w:val="0"/>
          <w:sz w:val="32"/>
          <w:szCs w:val="32"/>
        </w:rPr>
        <w:t>人才队伍建设，组织制定全区卫生</w:t>
      </w:r>
      <w:r>
        <w:rPr>
          <w:rFonts w:hint="eastAsia" w:ascii="仿宋" w:hAnsi="仿宋" w:eastAsia="仿宋" w:cs="仿宋"/>
          <w:b w:val="0"/>
          <w:sz w:val="32"/>
          <w:szCs w:val="32"/>
          <w:lang w:eastAsia="zh-CN"/>
        </w:rPr>
        <w:t>和计生</w:t>
      </w:r>
      <w:r>
        <w:rPr>
          <w:rFonts w:hint="eastAsia" w:ascii="仿宋" w:hAnsi="仿宋" w:eastAsia="仿宋" w:cs="仿宋"/>
          <w:b w:val="0"/>
          <w:sz w:val="32"/>
          <w:szCs w:val="32"/>
        </w:rPr>
        <w:t>人才发展规划，会同有关部门制定卫生</w:t>
      </w:r>
      <w:r>
        <w:rPr>
          <w:rFonts w:hint="eastAsia" w:ascii="仿宋" w:hAnsi="仿宋" w:eastAsia="仿宋" w:cs="仿宋"/>
          <w:b w:val="0"/>
          <w:sz w:val="32"/>
          <w:szCs w:val="32"/>
          <w:lang w:eastAsia="zh-CN"/>
        </w:rPr>
        <w:t>计生</w:t>
      </w:r>
      <w:r>
        <w:rPr>
          <w:rFonts w:hint="eastAsia" w:ascii="仿宋" w:hAnsi="仿宋" w:eastAsia="仿宋" w:cs="仿宋"/>
          <w:b w:val="0"/>
          <w:sz w:val="32"/>
          <w:szCs w:val="32"/>
        </w:rPr>
        <w:t>专业技术人员资格标准并组织实施；负责医疗机构医疗服务的全行业监督管理，监督实施医疗机构医疗服务、技术、医疗质量和采供血机构管理的政策、规范、标准、组织制定医疗卫生</w:t>
      </w:r>
      <w:r>
        <w:rPr>
          <w:rFonts w:hint="eastAsia" w:ascii="仿宋" w:hAnsi="仿宋" w:eastAsia="仿宋" w:cs="仿宋"/>
          <w:b w:val="0"/>
          <w:sz w:val="32"/>
          <w:szCs w:val="32"/>
          <w:lang w:eastAsia="zh-CN"/>
        </w:rPr>
        <w:t>和计生</w:t>
      </w:r>
      <w:r>
        <w:rPr>
          <w:rFonts w:hint="eastAsia" w:ascii="仿宋" w:hAnsi="仿宋" w:eastAsia="仿宋" w:cs="仿宋"/>
          <w:b w:val="0"/>
          <w:sz w:val="32"/>
          <w:szCs w:val="32"/>
        </w:rPr>
        <w:t>职业道德规范，建立医疗机构医疗服务评价和监督管理体系；对重大突发事件、疫情病情实施紧急处置，防止和控制疫情、疾病的发生和蔓延等工作。</w:t>
      </w:r>
      <w:r>
        <w:rPr>
          <w:rFonts w:hint="eastAsia" w:ascii="仿宋" w:hAnsi="仿宋" w:eastAsia="仿宋" w:cs="仿宋"/>
          <w:b w:val="0"/>
          <w:sz w:val="32"/>
          <w:szCs w:val="32"/>
          <w:lang w:eastAsia="zh-CN"/>
        </w:rPr>
        <w:t>委</w:t>
      </w:r>
      <w:r>
        <w:rPr>
          <w:rFonts w:hint="eastAsia" w:ascii="仿宋" w:hAnsi="仿宋" w:eastAsia="仿宋" w:cs="仿宋"/>
          <w:b w:val="0"/>
          <w:sz w:val="32"/>
          <w:szCs w:val="32"/>
        </w:rPr>
        <w:t>机关内设机构主要有</w:t>
      </w:r>
      <w:r>
        <w:rPr>
          <w:rFonts w:hint="eastAsia" w:ascii="仿宋" w:hAnsi="仿宋" w:eastAsia="仿宋" w:cs="仿宋"/>
          <w:b w:val="0"/>
          <w:sz w:val="32"/>
          <w:szCs w:val="32"/>
          <w:lang w:eastAsia="zh-CN"/>
        </w:rPr>
        <w:t>办公室、人事股、财务审计股、医政股、疾控股、中医股、法制信访股、妇幼健康与科技教育股、基层卫生股、纪检监察室、规划统计信息与流动人口服务股、监督股、计划生育指导股</w:t>
      </w:r>
      <w:r>
        <w:rPr>
          <w:rFonts w:hint="eastAsia" w:ascii="仿宋" w:hAnsi="仿宋" w:eastAsia="仿宋" w:cs="仿宋"/>
          <w:b w:val="0"/>
          <w:sz w:val="32"/>
          <w:szCs w:val="32"/>
          <w:lang w:val="en-US" w:eastAsia="zh-CN"/>
        </w:rPr>
        <w:t>；</w:t>
      </w:r>
      <w:r>
        <w:rPr>
          <w:rFonts w:hint="eastAsia" w:ascii="仿宋" w:hAnsi="仿宋" w:eastAsia="仿宋" w:cs="仿宋"/>
          <w:b w:val="0"/>
          <w:sz w:val="32"/>
          <w:szCs w:val="32"/>
          <w:lang w:eastAsia="zh-CN"/>
        </w:rPr>
        <w:t>委系统全供单位有七个（分别是：浉河区疾病预防和控制中心、信阳市妇幼保健院、浉河区卫生和计生监督所、浉河区计划生育指导站、浉河区健康教育所、浉河区卫生学校、浉河区药圃场）；差供单位五个（信阳市第三人民医院、信阳市第二中医院、信阳市精神病医院、信阳市肛肠医院、信阳市眼科医院）；乡镇卫生院十个；社区服务中心八个。</w:t>
      </w:r>
    </w:p>
    <w:p>
      <w:pPr>
        <w:numPr>
          <w:ilvl w:val="0"/>
          <w:numId w:val="0"/>
        </w:numPr>
        <w:spacing w:line="360" w:lineRule="auto"/>
        <w:jc w:val="left"/>
        <w:rPr>
          <w:rFonts w:ascii="仿宋_GB2312" w:hAnsi="仿宋_GB2312" w:eastAsia="仿宋_GB2312" w:cs="仿宋_GB2312"/>
          <w:sz w:val="32"/>
          <w:szCs w:val="32"/>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信阳市浉河区卫生和计划生育委员会2017</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信阳市浉河区卫生和计划生育委员会</w:t>
      </w:r>
      <w:r>
        <w:rPr>
          <w:rFonts w:hint="eastAsia" w:ascii="仿宋_GB2312" w:hAnsi="仿宋_GB2312" w:eastAsia="仿宋_GB2312" w:cs="仿宋_GB2312"/>
          <w:sz w:val="32"/>
          <w:szCs w:val="32"/>
        </w:rPr>
        <w:t>本级</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信阳市浉河区卫生和计划生育委员会汇总</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浉河区疾病预防和控制中心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信阳市妇幼保健院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浉河区卫生和计生监督所</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浉河区计划生育指导站</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浉河区健康教育所</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浉河区卫生学校</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浉河区药圃场</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信阳市第三人民医院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信阳市第二中医院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信阳市精神病医院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信阳市肛肠医院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信阳市眼科医院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柳林卫生院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东双河卫生院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谭家河卫生院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十三里桥卫生院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浉河港卫生院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董家河卫生院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游河卫生院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吴家店卫生院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双井卫生院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老城社区卫生服务中心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民权社区卫生服务中心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五里墩社区卫生服务中心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车站社区卫生服务中心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湖东社区卫生服务中心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金牛山社区卫生服务中心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双井社区卫生服务中心</w:t>
      </w:r>
    </w:p>
    <w:p>
      <w:pPr>
        <w:ind w:firstLine="960" w:firstLineChars="300"/>
        <w:jc w:val="left"/>
        <w:rPr>
          <w:rFonts w:hint="eastAsia" w:ascii="仿宋" w:hAnsi="仿宋" w:eastAsia="仿宋" w:cs="仿宋"/>
          <w:b w:val="0"/>
          <w:sz w:val="32"/>
          <w:szCs w:val="32"/>
          <w:lang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信阳市浉河区卫生和计划生育委员会2017</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30377.82</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30377.82</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年相比，收、支总计各增加</w:t>
      </w:r>
      <w:r>
        <w:rPr>
          <w:rFonts w:hint="eastAsia" w:ascii="仿宋_GB2312" w:hAnsi="宋体" w:eastAsia="仿宋_GB2312" w:cs="Courier New"/>
          <w:sz w:val="32"/>
          <w:szCs w:val="32"/>
          <w:lang w:val="en-US" w:eastAsia="zh-CN"/>
        </w:rPr>
        <w:t>227.27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26.12</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30377.82</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6947.93</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22.87</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23258.86</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76.57</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171.03</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0.56</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30377.82</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29377.82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96.71</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1000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3.29</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6947.93</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年相比，财政拨款收、支总计各增加</w:t>
      </w:r>
      <w:r>
        <w:rPr>
          <w:rFonts w:hint="eastAsia" w:ascii="仿宋_GB2312" w:hAnsi="宋体" w:eastAsia="仿宋_GB2312" w:cs="Courier New"/>
          <w:sz w:val="32"/>
          <w:szCs w:val="32"/>
          <w:lang w:val="en-US" w:eastAsia="zh-CN"/>
        </w:rPr>
        <w:t>538.35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49.05</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6947.93</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22.87</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538.35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49.05</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val="0"/>
          <w:bCs w:val="0"/>
          <w:sz w:val="32"/>
          <w:szCs w:val="32"/>
          <w:lang w:eastAsia="zh-CN"/>
        </w:rPr>
        <w:t>2017</w:t>
      </w:r>
      <w:r>
        <w:rPr>
          <w:rFonts w:hint="eastAsia" w:ascii="仿宋_GB2312" w:hAnsi="宋体" w:eastAsia="仿宋_GB2312" w:cs="Courier New"/>
          <w:b w:val="0"/>
          <w:bCs w:val="0"/>
          <w:sz w:val="32"/>
          <w:szCs w:val="32"/>
        </w:rPr>
        <w:t>年度一般公共预算财政拨款支出</w:t>
      </w:r>
      <w:r>
        <w:rPr>
          <w:rFonts w:hint="eastAsia" w:ascii="仿宋_GB2312" w:hAnsi="宋体" w:eastAsia="仿宋_GB2312" w:cs="Courier New"/>
          <w:b w:val="0"/>
          <w:bCs w:val="0"/>
          <w:sz w:val="32"/>
          <w:szCs w:val="32"/>
          <w:lang w:val="en-US" w:eastAsia="zh-CN"/>
        </w:rPr>
        <w:t>6947.93</w:t>
      </w:r>
      <w:r>
        <w:rPr>
          <w:rFonts w:hint="eastAsia" w:ascii="仿宋_GB2312" w:hAnsi="宋体" w:eastAsia="仿宋_GB2312" w:cs="Courier New"/>
          <w:b w:val="0"/>
          <w:bCs w:val="0"/>
          <w:sz w:val="32"/>
          <w:szCs w:val="32"/>
        </w:rPr>
        <w:t>万元，主要用于以下方面：一般公共服务（类）支出</w:t>
      </w:r>
      <w:r>
        <w:rPr>
          <w:rFonts w:hint="eastAsia" w:ascii="仿宋_GB2312" w:hAnsi="宋体" w:eastAsia="仿宋_GB2312" w:cs="Courier New"/>
          <w:b w:val="0"/>
          <w:bCs w:val="0"/>
          <w:sz w:val="32"/>
          <w:szCs w:val="32"/>
          <w:lang w:val="en-US" w:eastAsia="zh-CN"/>
        </w:rPr>
        <w:t>6947.93</w:t>
      </w:r>
      <w:r>
        <w:rPr>
          <w:rFonts w:hint="eastAsia" w:ascii="仿宋_GB2312" w:hAnsi="宋体" w:eastAsia="仿宋_GB2312" w:cs="Courier New"/>
          <w:b w:val="0"/>
          <w:bCs w:val="0"/>
          <w:sz w:val="32"/>
          <w:szCs w:val="32"/>
        </w:rPr>
        <w:t>万元，占</w:t>
      </w:r>
      <w:r>
        <w:rPr>
          <w:rFonts w:hint="eastAsia" w:ascii="仿宋_GB2312" w:hAnsi="宋体" w:eastAsia="仿宋_GB2312" w:cs="Courier New"/>
          <w:b w:val="0"/>
          <w:bCs w:val="0"/>
          <w:sz w:val="32"/>
          <w:szCs w:val="32"/>
          <w:lang w:val="en-US" w:eastAsia="zh-CN"/>
        </w:rPr>
        <w:t>100</w:t>
      </w:r>
      <w:r>
        <w:rPr>
          <w:rFonts w:hint="eastAsia" w:ascii="仿宋_GB2312" w:hAnsi="宋体" w:eastAsia="仿宋_GB2312" w:cs="Courier New"/>
          <w:b w:val="0"/>
          <w:bCs w:val="0"/>
          <w:sz w:val="32"/>
          <w:szCs w:val="32"/>
        </w:rPr>
        <w:t>%；</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年度一般公共预算财政拨款支出年初预算为9718.17万元，支出决算为</w:t>
      </w:r>
      <w:r>
        <w:rPr>
          <w:rFonts w:hint="eastAsia" w:ascii="仿宋_GB2312" w:hAnsi="宋体" w:eastAsia="仿宋_GB2312" w:cs="Courier New"/>
          <w:sz w:val="32"/>
          <w:szCs w:val="32"/>
          <w:lang w:val="en-US" w:eastAsia="zh-CN"/>
        </w:rPr>
        <w:t>6947.93</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71.49</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b w:val="0"/>
          <w:bCs w:val="0"/>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5581.06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5947.93</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106.57</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人员经费的每年递增</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b w:val="0"/>
          <w:bCs w:val="0"/>
          <w:sz w:val="32"/>
          <w:szCs w:val="32"/>
        </w:rPr>
        <w:t>一般公共服务（类）财政事务（款）一般行政管理事务（项）。</w:t>
      </w:r>
      <w:r>
        <w:rPr>
          <w:rFonts w:hint="eastAsia" w:ascii="仿宋_GB2312" w:hAnsi="宋体" w:eastAsia="仿宋_GB2312" w:cs="Courier New"/>
          <w:sz w:val="32"/>
          <w:szCs w:val="32"/>
        </w:rPr>
        <w:t>年初预算为4137.11万元，支出决算为</w:t>
      </w:r>
      <w:r>
        <w:rPr>
          <w:rFonts w:hint="eastAsia" w:ascii="仿宋_GB2312" w:hAnsi="宋体" w:eastAsia="仿宋_GB2312" w:cs="Courier New"/>
          <w:sz w:val="32"/>
          <w:szCs w:val="32"/>
          <w:lang w:val="en-US" w:eastAsia="zh-CN"/>
        </w:rPr>
        <w:t>1000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24.17</w:t>
      </w:r>
      <w:r>
        <w:rPr>
          <w:rFonts w:hint="eastAsia" w:ascii="仿宋_GB2312" w:hAnsi="宋体" w:eastAsia="仿宋_GB2312" w:cs="Courier New"/>
          <w:sz w:val="32"/>
          <w:szCs w:val="32"/>
        </w:rPr>
        <w:t>%。决算数小于预算数的主要原因是</w:t>
      </w:r>
      <w:r>
        <w:rPr>
          <w:rFonts w:hint="eastAsia" w:ascii="仿宋_GB2312" w:hAnsi="宋体" w:eastAsia="仿宋_GB2312" w:cs="Courier New"/>
          <w:sz w:val="32"/>
          <w:szCs w:val="32"/>
          <w:lang w:eastAsia="zh-CN"/>
        </w:rPr>
        <w:t>项目支出中预算项目资金逐年递减</w:t>
      </w:r>
      <w:r>
        <w:rPr>
          <w:rFonts w:hint="eastAsia" w:ascii="仿宋_GB2312" w:hAnsi="宋体" w:eastAsia="仿宋_GB2312" w:cs="Courier New"/>
          <w:sz w:val="32"/>
          <w:szCs w:val="32"/>
        </w:rPr>
        <w:t>。</w:t>
      </w:r>
    </w:p>
    <w:p>
      <w:pPr>
        <w:numPr>
          <w:ilvl w:val="0"/>
          <w:numId w:val="0"/>
        </w:numPr>
        <w:adjustRightInd w:val="0"/>
        <w:snapToGrid w:val="0"/>
        <w:spacing w:line="360" w:lineRule="auto"/>
        <w:ind w:firstLine="640" w:firstLineChars="200"/>
        <w:outlineLvl w:val="1"/>
        <w:rPr>
          <w:rFonts w:hint="eastAsia" w:ascii="黑体" w:hAnsi="黑体" w:eastAsia="黑体"/>
          <w:sz w:val="32"/>
          <w:szCs w:val="32"/>
          <w:lang w:eastAsia="zh-CN"/>
        </w:rPr>
      </w:pPr>
    </w:p>
    <w:p>
      <w:pPr>
        <w:numPr>
          <w:ilvl w:val="0"/>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6947.93</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4760.37</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eastAsia="zh-CN"/>
        </w:rPr>
        <w:t>奖金</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伙食补助费、</w:t>
      </w:r>
      <w:r>
        <w:rPr>
          <w:rFonts w:hint="eastAsia" w:ascii="仿宋_GB2312" w:hAnsi="宋体" w:eastAsia="仿宋_GB2312" w:cs="Courier New"/>
          <w:sz w:val="32"/>
          <w:szCs w:val="32"/>
        </w:rPr>
        <w:t>绩效工资</w:t>
      </w:r>
      <w:r>
        <w:rPr>
          <w:rFonts w:hint="eastAsia" w:ascii="仿宋_GB2312" w:hAnsi="宋体" w:eastAsia="仿宋_GB2312" w:cs="Courier New"/>
          <w:sz w:val="32"/>
          <w:szCs w:val="32"/>
          <w:lang w:eastAsia="zh-CN"/>
        </w:rPr>
        <w:t>、五险两金缴费、离退休费等。</w:t>
      </w:r>
      <w:r>
        <w:rPr>
          <w:rFonts w:hint="eastAsia" w:ascii="仿宋_GB2312" w:hAnsi="Times New Roman" w:eastAsia="仿宋_GB2312" w:cs="仿宋_GB2312"/>
          <w:b w:val="0"/>
          <w:bCs/>
          <w:spacing w:val="-1"/>
          <w:kern w:val="0"/>
          <w:sz w:val="32"/>
          <w:szCs w:val="32"/>
        </w:rPr>
        <w:t>公用经费</w:t>
      </w:r>
      <w:r>
        <w:rPr>
          <w:rFonts w:hint="eastAsia" w:ascii="仿宋_GB2312" w:hAnsi="Times New Roman" w:eastAsia="仿宋_GB2312" w:cs="仿宋_GB2312"/>
          <w:spacing w:val="-2"/>
          <w:kern w:val="0"/>
          <w:sz w:val="32"/>
          <w:szCs w:val="32"/>
          <w:lang w:val="en-US" w:eastAsia="zh-CN"/>
        </w:rPr>
        <w:t>1187.56</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、印刷费、水电费、邮电费、差旅费、公务接待费、培训费、专用材料费、劳务费、委托业务费、工会经费等。</w:t>
      </w:r>
    </w:p>
    <w:p>
      <w:pPr>
        <w:numPr>
          <w:ilvl w:val="0"/>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9.21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307</w:t>
      </w:r>
      <w:r>
        <w:rPr>
          <w:rFonts w:hint="eastAsia" w:ascii="仿宋_GB2312" w:hAnsi="宋体" w:eastAsia="仿宋_GB2312" w:cs="Courier New"/>
          <w:sz w:val="32"/>
          <w:szCs w:val="32"/>
        </w:rPr>
        <w:t>%，其中：公务接待费支出决算为</w:t>
      </w:r>
      <w:r>
        <w:rPr>
          <w:rFonts w:hint="eastAsia" w:ascii="仿宋_GB2312" w:hAnsi="宋体" w:eastAsia="仿宋_GB2312" w:cs="Courier New"/>
          <w:sz w:val="32"/>
          <w:szCs w:val="32"/>
          <w:lang w:val="en-US" w:eastAsia="zh-CN"/>
        </w:rPr>
        <w:t>9.21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307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年度“三公”经费支出决算数大于预算数的主要原因是</w:t>
      </w:r>
      <w:r>
        <w:rPr>
          <w:rFonts w:hint="eastAsia" w:ascii="仿宋_GB2312" w:hAnsi="宋体" w:eastAsia="仿宋_GB2312" w:cs="Courier New"/>
          <w:sz w:val="32"/>
          <w:szCs w:val="32"/>
          <w:lang w:eastAsia="zh-CN"/>
        </w:rPr>
        <w:t>公务接待量的增长导致公务接待费的支出增长</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1.16</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0.14</w:t>
      </w:r>
      <w:r>
        <w:rPr>
          <w:rFonts w:hint="eastAsia" w:ascii="仿宋_GB2312" w:hAnsi="宋体" w:eastAsia="仿宋_GB2312" w:cs="Courier New"/>
          <w:sz w:val="32"/>
          <w:szCs w:val="32"/>
        </w:rPr>
        <w:t>%，其中：公务接待费支出决算增加</w:t>
      </w:r>
      <w:r>
        <w:rPr>
          <w:rFonts w:hint="eastAsia" w:ascii="仿宋_GB2312" w:hAnsi="宋体" w:eastAsia="仿宋_GB2312" w:cs="Courier New"/>
          <w:sz w:val="32"/>
          <w:szCs w:val="32"/>
          <w:lang w:val="en-US" w:eastAsia="zh-CN"/>
        </w:rPr>
        <w:t>1.16</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0.14</w:t>
      </w:r>
      <w:r>
        <w:rPr>
          <w:rFonts w:hint="eastAsia" w:ascii="仿宋_GB2312" w:hAnsi="宋体" w:eastAsia="仿宋_GB2312" w:cs="Courier New"/>
          <w:sz w:val="32"/>
          <w:szCs w:val="32"/>
        </w:rPr>
        <w:t>%。公务接待费支出增加的主要原因是</w:t>
      </w:r>
      <w:r>
        <w:rPr>
          <w:rFonts w:hint="eastAsia" w:ascii="仿宋_GB2312" w:hAnsi="宋体" w:eastAsia="仿宋_GB2312" w:cs="Courier New"/>
          <w:sz w:val="32"/>
          <w:szCs w:val="32"/>
          <w:lang w:eastAsia="zh-CN"/>
        </w:rPr>
        <w:t>公务接待量的增长导致公务接待费的支出增长</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年度“三公”经费财政拨款支出决算中，公务接待费支出决算为</w:t>
      </w:r>
      <w:r>
        <w:rPr>
          <w:rFonts w:hint="eastAsia" w:ascii="仿宋_GB2312" w:hAnsi="宋体" w:eastAsia="仿宋_GB2312" w:cs="Courier New"/>
          <w:sz w:val="32"/>
          <w:szCs w:val="32"/>
          <w:lang w:val="en-US" w:eastAsia="zh-CN"/>
        </w:rPr>
        <w:t>9.21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hAnsi="宋体" w:eastAsia="仿宋_GB2312" w:cs="Courier New"/>
          <w:b w:val="0"/>
          <w:bCs w:val="0"/>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人次。具体情况如下：</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宋体" w:eastAsia="仿宋_GB2312" w:cs="Courier New"/>
          <w:b w:val="0"/>
          <w:bCs w:val="0"/>
          <w:sz w:val="32"/>
          <w:szCs w:val="32"/>
        </w:rPr>
        <w:t>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9.21</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机关公务接待的支出费用</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年度共接待</w:t>
      </w:r>
      <w:r>
        <w:rPr>
          <w:rFonts w:hint="eastAsia" w:ascii="仿宋_GB2312" w:hAnsi="宋体" w:eastAsia="仿宋_GB2312" w:cs="Courier New"/>
          <w:sz w:val="32"/>
          <w:szCs w:val="32"/>
          <w:lang w:eastAsia="zh-CN"/>
        </w:rPr>
        <w:t>省、市、县区</w:t>
      </w:r>
      <w:r>
        <w:rPr>
          <w:rFonts w:hint="eastAsia" w:ascii="仿宋_GB2312" w:hAnsi="宋体" w:eastAsia="仿宋_GB2312" w:cs="Courier New"/>
          <w:sz w:val="32"/>
          <w:szCs w:val="32"/>
        </w:rPr>
        <w:t>来访团组</w:t>
      </w:r>
      <w:r>
        <w:rPr>
          <w:rFonts w:hint="eastAsia" w:ascii="仿宋_GB2312" w:hAnsi="宋体" w:eastAsia="仿宋_GB2312" w:cs="Courier New"/>
          <w:sz w:val="32"/>
          <w:szCs w:val="32"/>
          <w:lang w:val="en-US" w:eastAsia="zh-CN"/>
        </w:rPr>
        <w:t>115</w:t>
      </w:r>
      <w:r>
        <w:rPr>
          <w:rFonts w:hint="eastAsia" w:ascii="仿宋_GB2312" w:hAnsi="宋体" w:eastAsia="仿宋_GB2312" w:cs="Courier New"/>
          <w:sz w:val="32"/>
          <w:szCs w:val="32"/>
        </w:rPr>
        <w:t>个、来访</w:t>
      </w:r>
      <w:r>
        <w:rPr>
          <w:rFonts w:hint="eastAsia" w:ascii="仿宋_GB2312" w:hAnsi="宋体" w:eastAsia="仿宋_GB2312" w:cs="Courier New"/>
          <w:sz w:val="32"/>
          <w:szCs w:val="32"/>
          <w:lang w:val="en-US" w:eastAsia="zh-CN"/>
        </w:rPr>
        <w:t>920</w:t>
      </w:r>
      <w:r>
        <w:rPr>
          <w:rFonts w:hint="eastAsia" w:ascii="仿宋_GB2312" w:hAnsi="宋体" w:eastAsia="仿宋_GB2312" w:cs="Courier New"/>
          <w:sz w:val="32"/>
          <w:szCs w:val="32"/>
        </w:rPr>
        <w:t>人次（不包括陪同人员）。</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eastAsia="仿宋_GB2312"/>
          <w:color w:val="000000"/>
          <w:kern w:val="0"/>
          <w:sz w:val="32"/>
          <w:szCs w:val="32"/>
        </w:rPr>
        <w:t>公务用车购置及运行费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，公车保有量为</w:t>
      </w:r>
      <w:r>
        <w:rPr>
          <w:rFonts w:hint="eastAsia" w:eastAsia="仿宋_GB2312"/>
          <w:color w:val="000000"/>
          <w:kern w:val="0"/>
          <w:sz w:val="32"/>
          <w:szCs w:val="32"/>
          <w:lang w:val="en-US" w:eastAsia="zh-CN"/>
        </w:rPr>
        <w:t>0辆</w:t>
      </w:r>
      <w:bookmarkStart w:id="0" w:name="_GoBack"/>
      <w:bookmarkEnd w:id="0"/>
      <w:r>
        <w:rPr>
          <w:rFonts w:hint="eastAsia" w:eastAsia="仿宋_GB2312"/>
          <w:color w:val="000000"/>
          <w:kern w:val="0"/>
          <w:sz w:val="32"/>
          <w:szCs w:val="32"/>
          <w:lang w:val="en-US" w:eastAsia="zh-CN"/>
        </w:rPr>
        <w:t>。</w:t>
      </w:r>
    </w:p>
    <w:p>
      <w:pPr>
        <w:numPr>
          <w:ilvl w:val="0"/>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区卫计委</w:t>
      </w:r>
      <w:r>
        <w:rPr>
          <w:rFonts w:hint="eastAsia" w:ascii="仿宋_GB2312" w:hAnsi="宋体" w:eastAsia="仿宋_GB2312" w:cs="Courier New"/>
          <w:sz w:val="32"/>
          <w:szCs w:val="32"/>
        </w:rPr>
        <w:t>对</w:t>
      </w:r>
      <w:r>
        <w:rPr>
          <w:rFonts w:hint="eastAsia" w:ascii="仿宋_GB2312" w:hAnsi="宋体" w:eastAsia="仿宋_GB2312" w:cs="Courier New"/>
          <w:sz w:val="32"/>
          <w:szCs w:val="32"/>
          <w:lang w:eastAsia="zh-CN"/>
        </w:rPr>
        <w:t>系统内2017</w:t>
      </w:r>
      <w:r>
        <w:rPr>
          <w:rFonts w:hint="eastAsia" w:ascii="仿宋_GB2312" w:hAnsi="宋体" w:eastAsia="仿宋_GB2312" w:cs="Courier New"/>
          <w:sz w:val="32"/>
          <w:szCs w:val="32"/>
        </w:rPr>
        <w:t>年度一般公共预算项目支出全面开展绩效自评。其中，一级项目</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个，二级项目</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1000</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区卫计委系统</w:t>
      </w:r>
      <w:r>
        <w:rPr>
          <w:rFonts w:hint="eastAsia" w:ascii="仿宋_GB2312" w:hAnsi="宋体" w:eastAsia="仿宋_GB2312" w:cs="Courier New"/>
          <w:sz w:val="32"/>
          <w:szCs w:val="32"/>
        </w:rPr>
        <w:t>在</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年度部门决算中增加“</w:t>
      </w:r>
      <w:r>
        <w:rPr>
          <w:rFonts w:hint="eastAsia" w:ascii="仿宋_GB2312" w:hAnsi="宋体" w:eastAsia="仿宋_GB2312" w:cs="Courier New"/>
          <w:sz w:val="32"/>
          <w:szCs w:val="32"/>
          <w:lang w:val="en-US" w:eastAsia="zh-CN"/>
        </w:rPr>
        <w:t>公立医院</w:t>
      </w:r>
      <w:r>
        <w:rPr>
          <w:rFonts w:hint="eastAsia" w:ascii="仿宋_GB2312" w:hAnsi="宋体" w:eastAsia="仿宋_GB2312" w:cs="Courier New"/>
          <w:sz w:val="32"/>
          <w:szCs w:val="32"/>
        </w:rPr>
        <w:t>”项目绩效评价结果。根据</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年年初设定的绩效目标，“</w:t>
      </w:r>
      <w:r>
        <w:rPr>
          <w:rFonts w:hint="eastAsia" w:ascii="仿宋_GB2312" w:hAnsi="宋体" w:eastAsia="仿宋_GB2312" w:cs="Courier New"/>
          <w:sz w:val="32"/>
          <w:szCs w:val="32"/>
          <w:lang w:val="en-US" w:eastAsia="zh-CN"/>
        </w:rPr>
        <w:t>公立医院</w:t>
      </w:r>
      <w:r>
        <w:rPr>
          <w:rFonts w:hint="eastAsia" w:ascii="仿宋_GB2312" w:hAnsi="宋体" w:eastAsia="仿宋_GB2312" w:cs="Courier New"/>
          <w:sz w:val="32"/>
          <w:szCs w:val="32"/>
        </w:rPr>
        <w:t>”项目自评得分为</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宋体" w:eastAsia="仿宋_GB2312" w:cs="Courier New"/>
          <w:sz w:val="32"/>
          <w:szCs w:val="32"/>
          <w:lang w:eastAsia="zh-CN"/>
        </w:rPr>
        <w:t>区卫计委系统无</w:t>
      </w:r>
      <w:r>
        <w:rPr>
          <w:rFonts w:hint="eastAsia" w:ascii="仿宋_GB2312" w:hAnsi="宋体" w:eastAsia="仿宋_GB2312" w:cs="Courier New"/>
          <w:sz w:val="32"/>
          <w:szCs w:val="32"/>
        </w:rPr>
        <w:t>政府性基金预算财政拨款支出</w:t>
      </w:r>
      <w:r>
        <w:rPr>
          <w:rFonts w:hint="eastAsia" w:ascii="仿宋_GB2312" w:hAnsi="宋体" w:eastAsia="仿宋_GB2312" w:cs="Courier New"/>
          <w:sz w:val="32"/>
          <w:szCs w:val="32"/>
          <w:lang w:eastAsia="zh-CN"/>
        </w:rPr>
        <w:t>。</w:t>
      </w:r>
    </w:p>
    <w:p>
      <w:pPr>
        <w:numPr>
          <w:ilvl w:val="0"/>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1187.56</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16.16</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17.92</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697.82</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697.82</w:t>
      </w:r>
      <w:r>
        <w:rPr>
          <w:rFonts w:hint="eastAsia" w:ascii="仿宋_GB2312" w:hAnsi="宋体" w:eastAsia="仿宋_GB2312" w:cs="Courier New"/>
          <w:sz w:val="32"/>
          <w:szCs w:val="32"/>
        </w:rPr>
        <w:t>万元。</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区卫计委系统</w:t>
      </w:r>
      <w:r>
        <w:rPr>
          <w:rFonts w:hint="eastAsia" w:ascii="仿宋_GB2312" w:hAnsi="宋体" w:eastAsia="仿宋_GB2312" w:cs="Courier New"/>
          <w:sz w:val="32"/>
          <w:szCs w:val="32"/>
        </w:rPr>
        <w:t>共有单价50万元以上通用设备</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是指事业单位开展专业业务活动及辅助活动所取得的收入。如：刊物发行收入，协会收取的会费收入等。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指事业单位在专业业务活动及其辅助活动之外开展非独立核算经营活动取得的收入。如：杂志社广告收入等。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是指</w:t>
      </w:r>
      <w:r>
        <w:rPr>
          <w:rFonts w:hint="eastAsia" w:ascii="仿宋_GB2312" w:hAnsi="宋体" w:eastAsia="仿宋_GB2312" w:cs="Courier New"/>
          <w:sz w:val="32"/>
          <w:szCs w:val="32"/>
          <w:lang w:eastAsia="zh-CN"/>
        </w:rPr>
        <w:t>区卫计委</w:t>
      </w:r>
      <w:r>
        <w:rPr>
          <w:rFonts w:hint="eastAsia" w:ascii="仿宋_GB2312" w:hAnsi="宋体" w:eastAsia="仿宋_GB2312" w:cs="Courier New"/>
          <w:sz w:val="32"/>
          <w:szCs w:val="32"/>
        </w:rPr>
        <w:t>用于保障机构正常运行、开展日常工作的基本支出。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w:t>
      </w:r>
      <w:r>
        <w:rPr>
          <w:rFonts w:hint="eastAsia" w:ascii="仿宋_GB2312" w:hAnsi="宋体" w:eastAsia="仿宋_GB2312" w:cs="Courier New"/>
          <w:sz w:val="32"/>
          <w:szCs w:val="32"/>
          <w:lang w:eastAsia="zh-CN"/>
        </w:rPr>
        <w:t>区卫计委</w:t>
      </w:r>
      <w:r>
        <w:rPr>
          <w:rFonts w:hint="eastAsia" w:ascii="仿宋_GB2312" w:hAnsi="宋体" w:eastAsia="仿宋_GB2312" w:cs="Courier New"/>
          <w:sz w:val="32"/>
          <w:szCs w:val="32"/>
        </w:rPr>
        <w:t>行政单位及参照公务员法管理的事业单位开展财政立法、决算编审、资产产权管理等未单独设置项级科目的专门性财政管理工作的项目支出。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E298B"/>
    <w:multiLevelType w:val="singleLevel"/>
    <w:tmpl w:val="50BE298B"/>
    <w:lvl w:ilvl="0" w:tentative="0">
      <w:start w:val="1"/>
      <w:numFmt w:val="chineseCounting"/>
      <w:suff w:val="space"/>
      <w:lvlText w:val="第%1部分"/>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F1474"/>
    <w:rsid w:val="00630D31"/>
    <w:rsid w:val="00B54309"/>
    <w:rsid w:val="00B84FB0"/>
    <w:rsid w:val="01064770"/>
    <w:rsid w:val="026E3275"/>
    <w:rsid w:val="02B5052F"/>
    <w:rsid w:val="03E37090"/>
    <w:rsid w:val="03EB7B39"/>
    <w:rsid w:val="04453648"/>
    <w:rsid w:val="04770C37"/>
    <w:rsid w:val="09BB2134"/>
    <w:rsid w:val="0B986592"/>
    <w:rsid w:val="0BE22BE8"/>
    <w:rsid w:val="0D6076BA"/>
    <w:rsid w:val="13DA4090"/>
    <w:rsid w:val="15492582"/>
    <w:rsid w:val="1AFA47AB"/>
    <w:rsid w:val="1BB26345"/>
    <w:rsid w:val="1BD51055"/>
    <w:rsid w:val="1E7D3B34"/>
    <w:rsid w:val="1FF661C2"/>
    <w:rsid w:val="209C4FF0"/>
    <w:rsid w:val="23236D92"/>
    <w:rsid w:val="2454454C"/>
    <w:rsid w:val="258F34D6"/>
    <w:rsid w:val="27223E1A"/>
    <w:rsid w:val="27F301B4"/>
    <w:rsid w:val="2A54743E"/>
    <w:rsid w:val="2BA4769A"/>
    <w:rsid w:val="2CD06EF4"/>
    <w:rsid w:val="2DB339A9"/>
    <w:rsid w:val="32EF40CE"/>
    <w:rsid w:val="33280D2D"/>
    <w:rsid w:val="335A05C2"/>
    <w:rsid w:val="33EA4937"/>
    <w:rsid w:val="372974AC"/>
    <w:rsid w:val="38B60B5D"/>
    <w:rsid w:val="3CE47224"/>
    <w:rsid w:val="3D311CED"/>
    <w:rsid w:val="3DF312C5"/>
    <w:rsid w:val="3E18632C"/>
    <w:rsid w:val="40B201FD"/>
    <w:rsid w:val="42271DDB"/>
    <w:rsid w:val="4264759D"/>
    <w:rsid w:val="456279F2"/>
    <w:rsid w:val="48036E61"/>
    <w:rsid w:val="48B52937"/>
    <w:rsid w:val="48EE3EF3"/>
    <w:rsid w:val="4C1E2F28"/>
    <w:rsid w:val="4C9C08D8"/>
    <w:rsid w:val="4FAE69BB"/>
    <w:rsid w:val="50BC7C49"/>
    <w:rsid w:val="51AD42DE"/>
    <w:rsid w:val="53E9756D"/>
    <w:rsid w:val="54841E09"/>
    <w:rsid w:val="5651051D"/>
    <w:rsid w:val="57BB5F84"/>
    <w:rsid w:val="57E961A8"/>
    <w:rsid w:val="581E77CF"/>
    <w:rsid w:val="58B06254"/>
    <w:rsid w:val="59E3092F"/>
    <w:rsid w:val="5AF25131"/>
    <w:rsid w:val="5F3A0145"/>
    <w:rsid w:val="5F751B7B"/>
    <w:rsid w:val="5F94211F"/>
    <w:rsid w:val="600176AC"/>
    <w:rsid w:val="627358F6"/>
    <w:rsid w:val="6431638A"/>
    <w:rsid w:val="664A46E0"/>
    <w:rsid w:val="674E08EC"/>
    <w:rsid w:val="67FD7587"/>
    <w:rsid w:val="6A2415C4"/>
    <w:rsid w:val="6C2F3976"/>
    <w:rsid w:val="6D9205B1"/>
    <w:rsid w:val="6DA93DB1"/>
    <w:rsid w:val="6F68475A"/>
    <w:rsid w:val="712C7A04"/>
    <w:rsid w:val="737A5BE5"/>
    <w:rsid w:val="737E2A3B"/>
    <w:rsid w:val="73F1196C"/>
    <w:rsid w:val="75531EF6"/>
    <w:rsid w:val="75D0003D"/>
    <w:rsid w:val="779E3F57"/>
    <w:rsid w:val="79960645"/>
    <w:rsid w:val="7C7954FB"/>
    <w:rsid w:val="7D0D382E"/>
    <w:rsid w:val="7E211BD5"/>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0</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2018-09-30T01:11:00Z</cp:lastPrinted>
  <dcterms:modified xsi:type="dcterms:W3CDTF">2019-02-13T02:24:04Z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