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rPr>
          <w:rFonts w:hint="eastAsia" w:ascii="黑体" w:hAnsi="黑体" w:eastAsia="黑体" w:cs="黑体"/>
          <w:sz w:val="52"/>
          <w:szCs w:val="52"/>
          <w:lang w:eastAsia="zh-CN"/>
        </w:rPr>
      </w:pPr>
      <w:r>
        <w:rPr>
          <w:rFonts w:hint="eastAsia" w:ascii="隶书" w:hAnsi="隶书" w:eastAsia="隶书" w:cs="隶书"/>
          <w:sz w:val="52"/>
          <w:szCs w:val="52"/>
          <w:lang w:eastAsia="zh-CN"/>
        </w:rPr>
        <w:t>信阳市浉河区红十字会</w:t>
      </w:r>
    </w:p>
    <w:p>
      <w:pPr>
        <w:jc w:val="center"/>
        <w:rPr>
          <w:rFonts w:ascii="隶书" w:hAnsi="隶书" w:eastAsia="隶书" w:cs="隶书"/>
          <w:sz w:val="52"/>
          <w:szCs w:val="52"/>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52"/>
          <w:szCs w:val="52"/>
          <w:lang w:eastAsia="zh-CN"/>
        </w:rPr>
        <w:t>2017</w:t>
      </w:r>
      <w:r>
        <w:rPr>
          <w:rFonts w:hint="eastAsia" w:ascii="隶书" w:hAnsi="隶书" w:eastAsia="隶书" w:cs="隶书"/>
          <w:sz w:val="52"/>
          <w:szCs w:val="52"/>
        </w:rPr>
        <w:t>年度部门决算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红十字会</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　</w:t>
      </w:r>
      <w:r>
        <w:rPr>
          <w:rFonts w:hint="eastAsia" w:ascii="黑体" w:hAnsi="黑体" w:eastAsia="黑体" w:cs="黑体"/>
          <w:sz w:val="32"/>
          <w:szCs w:val="32"/>
          <w:lang w:eastAsia="zh-CN"/>
        </w:rPr>
        <w:t>红十字会2017</w:t>
      </w:r>
      <w:r>
        <w:rPr>
          <w:rFonts w:hint="eastAsia" w:ascii="黑体" w:hAnsi="黑体" w:eastAsia="黑体" w:cs="黑体"/>
          <w:sz w:val="32"/>
          <w:szCs w:val="32"/>
        </w:rPr>
        <w:t>年度部门决算</w:t>
      </w:r>
      <w:r>
        <w:rPr>
          <w:rFonts w:hint="eastAsia" w:ascii="黑体" w:hAnsi="黑体" w:eastAsia="黑体" w:cs="黑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一、</w:t>
      </w:r>
      <w:r>
        <w:rPr>
          <w:rFonts w:hint="eastAsia" w:ascii="宋体" w:hAnsi="宋体" w:eastAsia="宋体" w:cs="宋体"/>
          <w:sz w:val="32"/>
          <w:szCs w:val="32"/>
          <w:lang w:eastAsia="zh-CN"/>
        </w:rPr>
        <w:t>关于</w:t>
      </w:r>
      <w:r>
        <w:rPr>
          <w:rFonts w:hint="eastAsia" w:ascii="宋体" w:hAnsi="宋体" w:eastAsia="宋体" w:cs="宋体"/>
          <w:sz w:val="32"/>
          <w:szCs w:val="32"/>
        </w:rPr>
        <w:t>收入支出决算</w:t>
      </w:r>
      <w:r>
        <w:rPr>
          <w:rFonts w:hint="eastAsia" w:ascii="宋体" w:hAnsi="宋体" w:eastAsia="宋体" w:cs="宋体"/>
          <w:sz w:val="32"/>
          <w:szCs w:val="32"/>
          <w:lang w:eastAsia="zh-CN"/>
        </w:rPr>
        <w:t>总体情况说明</w:t>
      </w:r>
    </w:p>
    <w:p>
      <w:pPr>
        <w:jc w:val="left"/>
        <w:rPr>
          <w:rFonts w:ascii="宋体" w:hAnsi="宋体" w:eastAsia="宋体" w:cs="宋体"/>
          <w:sz w:val="32"/>
          <w:szCs w:val="32"/>
        </w:rPr>
      </w:pPr>
      <w:r>
        <w:rPr>
          <w:rFonts w:hint="eastAsia" w:ascii="宋体" w:hAnsi="宋体" w:eastAsia="宋体" w:cs="宋体"/>
          <w:sz w:val="32"/>
          <w:szCs w:val="32"/>
        </w:rPr>
        <w:t>二、</w:t>
      </w:r>
      <w:r>
        <w:rPr>
          <w:rFonts w:hint="eastAsia" w:ascii="宋体" w:hAnsi="宋体" w:eastAsia="宋体" w:cs="宋体"/>
          <w:sz w:val="32"/>
          <w:szCs w:val="32"/>
          <w:lang w:eastAsia="zh-CN"/>
        </w:rPr>
        <w:t>关于</w:t>
      </w:r>
      <w:r>
        <w:rPr>
          <w:rFonts w:hint="eastAsia" w:ascii="宋体" w:hAnsi="宋体" w:eastAsia="宋体" w:cs="宋体"/>
          <w:sz w:val="32"/>
          <w:szCs w:val="32"/>
        </w:rPr>
        <w:t>收入决算表</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eastAsia="zh-CN"/>
        </w:rPr>
        <w:t>关于</w:t>
      </w:r>
      <w:r>
        <w:rPr>
          <w:rFonts w:hint="eastAsia" w:ascii="宋体" w:hAnsi="宋体" w:eastAsia="宋体" w:cs="宋体"/>
          <w:sz w:val="32"/>
          <w:szCs w:val="32"/>
        </w:rPr>
        <w:t>支出决算表</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四、</w:t>
      </w:r>
      <w:r>
        <w:rPr>
          <w:rFonts w:hint="eastAsia" w:ascii="宋体" w:hAnsi="宋体" w:eastAsia="宋体" w:cs="宋体"/>
          <w:sz w:val="32"/>
          <w:szCs w:val="32"/>
          <w:lang w:eastAsia="zh-CN"/>
        </w:rPr>
        <w:t>关于</w:t>
      </w:r>
      <w:r>
        <w:rPr>
          <w:rFonts w:hint="eastAsia" w:ascii="宋体" w:hAnsi="宋体" w:eastAsia="宋体" w:cs="宋体"/>
          <w:sz w:val="32"/>
          <w:szCs w:val="32"/>
        </w:rPr>
        <w:t>财政拨款收入支出决算总</w:t>
      </w:r>
      <w:r>
        <w:rPr>
          <w:rFonts w:hint="eastAsia" w:ascii="宋体" w:hAnsi="宋体" w:eastAsia="宋体" w:cs="宋体"/>
          <w:sz w:val="32"/>
          <w:szCs w:val="32"/>
          <w:lang w:eastAsia="zh-CN"/>
        </w:rPr>
        <w:t>体情况说明</w:t>
      </w:r>
    </w:p>
    <w:p>
      <w:pPr>
        <w:jc w:val="left"/>
        <w:rPr>
          <w:rFonts w:ascii="宋体" w:hAnsi="宋体" w:eastAsia="宋体" w:cs="宋体"/>
          <w:sz w:val="32"/>
          <w:szCs w:val="32"/>
        </w:rPr>
      </w:pPr>
      <w:r>
        <w:rPr>
          <w:rFonts w:hint="eastAsia" w:ascii="宋体" w:hAnsi="宋体" w:eastAsia="宋体" w:cs="宋体"/>
          <w:sz w:val="32"/>
          <w:szCs w:val="32"/>
        </w:rPr>
        <w:t>五、</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六、</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一般公共预算财政拨款基本支出决算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七、</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一般公共预算财政拨款“三公”经费支出决算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rPr>
      </w:pPr>
      <w:r>
        <w:rPr>
          <w:rFonts w:hint="eastAsia" w:ascii="宋体" w:hAnsi="宋体" w:eastAsia="宋体" w:cs="宋体"/>
          <w:sz w:val="32"/>
          <w:szCs w:val="32"/>
        </w:rPr>
        <w:t>八、</w:t>
      </w:r>
      <w:r>
        <w:rPr>
          <w:rFonts w:hint="eastAsia" w:ascii="宋体" w:hAnsi="宋体" w:eastAsia="宋体" w:cs="宋体"/>
          <w:sz w:val="32"/>
          <w:szCs w:val="32"/>
          <w:lang w:eastAsia="zh-CN"/>
        </w:rPr>
        <w:t>关于预算绩效情况说明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九、关于</w:t>
      </w:r>
      <w:r>
        <w:rPr>
          <w:rFonts w:hint="eastAsia" w:ascii="宋体" w:hAnsi="宋体" w:eastAsia="宋体" w:cs="宋体"/>
          <w:sz w:val="32"/>
          <w:szCs w:val="32"/>
        </w:rPr>
        <w:t>政府性基金预算财政拨款收入支出决算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名词解释</w:t>
      </w: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红十字会</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宣传、贯彻落实《中华人民共和国红十字会法》、《中国红十字会章程》，传播国际红十字运动知识和国际人道主义法；</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依照国际红十字组织的有关原则和规定开展工作；</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开展备灾救灾工作，管理备灾设备；在自然灾害和突发事件中，参与组织对伤病人员和其他受害者进行求助工作；</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组织社会捐助，向中国红十字总会并通过总会向国际红十字组织发出求援呼吁，接受国际援助并监督其使用；</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宣传、普及卫生防病知识，开展群众性初级卫生救护培训；</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参与和推动无偿献血事业；开展有益于青少年身心健康的红十字青少年活动；</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组织会员、志愿工作者开展社会服务活动；</w:t>
      </w:r>
    </w:p>
    <w:p>
      <w:pPr>
        <w:numPr>
          <w:ilvl w:val="0"/>
          <w:numId w:val="3"/>
        </w:numPr>
        <w:spacing w:line="360" w:lineRule="auto"/>
        <w:ind w:firstLine="640" w:firstLineChars="200"/>
        <w:jc w:val="left"/>
        <w:rPr>
          <w:rFonts w:ascii="楷体_GB2312" w:hAnsi="楷体_GB2312" w:eastAsia="楷体_GB2312" w:cs="楷体_GB2312"/>
          <w:sz w:val="32"/>
          <w:szCs w:val="32"/>
        </w:rPr>
      </w:pPr>
      <w:r>
        <w:rPr>
          <w:rFonts w:hint="eastAsia" w:ascii="仿宋_GB2312" w:hAnsi="仿宋_GB2312" w:eastAsia="仿宋_GB2312" w:cs="仿宋_GB2312"/>
          <w:sz w:val="32"/>
          <w:szCs w:val="32"/>
          <w:lang w:eastAsia="zh-CN"/>
        </w:rPr>
        <w:t>完成区委、区政府交办的其他事宜。</w:t>
      </w:r>
    </w:p>
    <w:p>
      <w:pPr>
        <w:numPr>
          <w:ilvl w:val="0"/>
          <w:numId w:val="4"/>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ind w:firstLine="640" w:firstLineChars="200"/>
        <w:rPr>
          <w:rFonts w:hint="eastAsia" w:ascii="仿宋_GB2312" w:eastAsia="仿宋_GB2312"/>
          <w:sz w:val="32"/>
          <w:szCs w:val="32"/>
        </w:rPr>
      </w:pPr>
      <w:r>
        <w:rPr>
          <w:rFonts w:hint="eastAsia" w:ascii="仿宋_GB2312" w:eastAsia="仿宋_GB2312"/>
          <w:sz w:val="32"/>
          <w:szCs w:val="32"/>
        </w:rPr>
        <w:t>信阳市</w:t>
      </w:r>
      <w:r>
        <w:rPr>
          <w:rFonts w:hint="eastAsia" w:ascii="宋体" w:hAnsi="宋体" w:cs="宋体"/>
          <w:sz w:val="32"/>
          <w:szCs w:val="32"/>
        </w:rPr>
        <w:t>浉</w:t>
      </w:r>
      <w:r>
        <w:rPr>
          <w:rFonts w:hint="eastAsia" w:ascii="仿宋_GB2312" w:hAnsi="仿宋_GB2312" w:eastAsia="仿宋_GB2312" w:cs="仿宋_GB2312"/>
          <w:sz w:val="32"/>
          <w:szCs w:val="32"/>
        </w:rPr>
        <w:t>河区红十字会</w:t>
      </w:r>
      <w:r>
        <w:rPr>
          <w:rFonts w:hint="eastAsia" w:ascii="仿宋_GB2312" w:eastAsia="仿宋_GB2312"/>
          <w:sz w:val="32"/>
          <w:szCs w:val="32"/>
        </w:rPr>
        <w:t>机关内设2 个职能科室</w:t>
      </w:r>
      <w:r>
        <w:rPr>
          <w:rFonts w:hint="eastAsia" w:ascii="仿宋_GB2312" w:eastAsia="仿宋_GB2312"/>
          <w:sz w:val="32"/>
          <w:lang w:eastAsia="zh-CN"/>
        </w:rPr>
        <w:t>（办公室、</w:t>
      </w:r>
      <w:r>
        <w:rPr>
          <w:rFonts w:hint="eastAsia" w:ascii="仿宋_GB2312" w:eastAsia="仿宋_GB2312"/>
          <w:sz w:val="32"/>
        </w:rPr>
        <w:t>社会服务部</w:t>
      </w:r>
      <w:r>
        <w:rPr>
          <w:rFonts w:hint="eastAsia" w:ascii="仿宋_GB2312" w:eastAsia="仿宋_GB2312"/>
          <w:sz w:val="32"/>
          <w:lang w:eastAsia="zh-CN"/>
        </w:rPr>
        <w:t>）</w:t>
      </w:r>
      <w:bookmarkStart w:id="0" w:name="_GoBack"/>
      <w:bookmarkEnd w:id="0"/>
      <w:r>
        <w:rPr>
          <w:rFonts w:hint="eastAsia" w:ascii="仿宋_GB2312" w:eastAsia="仿宋_GB2312"/>
          <w:sz w:val="32"/>
          <w:szCs w:val="32"/>
        </w:rPr>
        <w:t>。主要职责是：</w:t>
      </w:r>
    </w:p>
    <w:p>
      <w:pPr>
        <w:rPr>
          <w:rFonts w:hint="eastAsia" w:ascii="仿宋_GB2312" w:eastAsia="仿宋_GB2312"/>
          <w:sz w:val="32"/>
          <w:szCs w:val="32"/>
        </w:rPr>
      </w:pPr>
      <w:r>
        <w:rPr>
          <w:rFonts w:hint="eastAsia" w:ascii="仿宋_GB2312" w:eastAsia="仿宋_GB2312"/>
          <w:sz w:val="32"/>
          <w:szCs w:val="32"/>
        </w:rPr>
        <w:t>（一）办公室</w:t>
      </w:r>
    </w:p>
    <w:p>
      <w:pPr>
        <w:ind w:firstLine="645"/>
        <w:rPr>
          <w:rFonts w:hint="eastAsia" w:ascii="仿宋_GB2312" w:eastAsia="仿宋_GB2312"/>
          <w:sz w:val="32"/>
          <w:szCs w:val="32"/>
        </w:rPr>
      </w:pPr>
      <w:r>
        <w:rPr>
          <w:rFonts w:hint="eastAsia" w:ascii="仿宋_GB2312" w:eastAsia="仿宋_GB2312"/>
          <w:sz w:val="32"/>
          <w:szCs w:val="32"/>
        </w:rPr>
        <w:t>负责红十字会机关的综合协调工作；负责综合性会议和较大活动的组织；负责机关行政、人事、劳资、财务、文秘、信息、宣传、督查、档案等工作；负责与各级红十字会和其他部门的联系和沟通；负责红十字会队伍的发展建设及红十字专兼职干部培训；负责会费的收缴、使用与管理；参加和推动无偿献血与骨髓、器官移植、遗体捐献工作。</w:t>
      </w:r>
    </w:p>
    <w:p>
      <w:pPr>
        <w:rPr>
          <w:rFonts w:hint="eastAsia" w:ascii="仿宋_GB2312" w:eastAsia="仿宋_GB2312"/>
          <w:sz w:val="32"/>
          <w:szCs w:val="32"/>
        </w:rPr>
      </w:pPr>
      <w:r>
        <w:rPr>
          <w:rFonts w:hint="eastAsia" w:ascii="仿宋_GB2312" w:eastAsia="仿宋_GB2312"/>
          <w:sz w:val="32"/>
          <w:szCs w:val="32"/>
        </w:rPr>
        <w:t>（二）社会服务部</w:t>
      </w:r>
    </w:p>
    <w:p>
      <w:pPr>
        <w:rPr>
          <w:rFonts w:hint="eastAsia" w:ascii="仿宋_GB2312" w:eastAsia="仿宋_GB2312"/>
          <w:sz w:val="32"/>
          <w:szCs w:val="32"/>
        </w:rPr>
      </w:pPr>
      <w:r>
        <w:rPr>
          <w:rFonts w:hint="eastAsia" w:ascii="仿宋_GB2312" w:eastAsia="仿宋_GB2312"/>
          <w:sz w:val="32"/>
          <w:szCs w:val="32"/>
        </w:rPr>
        <w:t xml:space="preserve">    负责赈灾募捐活动，筹集救助资金；负责备灾、救灾物资及设施的管理；负责灾情的考察、汇报、上报工作；负责赈灾计划的制定和救灾物资的分发工作；负责接收国（境）内外援助；负责社区人道主义服务工作；负责全区红十字少年工作；负责红十字志愿者的发展与管理；开展群众性初级卫生救护培训工作。</w:t>
      </w:r>
    </w:p>
    <w:p>
      <w:pPr>
        <w:spacing w:line="360" w:lineRule="auto"/>
        <w:jc w:val="left"/>
        <w:rPr>
          <w:rFonts w:ascii="楷体_GB2312" w:hAnsi="楷体_GB2312" w:eastAsia="楷体_GB2312" w:cs="楷体_GB2312"/>
          <w:sz w:val="32"/>
          <w:szCs w:val="32"/>
        </w:rPr>
      </w:pPr>
    </w:p>
    <w:p>
      <w:pPr>
        <w:spacing w:line="600" w:lineRule="exact"/>
        <w:ind w:firstLine="630"/>
        <w:rPr>
          <w:rFonts w:hint="eastAsia" w:eastAsia="仿宋_GB2312"/>
          <w:color w:val="000000"/>
          <w:sz w:val="32"/>
          <w:szCs w:val="32"/>
          <w:lang w:eastAsia="zh-CN"/>
        </w:rPr>
      </w:pPr>
      <w:r>
        <w:rPr>
          <w:rFonts w:hint="eastAsia" w:eastAsia="仿宋_GB2312"/>
          <w:color w:val="000000"/>
          <w:sz w:val="32"/>
          <w:szCs w:val="32"/>
        </w:rPr>
        <w:t>纳入</w:t>
      </w:r>
      <w:r>
        <w:rPr>
          <w:rFonts w:hint="eastAsia" w:eastAsia="仿宋_GB2312"/>
          <w:color w:val="000000"/>
          <w:sz w:val="32"/>
          <w:szCs w:val="32"/>
          <w:lang w:eastAsia="zh-CN"/>
        </w:rPr>
        <w:t>区</w:t>
      </w:r>
      <w:r>
        <w:rPr>
          <w:rFonts w:hint="eastAsia" w:ascii="仿宋_GB2312" w:eastAsia="仿宋_GB2312"/>
          <w:sz w:val="32"/>
          <w:szCs w:val="32"/>
        </w:rPr>
        <w:t>红十字会</w:t>
      </w:r>
      <w:r>
        <w:rPr>
          <w:rFonts w:hint="eastAsia" w:eastAsia="仿宋_GB2312"/>
          <w:color w:val="000000"/>
          <w:sz w:val="32"/>
          <w:szCs w:val="32"/>
        </w:rPr>
        <w:t>201</w:t>
      </w:r>
      <w:r>
        <w:rPr>
          <w:rFonts w:hint="eastAsia" w:eastAsia="仿宋_GB2312"/>
          <w:color w:val="000000"/>
          <w:sz w:val="32"/>
          <w:szCs w:val="32"/>
          <w:lang w:val="en-US" w:eastAsia="zh-CN"/>
        </w:rPr>
        <w:t>7</w:t>
      </w:r>
      <w:r>
        <w:rPr>
          <w:rFonts w:hint="eastAsia" w:eastAsia="仿宋_GB2312"/>
          <w:color w:val="000000"/>
          <w:sz w:val="32"/>
          <w:szCs w:val="32"/>
        </w:rPr>
        <w:t>年度部门</w:t>
      </w:r>
      <w:r>
        <w:rPr>
          <w:rFonts w:hint="eastAsia" w:eastAsia="仿宋_GB2312"/>
          <w:color w:val="000000"/>
          <w:sz w:val="32"/>
          <w:szCs w:val="32"/>
          <w:lang w:eastAsia="zh-CN"/>
        </w:rPr>
        <w:t>决</w:t>
      </w:r>
      <w:r>
        <w:rPr>
          <w:rFonts w:hint="eastAsia" w:eastAsia="仿宋_GB2312"/>
          <w:color w:val="000000"/>
          <w:sz w:val="32"/>
          <w:szCs w:val="32"/>
        </w:rPr>
        <w:t>算编制范围包括本级决算</w:t>
      </w:r>
      <w:r>
        <w:rPr>
          <w:rFonts w:hint="eastAsia" w:eastAsia="仿宋_GB2312"/>
          <w:color w:val="000000"/>
          <w:sz w:val="32"/>
          <w:szCs w:val="32"/>
          <w:lang w:eastAsia="zh-CN"/>
        </w:rPr>
        <w:t>，无</w:t>
      </w:r>
      <w:r>
        <w:rPr>
          <w:rFonts w:hint="eastAsia" w:eastAsia="仿宋_GB2312"/>
          <w:color w:val="000000"/>
          <w:sz w:val="32"/>
          <w:szCs w:val="32"/>
        </w:rPr>
        <w:t>所属单位</w:t>
      </w:r>
      <w:r>
        <w:rPr>
          <w:rFonts w:hint="eastAsia" w:eastAsia="仿宋_GB2312"/>
          <w:color w:val="000000"/>
          <w:sz w:val="32"/>
          <w:szCs w:val="32"/>
          <w:lang w:eastAsia="zh-CN"/>
        </w:rPr>
        <w:t>。</w:t>
      </w:r>
    </w:p>
    <w:p>
      <w:pPr>
        <w:spacing w:line="360" w:lineRule="auto"/>
        <w:jc w:val="left"/>
        <w:rPr>
          <w:rFonts w:ascii="楷体_GB2312" w:hAnsi="楷体_GB2312" w:eastAsia="楷体_GB2312" w:cs="楷体_GB2312"/>
          <w:sz w:val="32"/>
          <w:szCs w:val="32"/>
        </w:rPr>
        <w:sectPr>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ascii="黑体" w:hAnsi="黑体" w:eastAsia="黑体" w:cs="黑体"/>
          <w:sz w:val="32"/>
          <w:szCs w:val="32"/>
        </w:rPr>
      </w:pPr>
      <w:r>
        <w:rPr>
          <w:rFonts w:hint="eastAsia" w:ascii="隶书" w:hAnsi="隶书" w:eastAsia="隶书" w:cs="隶书"/>
          <w:sz w:val="48"/>
          <w:szCs w:val="48"/>
        </w:rPr>
        <w:t>第</w:t>
      </w:r>
      <w:r>
        <w:rPr>
          <w:rFonts w:hint="eastAsia" w:ascii="隶书" w:hAnsi="隶书" w:eastAsia="隶书" w:cs="隶书"/>
          <w:sz w:val="48"/>
          <w:szCs w:val="48"/>
          <w:lang w:eastAsia="zh-CN"/>
        </w:rPr>
        <w:t>二</w:t>
      </w:r>
      <w:r>
        <w:rPr>
          <w:rFonts w:hint="eastAsia" w:ascii="隶书" w:hAnsi="隶书" w:eastAsia="隶书" w:cs="隶书"/>
          <w:sz w:val="48"/>
          <w:szCs w:val="48"/>
        </w:rPr>
        <w:t>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浉河区红十字会</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w:t>
      </w:r>
      <w:r>
        <w:rPr>
          <w:rFonts w:hint="eastAsia" w:ascii="隶书" w:hAnsi="隶书" w:eastAsia="隶书" w:cs="隶书"/>
          <w:sz w:val="48"/>
          <w:szCs w:val="48"/>
          <w:lang w:val="en-US" w:eastAsia="zh-CN"/>
        </w:rPr>
        <w:t>7</w:t>
      </w:r>
      <w:r>
        <w:rPr>
          <w:rFonts w:hint="eastAsia" w:ascii="隶书" w:hAnsi="隶书" w:eastAsia="隶书" w:cs="隶书"/>
          <w:sz w:val="48"/>
          <w:szCs w:val="48"/>
        </w:rPr>
        <w:t>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年度收入总计</w:t>
      </w:r>
      <w:r>
        <w:rPr>
          <w:rFonts w:hint="eastAsia" w:ascii="仿宋_GB2312" w:hAnsi="宋体" w:eastAsia="仿宋_GB2312" w:cs="Courier New"/>
          <w:sz w:val="32"/>
          <w:szCs w:val="32"/>
          <w:lang w:val="en-US" w:eastAsia="zh-CN"/>
        </w:rPr>
        <w:t>76.53</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77.48</w:t>
      </w:r>
      <w:r>
        <w:rPr>
          <w:rFonts w:hint="eastAsia" w:ascii="仿宋_GB2312" w:hAnsi="宋体" w:eastAsia="仿宋_GB2312" w:cs="Courier New"/>
          <w:sz w:val="32"/>
          <w:szCs w:val="32"/>
        </w:rPr>
        <w:t>万元，与201</w:t>
      </w:r>
      <w:r>
        <w:rPr>
          <w:rFonts w:hint="eastAsia" w:ascii="仿宋_GB2312" w:hAnsi="宋体" w:eastAsia="仿宋_GB2312" w:cs="Courier New"/>
          <w:sz w:val="32"/>
          <w:szCs w:val="32"/>
          <w:lang w:val="en-US" w:eastAsia="zh-CN"/>
        </w:rPr>
        <w:t>6</w:t>
      </w:r>
      <w:r>
        <w:rPr>
          <w:rFonts w:hint="eastAsia" w:ascii="仿宋_GB2312" w:hAnsi="宋体" w:eastAsia="仿宋_GB2312" w:cs="Courier New"/>
          <w:sz w:val="32"/>
          <w:szCs w:val="32"/>
        </w:rPr>
        <w:t>年相比，收、支总计各</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lang w:val="en-US" w:eastAsia="zh-CN"/>
        </w:rPr>
        <w:t>22.18</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24.08万元</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上升</w:t>
      </w:r>
      <w:r>
        <w:rPr>
          <w:rFonts w:hint="eastAsia" w:ascii="仿宋_GB2312" w:hAnsi="宋体" w:eastAsia="仿宋_GB2312" w:cs="Courier New"/>
          <w:sz w:val="32"/>
          <w:szCs w:val="32"/>
          <w:lang w:val="en-US" w:eastAsia="zh-CN"/>
        </w:rPr>
        <w:t>40.8</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45.1%</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图1：收、支决算总计变动情况</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（单位：万元）</w:t>
      </w:r>
    </w:p>
    <w:p>
      <w:pPr>
        <w:adjustRightInd w:val="0"/>
        <w:snapToGrid w:val="0"/>
        <w:spacing w:line="360" w:lineRule="auto"/>
        <w:rPr>
          <w:rFonts w:ascii="仿宋_GB2312" w:hAnsi="宋体" w:eastAsia="仿宋_GB2312" w:cs="Courier New"/>
          <w:sz w:val="32"/>
          <w:szCs w:val="32"/>
        </w:rPr>
      </w:pPr>
      <w:r>
        <w:drawing>
          <wp:inline distT="0" distB="0" distL="114300" distR="114300">
            <wp:extent cx="4572000" cy="2743200"/>
            <wp:effectExtent l="4445" t="4445" r="14605" b="14605"/>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76.53</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49.32</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64.44</w:t>
      </w:r>
      <w:r>
        <w:rPr>
          <w:rFonts w:ascii="仿宋_GB2312" w:hAnsi="Times New Roman" w:eastAsia="仿宋_GB2312"/>
          <w:sz w:val="32"/>
          <w:szCs w:val="32"/>
        </w:rPr>
        <w:t>%</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上级补助收入</w:t>
      </w:r>
      <w:r>
        <w:rPr>
          <w:rFonts w:hint="eastAsia" w:ascii="仿宋_GB2312" w:hAnsi="Times New Roman" w:eastAsia="仿宋_GB2312"/>
          <w:sz w:val="32"/>
          <w:szCs w:val="32"/>
          <w:lang w:val="en-US" w:eastAsia="zh-CN"/>
        </w:rPr>
        <w:t>4.81万元，占6.29%；</w:t>
      </w:r>
      <w:r>
        <w:rPr>
          <w:rFonts w:hint="eastAsia" w:ascii="仿宋_GB2312" w:hAnsi="Times New Roman" w:eastAsia="仿宋_GB2312"/>
          <w:sz w:val="32"/>
          <w:szCs w:val="32"/>
        </w:rPr>
        <w:t>事业收入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；经营收入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；其他收入</w:t>
      </w:r>
      <w:r>
        <w:rPr>
          <w:rFonts w:hint="eastAsia" w:ascii="仿宋_GB2312" w:hAnsi="Times New Roman" w:eastAsia="仿宋_GB2312"/>
          <w:sz w:val="32"/>
          <w:szCs w:val="32"/>
          <w:lang w:val="en-US" w:eastAsia="zh-CN"/>
        </w:rPr>
        <w:t>22.4</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29.27</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图2：收入决算</w:t>
      </w:r>
    </w:p>
    <w:p>
      <w:pPr>
        <w:adjustRightInd w:val="0"/>
        <w:snapToGrid w:val="0"/>
        <w:spacing w:line="360" w:lineRule="auto"/>
        <w:jc w:val="center"/>
        <w:rPr>
          <w:rFonts w:hint="eastAsia" w:ascii="宋体" w:hAnsi="宋体" w:eastAsia="宋体" w:cs="宋体"/>
          <w:sz w:val="24"/>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adjustRightInd w:val="0"/>
        <w:snapToGrid w:val="0"/>
        <w:spacing w:line="360" w:lineRule="auto"/>
        <w:ind w:firstLine="640" w:firstLineChars="200"/>
        <w:rPr>
          <w:rFonts w:ascii="仿宋_GB2312" w:hAnsi="Times New Roman" w:eastAsia="仿宋_GB2312"/>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77.48</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56.28</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72.6</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21.2</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27.4</w:t>
      </w:r>
      <w:r>
        <w:rPr>
          <w:rFonts w:hint="eastAsia" w:ascii="仿宋_GB2312" w:hAnsi="宋体" w:eastAsia="仿宋_GB2312" w:cs="Courier New"/>
          <w:sz w:val="32"/>
          <w:szCs w:val="32"/>
        </w:rPr>
        <w:t>%；经营支出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图3：支出决算</w:t>
      </w:r>
    </w:p>
    <w:p>
      <w:pPr>
        <w:adjustRightInd w:val="0"/>
        <w:snapToGrid w:val="0"/>
        <w:spacing w:line="360" w:lineRule="auto"/>
        <w:ind w:firstLine="420" w:firstLineChars="200"/>
        <w:rPr>
          <w:rFonts w:ascii="仿宋_GB2312" w:hAnsi="Times New Roman" w:eastAsia="仿宋_GB2312"/>
          <w:sz w:val="32"/>
          <w:szCs w:val="32"/>
        </w:rPr>
      </w:pPr>
      <w:r>
        <w:drawing>
          <wp:inline distT="0" distB="0" distL="114300" distR="114300">
            <wp:extent cx="4572000" cy="2743200"/>
            <wp:effectExtent l="4445" t="4445" r="14605" b="14605"/>
            <wp:docPr id="1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年财政拨款收</w:t>
      </w:r>
      <w:r>
        <w:rPr>
          <w:rFonts w:hint="eastAsia" w:ascii="仿宋_GB2312" w:hAnsi="宋体" w:eastAsia="仿宋_GB2312" w:cs="Courier New"/>
          <w:sz w:val="32"/>
          <w:szCs w:val="32"/>
          <w:lang w:eastAsia="zh-CN"/>
        </w:rPr>
        <w:t>入总计</w:t>
      </w:r>
      <w:r>
        <w:rPr>
          <w:rFonts w:hint="eastAsia" w:ascii="仿宋_GB2312" w:hAnsi="宋体" w:eastAsia="仿宋_GB2312" w:cs="Courier New"/>
          <w:sz w:val="32"/>
          <w:szCs w:val="32"/>
          <w:lang w:val="en-US" w:eastAsia="zh-CN"/>
        </w:rPr>
        <w:t>49.32</w:t>
      </w:r>
      <w:r>
        <w:rPr>
          <w:rFonts w:hint="eastAsia" w:ascii="仿宋_GB2312" w:hAnsi="宋体" w:eastAsia="仿宋_GB2312" w:cs="Courier New"/>
          <w:sz w:val="32"/>
          <w:szCs w:val="32"/>
        </w:rPr>
        <w:t>元</w:t>
      </w:r>
      <w:r>
        <w:rPr>
          <w:rFonts w:hint="eastAsia" w:ascii="仿宋_GB2312" w:hAnsi="宋体" w:eastAsia="仿宋_GB2312" w:cs="Courier New"/>
          <w:sz w:val="32"/>
          <w:szCs w:val="32"/>
          <w:lang w:eastAsia="zh-CN"/>
        </w:rPr>
        <w:t>，支出总计</w:t>
      </w:r>
      <w:r>
        <w:rPr>
          <w:rFonts w:hint="eastAsia" w:ascii="仿宋_GB2312" w:hAnsi="宋体" w:eastAsia="仿宋_GB2312" w:cs="Courier New"/>
          <w:sz w:val="32"/>
          <w:szCs w:val="32"/>
          <w:lang w:val="en-US" w:eastAsia="zh-CN"/>
        </w:rPr>
        <w:t>50.27万元</w:t>
      </w:r>
      <w:r>
        <w:rPr>
          <w:rFonts w:hint="eastAsia" w:ascii="仿宋_GB2312" w:hAnsi="宋体" w:eastAsia="仿宋_GB2312" w:cs="Courier New"/>
          <w:sz w:val="32"/>
          <w:szCs w:val="32"/>
        </w:rPr>
        <w:t>。与201</w:t>
      </w:r>
      <w:r>
        <w:rPr>
          <w:rFonts w:hint="eastAsia" w:ascii="仿宋_GB2312" w:hAnsi="宋体" w:eastAsia="仿宋_GB2312" w:cs="Courier New"/>
          <w:sz w:val="32"/>
          <w:szCs w:val="32"/>
          <w:lang w:val="en-US" w:eastAsia="zh-CN"/>
        </w:rPr>
        <w:t>6</w:t>
      </w:r>
      <w:r>
        <w:rPr>
          <w:rFonts w:hint="eastAsia" w:ascii="仿宋_GB2312" w:hAnsi="宋体" w:eastAsia="仿宋_GB2312" w:cs="Courier New"/>
          <w:sz w:val="32"/>
          <w:szCs w:val="32"/>
        </w:rPr>
        <w:t>年相比，财政拨款收、支总计</w:t>
      </w:r>
      <w:r>
        <w:rPr>
          <w:rFonts w:hint="eastAsia" w:ascii="仿宋_GB2312" w:hAnsi="宋体" w:eastAsia="仿宋_GB2312" w:cs="Courier New"/>
          <w:sz w:val="32"/>
          <w:szCs w:val="32"/>
          <w:lang w:eastAsia="zh-CN"/>
        </w:rPr>
        <w:t>各</w:t>
      </w:r>
      <w:r>
        <w:rPr>
          <w:rFonts w:hint="eastAsia" w:ascii="仿宋_GB2312" w:hAnsi="宋体" w:eastAsia="仿宋_GB2312" w:cs="Courier New"/>
          <w:sz w:val="32"/>
          <w:szCs w:val="32"/>
        </w:rPr>
        <w:t>减少</w:t>
      </w:r>
      <w:r>
        <w:rPr>
          <w:rFonts w:hint="eastAsia" w:ascii="仿宋_GB2312" w:hAnsi="宋体" w:eastAsia="仿宋_GB2312" w:cs="Courier New"/>
          <w:sz w:val="32"/>
          <w:szCs w:val="32"/>
          <w:lang w:val="en-US" w:eastAsia="zh-CN"/>
        </w:rPr>
        <w:t>5.03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3.13万元</w:t>
      </w:r>
      <w:r>
        <w:rPr>
          <w:rFonts w:hint="eastAsia" w:ascii="仿宋_GB2312" w:hAnsi="宋体" w:eastAsia="仿宋_GB2312" w:cs="Courier New"/>
          <w:sz w:val="32"/>
          <w:szCs w:val="32"/>
        </w:rPr>
        <w:t>，下降</w:t>
      </w:r>
      <w:r>
        <w:rPr>
          <w:rFonts w:hint="eastAsia" w:ascii="仿宋_GB2312" w:hAnsi="宋体" w:eastAsia="仿宋_GB2312" w:cs="Courier New"/>
          <w:sz w:val="32"/>
          <w:szCs w:val="32"/>
          <w:lang w:val="en-US" w:eastAsia="zh-CN"/>
        </w:rPr>
        <w:t>9.25</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5.86%</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图4：财政拨款收、支决算总计变动情况</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（单位：万元）</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420" w:firstLineChars="200"/>
        <w:rPr>
          <w:rFonts w:ascii="仿宋_GB2312" w:hAnsi="宋体" w:eastAsia="仿宋_GB2312" w:cs="Courier New"/>
          <w:sz w:val="32"/>
          <w:szCs w:val="32"/>
        </w:rPr>
      </w:pPr>
      <w:r>
        <w:drawing>
          <wp:inline distT="0" distB="0" distL="114300" distR="114300">
            <wp:extent cx="4572000" cy="274320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50.27</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64.9</w:t>
      </w:r>
      <w:r>
        <w:rPr>
          <w:rFonts w:hint="eastAsia" w:ascii="仿宋_GB2312" w:hAnsi="宋体" w:eastAsia="仿宋_GB2312" w:cs="Courier New"/>
          <w:sz w:val="32"/>
          <w:szCs w:val="32"/>
        </w:rPr>
        <w:t>%。与201</w:t>
      </w:r>
      <w:r>
        <w:rPr>
          <w:rFonts w:hint="eastAsia" w:ascii="仿宋_GB2312" w:hAnsi="宋体" w:eastAsia="仿宋_GB2312" w:cs="Courier New"/>
          <w:sz w:val="32"/>
          <w:szCs w:val="32"/>
          <w:lang w:val="en-US" w:eastAsia="zh-CN"/>
        </w:rPr>
        <w:t>6</w:t>
      </w:r>
      <w:r>
        <w:rPr>
          <w:rFonts w:hint="eastAsia" w:ascii="仿宋_GB2312" w:hAnsi="宋体" w:eastAsia="仿宋_GB2312" w:cs="Courier New"/>
          <w:sz w:val="32"/>
          <w:szCs w:val="32"/>
        </w:rPr>
        <w:t>年相比，一般公共预算财政拨款支出减少</w:t>
      </w:r>
      <w:r>
        <w:rPr>
          <w:rFonts w:hint="eastAsia" w:ascii="仿宋_GB2312" w:hAnsi="宋体" w:eastAsia="仿宋_GB2312" w:cs="Courier New"/>
          <w:sz w:val="32"/>
          <w:szCs w:val="32"/>
          <w:lang w:val="en-US" w:eastAsia="zh-CN"/>
        </w:rPr>
        <w:t>3.13</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5.86</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图5：财政拨款支出决算变动情况</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（单位：万元）</w:t>
      </w:r>
    </w:p>
    <w:p>
      <w:pPr>
        <w:adjustRightInd w:val="0"/>
        <w:snapToGrid w:val="0"/>
        <w:spacing w:line="360" w:lineRule="auto"/>
        <w:rPr>
          <w:rFonts w:ascii="仿宋_GB2312" w:hAnsi="宋体" w:eastAsia="仿宋_GB2312" w:cs="Courier New"/>
          <w:sz w:val="32"/>
          <w:szCs w:val="32"/>
        </w:rPr>
      </w:pPr>
      <w:r>
        <w:drawing>
          <wp:inline distT="0" distB="0" distL="114300" distR="114300">
            <wp:extent cx="4572000" cy="2743200"/>
            <wp:effectExtent l="4445" t="4445" r="14605" b="14605"/>
            <wp:docPr id="1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年度一般公共预算财政拨款支出</w:t>
      </w:r>
      <w:r>
        <w:rPr>
          <w:rFonts w:hint="eastAsia" w:ascii="仿宋_GB2312" w:hAnsi="宋体" w:eastAsia="仿宋_GB2312" w:cs="Courier New"/>
          <w:sz w:val="32"/>
          <w:szCs w:val="32"/>
          <w:lang w:val="en-US" w:eastAsia="zh-CN"/>
        </w:rPr>
        <w:t>50.27</w:t>
      </w:r>
      <w:r>
        <w:rPr>
          <w:rFonts w:hint="eastAsia" w:ascii="仿宋_GB2312" w:hAnsi="宋体" w:eastAsia="仿宋_GB2312" w:cs="Courier New"/>
          <w:sz w:val="32"/>
          <w:szCs w:val="32"/>
        </w:rPr>
        <w:t>万元，主要用于以下方面：</w:t>
      </w:r>
      <w:r>
        <w:rPr>
          <w:rFonts w:hint="eastAsia" w:ascii="仿宋_GB2312" w:hAnsi="宋体" w:eastAsia="仿宋_GB2312" w:cs="Courier New"/>
          <w:sz w:val="32"/>
          <w:szCs w:val="32"/>
          <w:lang w:eastAsia="zh-CN"/>
        </w:rPr>
        <w:t>社会保障和就业</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44.69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88.90</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医疗卫生与计划生育</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2.26</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4.50</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住房保障支出</w:t>
      </w:r>
      <w:r>
        <w:rPr>
          <w:rFonts w:hint="eastAsia" w:ascii="仿宋_GB2312" w:hAnsi="宋体" w:eastAsia="仿宋_GB2312" w:cs="Courier New"/>
          <w:sz w:val="32"/>
          <w:szCs w:val="32"/>
          <w:lang w:val="en-US" w:eastAsia="zh-CN"/>
        </w:rPr>
        <w:t>3.32万元，占6.60%</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图6：财政拨款支出决算结构</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420" w:firstLineChars="200"/>
        <w:rPr>
          <w:rFonts w:ascii="仿宋_GB2312" w:hAnsi="宋体" w:eastAsia="仿宋_GB2312" w:cs="Courier New"/>
          <w:sz w:val="32"/>
          <w:szCs w:val="32"/>
        </w:rPr>
      </w:pPr>
      <w:r>
        <w:drawing>
          <wp:inline distT="0" distB="0" distL="114300" distR="114300">
            <wp:extent cx="4572000" cy="2743200"/>
            <wp:effectExtent l="4445" t="4445" r="14605" b="14605"/>
            <wp:docPr id="1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51.64</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50.27</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97.35</w:t>
      </w:r>
      <w:r>
        <w:rPr>
          <w:rFonts w:hint="eastAsia" w:ascii="仿宋_GB2312" w:hAnsi="宋体" w:eastAsia="仿宋_GB2312" w:cs="Courier New"/>
          <w:sz w:val="32"/>
          <w:szCs w:val="32"/>
        </w:rPr>
        <w:t>%。其中：</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红十字事业行政运行</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29.68</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28.73</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96.80</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小于</w:t>
      </w:r>
      <w:r>
        <w:rPr>
          <w:rFonts w:hint="eastAsia" w:ascii="仿宋_GB2312" w:hAnsi="宋体" w:eastAsia="仿宋_GB2312" w:cs="Courier New"/>
          <w:sz w:val="32"/>
          <w:szCs w:val="32"/>
        </w:rPr>
        <w:t>预算数的主要原因</w:t>
      </w:r>
      <w:r>
        <w:rPr>
          <w:rFonts w:hint="eastAsia" w:ascii="仿宋_GB2312" w:hAnsi="宋体" w:eastAsia="仿宋_GB2312" w:cs="Courier New"/>
          <w:sz w:val="32"/>
          <w:szCs w:val="32"/>
          <w:lang w:eastAsia="zh-CN"/>
        </w:rPr>
        <w:t>是绩效工资总额的减少</w:t>
      </w:r>
      <w:r>
        <w:rPr>
          <w:rFonts w:hint="eastAsia" w:ascii="仿宋_GB2312" w:hAnsi="宋体" w:eastAsia="仿宋_GB2312" w:cs="Courier New"/>
          <w:sz w:val="32"/>
          <w:szCs w:val="32"/>
        </w:rPr>
        <w:t>。</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红十字事业其他红十字事业支出</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9.5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10.32</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108.63</w:t>
      </w:r>
      <w:r>
        <w:rPr>
          <w:rFonts w:hint="eastAsia" w:ascii="仿宋_GB2312" w:hAnsi="宋体" w:eastAsia="仿宋_GB2312" w:cs="Courier New"/>
          <w:sz w:val="32"/>
          <w:szCs w:val="32"/>
        </w:rPr>
        <w:t>%。决算数大于预算数的主要原因</w:t>
      </w:r>
      <w:r>
        <w:rPr>
          <w:rFonts w:hint="eastAsia" w:ascii="仿宋_GB2312" w:hAnsi="宋体" w:eastAsia="仿宋_GB2312" w:cs="Courier New"/>
          <w:sz w:val="32"/>
          <w:szCs w:val="32"/>
          <w:lang w:eastAsia="zh-CN"/>
        </w:rPr>
        <w:t>是开展了出山店水库移民搬迁工作，产生未预算的费用</w:t>
      </w:r>
      <w:r>
        <w:rPr>
          <w:rFonts w:hint="eastAsia" w:ascii="仿宋_GB2312" w:hAnsi="宋体" w:eastAsia="仿宋_GB2312" w:cs="Courier New"/>
          <w:sz w:val="32"/>
          <w:szCs w:val="32"/>
        </w:rPr>
        <w:t>。</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医疗卫生与计划生育支出事业单位医疗</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2.37</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2.26</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95.36</w:t>
      </w:r>
      <w:r>
        <w:rPr>
          <w:rFonts w:hint="eastAsia" w:ascii="仿宋_GB2312" w:hAnsi="宋体" w:eastAsia="仿宋_GB2312" w:cs="Courier New"/>
          <w:sz w:val="32"/>
          <w:szCs w:val="32"/>
        </w:rPr>
        <w:t>%。</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住房保障支出住房公积金</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3.56</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3.32</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93.26</w:t>
      </w:r>
      <w:r>
        <w:rPr>
          <w:rFonts w:hint="eastAsia" w:ascii="仿宋_GB2312" w:hAnsi="宋体" w:eastAsia="仿宋_GB2312" w:cs="Courier New"/>
          <w:sz w:val="32"/>
          <w:szCs w:val="32"/>
        </w:rPr>
        <w:t>%。</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基本养老保险</w:t>
      </w:r>
      <w:r>
        <w:rPr>
          <w:rFonts w:hint="eastAsia" w:ascii="仿宋_GB2312" w:hAnsi="宋体" w:eastAsia="仿宋_GB2312" w:cs="Courier New"/>
          <w:b/>
          <w:bCs/>
          <w:sz w:val="32"/>
          <w:szCs w:val="32"/>
          <w:lang w:eastAsia="zh-CN"/>
        </w:rPr>
        <w:t>。</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5.93</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5.58</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94.10</w:t>
      </w:r>
      <w:r>
        <w:rPr>
          <w:rFonts w:hint="eastAsia" w:ascii="仿宋_GB2312" w:hAnsi="宋体" w:eastAsia="仿宋_GB2312" w:cs="Courier New"/>
          <w:sz w:val="32"/>
          <w:szCs w:val="32"/>
        </w:rPr>
        <w:t>%。</w:t>
      </w:r>
    </w:p>
    <w:p>
      <w:pPr>
        <w:numPr>
          <w:ilvl w:val="0"/>
          <w:numId w:val="0"/>
        </w:numPr>
        <w:adjustRightInd w:val="0"/>
        <w:snapToGrid w:val="0"/>
        <w:spacing w:line="360" w:lineRule="auto"/>
        <w:ind w:leftChars="200"/>
        <w:rPr>
          <w:rFonts w:ascii="仿宋_GB2312" w:hAnsi="宋体" w:eastAsia="仿宋_GB2312" w:cs="Courier New"/>
          <w:b/>
          <w:bCs/>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50.27</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39.95</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w:t>
      </w:r>
      <w:r>
        <w:rPr>
          <w:rFonts w:hint="eastAsia" w:ascii="仿宋_GB2312" w:hAnsi="宋体" w:eastAsia="仿宋_GB2312" w:cs="Courier New"/>
          <w:sz w:val="32"/>
          <w:szCs w:val="32"/>
          <w:lang w:eastAsia="zh-CN"/>
        </w:rPr>
        <w:t>其他社会保障缴费</w:t>
      </w:r>
      <w:r>
        <w:rPr>
          <w:rFonts w:hint="eastAsia" w:ascii="仿宋_GB2312" w:hAnsi="宋体" w:eastAsia="仿宋_GB2312" w:cs="Courier New"/>
          <w:sz w:val="32"/>
          <w:szCs w:val="32"/>
        </w:rPr>
        <w:t>、绩效工资</w:t>
      </w:r>
      <w:r>
        <w:rPr>
          <w:rFonts w:hint="eastAsia" w:ascii="仿宋_GB2312" w:hAnsi="宋体" w:eastAsia="仿宋_GB2312" w:cs="Courier New"/>
          <w:sz w:val="32"/>
          <w:szCs w:val="32"/>
          <w:lang w:eastAsia="zh-CN"/>
        </w:rPr>
        <w:t>、机关事业单位基本养老保险缴费、医疗保险和住房公积金</w:t>
      </w:r>
      <w:r>
        <w:rPr>
          <w:rFonts w:hint="eastAsia" w:ascii="仿宋_GB2312" w:hAnsi="宋体" w:eastAsia="仿宋_GB2312" w:cs="Courier New"/>
          <w:sz w:val="32"/>
          <w:szCs w:val="32"/>
        </w:rPr>
        <w:t>；</w:t>
      </w:r>
      <w:r>
        <w:rPr>
          <w:rFonts w:hint="eastAsia" w:ascii="仿宋_GB2312" w:hAnsi="Times New Roman" w:eastAsia="仿宋_GB2312" w:cs="仿宋_GB2312"/>
          <w:b w:val="0"/>
          <w:bCs/>
          <w:spacing w:val="-1"/>
          <w:kern w:val="0"/>
          <w:sz w:val="32"/>
          <w:szCs w:val="32"/>
        </w:rPr>
        <w:t>公用经费</w:t>
      </w:r>
      <w:r>
        <w:rPr>
          <w:rFonts w:hint="eastAsia" w:ascii="仿宋_GB2312" w:hAnsi="Times New Roman" w:eastAsia="仿宋_GB2312" w:cs="仿宋_GB2312"/>
          <w:b w:val="0"/>
          <w:bCs/>
          <w:spacing w:val="-1"/>
          <w:kern w:val="0"/>
          <w:sz w:val="32"/>
          <w:szCs w:val="32"/>
          <w:lang w:val="en-US" w:eastAsia="zh-CN"/>
        </w:rPr>
        <w:t>10.32</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eastAsia="zh-CN"/>
        </w:rPr>
        <w:t>、水电费、物业费、差旅费、租赁费、劳务费、其他交通费用。</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0.18</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万元；公务接待费支出决算为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年度“三公”经费支出决算数小于预算数的主要原因是</w:t>
      </w:r>
      <w:r>
        <w:rPr>
          <w:rFonts w:hint="eastAsia" w:ascii="仿宋_GB2312" w:hAnsi="宋体" w:eastAsia="仿宋_GB2312" w:cs="Courier New"/>
          <w:sz w:val="32"/>
          <w:szCs w:val="32"/>
          <w:lang w:eastAsia="zh-CN"/>
        </w:rPr>
        <w:t>车改的实行及我单位</w:t>
      </w:r>
      <w:r>
        <w:rPr>
          <w:rFonts w:hint="eastAsia" w:eastAsia="仿宋_GB2312"/>
          <w:sz w:val="32"/>
          <w:lang w:val="en-US" w:eastAsia="zh-CN"/>
        </w:rPr>
        <w:t>扎实推进党风廉政建设责任制工作</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年度“三公”经费财政拨款支出决算数比201</w:t>
      </w:r>
      <w:r>
        <w:rPr>
          <w:rFonts w:hint="eastAsia" w:ascii="仿宋_GB2312" w:hAnsi="宋体" w:eastAsia="仿宋_GB2312" w:cs="Courier New"/>
          <w:sz w:val="32"/>
          <w:szCs w:val="32"/>
          <w:lang w:val="en-US" w:eastAsia="zh-CN"/>
        </w:rPr>
        <w:t>6</w:t>
      </w:r>
      <w:r>
        <w:rPr>
          <w:rFonts w:hint="eastAsia" w:ascii="仿宋_GB2312" w:hAnsi="宋体" w:eastAsia="仿宋_GB2312" w:cs="Courier New"/>
          <w:sz w:val="32"/>
          <w:szCs w:val="32"/>
        </w:rPr>
        <w:t>年减少</w:t>
      </w:r>
      <w:r>
        <w:rPr>
          <w:rFonts w:hint="eastAsia" w:ascii="仿宋_GB2312" w:hAnsi="宋体" w:eastAsia="仿宋_GB2312" w:cs="Courier New"/>
          <w:sz w:val="32"/>
          <w:szCs w:val="32"/>
          <w:lang w:val="en-US" w:eastAsia="zh-CN"/>
        </w:rPr>
        <w:t>0.18</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%，其中：</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因公出国（境）费；</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公务用车购置及运行费；公务接待费支出决算增减少</w:t>
      </w:r>
      <w:r>
        <w:rPr>
          <w:rFonts w:hint="eastAsia" w:ascii="仿宋_GB2312" w:hAnsi="宋体" w:eastAsia="仿宋_GB2312" w:cs="Courier New"/>
          <w:sz w:val="32"/>
          <w:szCs w:val="32"/>
          <w:lang w:val="en-US" w:eastAsia="zh-CN"/>
        </w:rPr>
        <w:t>0.18</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公务用车购置及运行费的主要原因是</w:t>
      </w:r>
      <w:r>
        <w:rPr>
          <w:rFonts w:hint="eastAsia" w:ascii="仿宋_GB2312" w:hAnsi="宋体" w:eastAsia="仿宋_GB2312" w:cs="Courier New"/>
          <w:sz w:val="32"/>
          <w:szCs w:val="32"/>
          <w:lang w:eastAsia="zh-CN"/>
        </w:rPr>
        <w:t>单位无公车</w:t>
      </w:r>
      <w:r>
        <w:rPr>
          <w:rFonts w:hint="eastAsia" w:ascii="仿宋_GB2312" w:hAnsi="宋体" w:eastAsia="仿宋_GB2312" w:cs="Courier New"/>
          <w:sz w:val="32"/>
          <w:szCs w:val="32"/>
        </w:rPr>
        <w:t>；公务接待费支出减少的主要原因是</w:t>
      </w:r>
      <w:r>
        <w:rPr>
          <w:rFonts w:hint="eastAsia" w:ascii="仿宋_GB2312" w:hAnsi="宋体" w:eastAsia="仿宋_GB2312" w:cs="Courier New"/>
          <w:sz w:val="32"/>
          <w:szCs w:val="32"/>
          <w:lang w:eastAsia="zh-CN"/>
        </w:rPr>
        <w:t>我单位</w:t>
      </w:r>
      <w:r>
        <w:rPr>
          <w:rFonts w:hint="eastAsia" w:eastAsia="仿宋_GB2312"/>
          <w:sz w:val="32"/>
          <w:lang w:val="en-US" w:eastAsia="zh-CN"/>
        </w:rPr>
        <w:t>扎实推进党风廉政建设责任制工作</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ascii="宋体" w:hAnsi="宋体" w:eastAsia="宋体" w:cs="宋体"/>
          <w:sz w:val="24"/>
        </w:rPr>
      </w:pPr>
      <w:r>
        <w:rPr>
          <w:rFonts w:hint="eastAsia" w:ascii="仿宋_GB2312" w:hAnsi="宋体" w:eastAsia="仿宋_GB2312" w:cs="Courier New"/>
          <w:sz w:val="32"/>
          <w:szCs w:val="32"/>
          <w:lang w:val="en-US" w:eastAsia="zh-CN"/>
        </w:rPr>
        <w:t xml:space="preserve">    </w:t>
      </w: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年度“三公”经费财政拨款支出决算中，因公出国（境）费支出决算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万元；公务用车购置及运行费支出决算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万元；公务接</w:t>
      </w:r>
      <w:r>
        <w:rPr>
          <w:rFonts w:hint="eastAsia" w:ascii="仿宋_GB2312" w:hAnsi="宋体" w:eastAsia="仿宋_GB2312" w:cs="Courier New"/>
          <w:sz w:val="32"/>
          <w:szCs w:val="32"/>
          <w:lang w:eastAsia="zh-CN"/>
        </w:rPr>
        <w:t>待</w:t>
      </w:r>
      <w:r>
        <w:rPr>
          <w:rFonts w:hint="eastAsia" w:ascii="仿宋_GB2312" w:hAnsi="宋体" w:eastAsia="仿宋_GB2312" w:cs="Courier New"/>
          <w:sz w:val="32"/>
          <w:szCs w:val="32"/>
        </w:rPr>
        <w:t>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，无公务接待</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万元。全年安排厅（局）机关、因公出国（境）团组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个，累计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lang w:eastAsia="zh-CN"/>
        </w:rPr>
      </w:pPr>
      <w:r>
        <w:rPr>
          <w:rFonts w:hint="eastAsia" w:ascii="仿宋_GB2312" w:hAnsi="宋体" w:eastAsia="仿宋_GB2312" w:cs="Courier New"/>
          <w:b/>
          <w:bCs/>
          <w:sz w:val="32"/>
          <w:szCs w:val="32"/>
        </w:rPr>
        <w:t>出国谈判、工作磋商</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lang w:val="en-US"/>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2017年度无公务接待。</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仿宋_GB2312" w:hAnsi="宋体" w:eastAsia="仿宋_GB2312" w:cs="Courier New"/>
          <w:sz w:val="32"/>
          <w:szCs w:val="32"/>
          <w:lang w:eastAsia="zh-CN"/>
        </w:rPr>
        <w:t>浉河区红十字会</w:t>
      </w:r>
      <w:r>
        <w:rPr>
          <w:rFonts w:hint="eastAsia" w:ascii="仿宋_GB2312" w:hAnsi="宋体" w:eastAsia="仿宋_GB2312" w:cs="Courier New"/>
          <w:sz w:val="32"/>
          <w:szCs w:val="32"/>
        </w:rPr>
        <w:t>对201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年度一般公共预算项目支出全面开展绩效自评。</w:t>
      </w:r>
      <w:r>
        <w:rPr>
          <w:rFonts w:hint="eastAsia" w:ascii="仿宋_GB2312" w:hAnsi="宋体" w:eastAsia="仿宋_GB2312" w:cs="Courier New"/>
          <w:sz w:val="32"/>
          <w:szCs w:val="32"/>
          <w:lang w:val="en-US" w:eastAsia="zh-CN"/>
        </w:rPr>
        <w:t>2017年红十字会无项目支出</w:t>
      </w:r>
      <w:r>
        <w:rPr>
          <w:rFonts w:hint="eastAsia"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浉河区红十字会</w:t>
      </w:r>
      <w:r>
        <w:rPr>
          <w:rFonts w:hint="eastAsia" w:ascii="仿宋_GB2312" w:hAnsi="宋体" w:eastAsia="仿宋_GB2312" w:cs="Courier New"/>
          <w:sz w:val="32"/>
          <w:szCs w:val="32"/>
        </w:rPr>
        <w:t>在201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度无项目支出。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tbl>
      <w:tblPr>
        <w:tblStyle w:val="5"/>
        <w:tblW w:w="10290" w:type="dxa"/>
        <w:tblInd w:w="-525" w:type="dxa"/>
        <w:tblLayout w:type="fixed"/>
        <w:tblCellMar>
          <w:top w:w="15" w:type="dxa"/>
          <w:left w:w="15" w:type="dxa"/>
          <w:bottom w:w="15" w:type="dxa"/>
          <w:right w:w="15" w:type="dxa"/>
        </w:tblCellMar>
      </w:tblPr>
      <w:tblGrid>
        <w:gridCol w:w="1139"/>
        <w:gridCol w:w="945"/>
        <w:gridCol w:w="75"/>
        <w:gridCol w:w="930"/>
        <w:gridCol w:w="1935"/>
        <w:gridCol w:w="1111"/>
        <w:gridCol w:w="1112"/>
        <w:gridCol w:w="1014"/>
        <w:gridCol w:w="1014"/>
        <w:gridCol w:w="1015"/>
      </w:tblGrid>
      <w:tr>
        <w:tblPrEx>
          <w:tblLayout w:type="fixed"/>
          <w:tblCellMar>
            <w:top w:w="15" w:type="dxa"/>
            <w:left w:w="15" w:type="dxa"/>
            <w:bottom w:w="15" w:type="dxa"/>
            <w:right w:w="15" w:type="dxa"/>
          </w:tblCellMar>
        </w:tblPrEx>
        <w:trPr>
          <w:trHeight w:val="390" w:hRule="atLeast"/>
        </w:trPr>
        <w:tc>
          <w:tcPr>
            <w:tcW w:w="10290" w:type="dxa"/>
            <w:gridSpan w:val="10"/>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项目支出绩效自评表</w:t>
            </w:r>
            <w:r>
              <w:rPr>
                <w:rFonts w:hint="eastAsia" w:ascii="黑体" w:hAnsi="宋体" w:eastAsia="黑体" w:cs="黑体"/>
                <w:color w:val="000000"/>
                <w:kern w:val="0"/>
                <w:sz w:val="28"/>
                <w:szCs w:val="28"/>
              </w:rPr>
              <w:br w:type="textWrapping"/>
            </w:r>
            <w:r>
              <w:rPr>
                <w:rFonts w:hint="eastAsia" w:ascii="黑体" w:hAnsi="宋体" w:eastAsia="黑体" w:cs="黑体"/>
                <w:color w:val="000000"/>
                <w:kern w:val="0"/>
                <w:sz w:val="28"/>
                <w:szCs w:val="28"/>
              </w:rPr>
              <w:t>（2016年度）</w:t>
            </w:r>
          </w:p>
        </w:tc>
      </w:tr>
      <w:tr>
        <w:tblPrEx>
          <w:tblLayout w:type="fixed"/>
          <w:tblCellMar>
            <w:top w:w="15" w:type="dxa"/>
            <w:left w:w="15" w:type="dxa"/>
            <w:bottom w:w="15" w:type="dxa"/>
            <w:right w:w="15" w:type="dxa"/>
          </w:tblCellMar>
        </w:tblPrEx>
        <w:trPr>
          <w:trHeight w:val="285" w:hRule="atLeast"/>
        </w:trPr>
        <w:tc>
          <w:tcPr>
            <w:tcW w:w="21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项目名称</w:t>
            </w:r>
          </w:p>
        </w:tc>
        <w:tc>
          <w:tcPr>
            <w:tcW w:w="8131" w:type="dxa"/>
            <w:gridSpan w:val="7"/>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国际组织股本金</w:t>
            </w:r>
          </w:p>
        </w:tc>
      </w:tr>
      <w:tr>
        <w:tblPrEx>
          <w:tblLayout w:type="fixed"/>
          <w:tblCellMar>
            <w:top w:w="15" w:type="dxa"/>
            <w:left w:w="15" w:type="dxa"/>
            <w:bottom w:w="15" w:type="dxa"/>
            <w:right w:w="15" w:type="dxa"/>
          </w:tblCellMar>
        </w:tblPrEx>
        <w:trPr>
          <w:trHeight w:val="285" w:hRule="atLeast"/>
        </w:trPr>
        <w:tc>
          <w:tcPr>
            <w:tcW w:w="21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主管部门及代码</w:t>
            </w:r>
          </w:p>
        </w:tc>
        <w:tc>
          <w:tcPr>
            <w:tcW w:w="39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[119]财政部</w:t>
            </w:r>
          </w:p>
        </w:tc>
        <w:tc>
          <w:tcPr>
            <w:tcW w:w="4155"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实施单位</w:t>
            </w:r>
          </w:p>
        </w:tc>
      </w:tr>
      <w:tr>
        <w:tblPrEx>
          <w:tblLayout w:type="fixed"/>
          <w:tblCellMar>
            <w:top w:w="15" w:type="dxa"/>
            <w:left w:w="15" w:type="dxa"/>
            <w:bottom w:w="15" w:type="dxa"/>
            <w:right w:w="15" w:type="dxa"/>
          </w:tblCellMar>
        </w:tblPrEx>
        <w:trPr>
          <w:trHeight w:val="450" w:hRule="atLeast"/>
        </w:trPr>
        <w:tc>
          <w:tcPr>
            <w:tcW w:w="2159" w:type="dxa"/>
            <w:gridSpan w:val="3"/>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项目资金</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（万元）</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r>
              <w:rPr>
                <w:rFonts w:ascii="Arial" w:hAnsi="Arial" w:eastAsia="宋体" w:cs="Arial"/>
                <w:color w:val="000000"/>
                <w:kern w:val="0"/>
                <w:sz w:val="16"/>
                <w:szCs w:val="16"/>
              </w:rPr>
              <w:br w:type="textWrapping"/>
            </w:r>
            <w:r>
              <w:rPr>
                <w:rStyle w:val="8"/>
                <w:rFonts w:hint="default"/>
              </w:rPr>
              <w:t>（</w:t>
            </w:r>
            <w:r>
              <w:rPr>
                <w:rFonts w:ascii="Arial" w:hAnsi="Arial" w:eastAsia="宋体" w:cs="Arial"/>
                <w:color w:val="000000"/>
                <w:kern w:val="0"/>
                <w:sz w:val="16"/>
                <w:szCs w:val="16"/>
              </w:rPr>
              <w:t>A</w:t>
            </w:r>
            <w:r>
              <w:rPr>
                <w:rStyle w:val="8"/>
                <w:rFonts w:hint="default"/>
              </w:rPr>
              <w:t>）</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执行数</w:t>
            </w:r>
            <w:r>
              <w:rPr>
                <w:rFonts w:ascii="Arial" w:hAnsi="Arial" w:eastAsia="宋体" w:cs="Arial"/>
                <w:color w:val="000000"/>
                <w:kern w:val="0"/>
                <w:sz w:val="16"/>
                <w:szCs w:val="16"/>
              </w:rPr>
              <w:br w:type="textWrapping"/>
            </w:r>
            <w:r>
              <w:rPr>
                <w:rStyle w:val="8"/>
                <w:rFonts w:hint="default"/>
              </w:rPr>
              <w:t>（</w:t>
            </w:r>
            <w:r>
              <w:rPr>
                <w:rFonts w:ascii="Arial" w:hAnsi="Arial" w:eastAsia="宋体" w:cs="Arial"/>
                <w:color w:val="000000"/>
                <w:kern w:val="0"/>
                <w:sz w:val="16"/>
                <w:szCs w:val="16"/>
              </w:rPr>
              <w:t>B</w:t>
            </w:r>
            <w:r>
              <w:rPr>
                <w:rStyle w:val="8"/>
                <w:rFonts w:hint="default"/>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分值</w:t>
            </w:r>
            <w:r>
              <w:rPr>
                <w:rFonts w:ascii="Arial" w:hAnsi="Arial" w:eastAsia="宋体" w:cs="Arial"/>
                <w:color w:val="000000"/>
                <w:kern w:val="0"/>
                <w:sz w:val="16"/>
                <w:szCs w:val="16"/>
              </w:rPr>
              <w:br w:type="textWrapping"/>
            </w:r>
            <w:r>
              <w:rPr>
                <w:rStyle w:val="8"/>
                <w:rFonts w:hint="default"/>
              </w:rPr>
              <w:t>（</w:t>
            </w:r>
            <w:r>
              <w:rPr>
                <w:rFonts w:ascii="Arial" w:hAnsi="Arial" w:eastAsia="宋体" w:cs="Arial"/>
                <w:color w:val="000000"/>
                <w:kern w:val="0"/>
                <w:sz w:val="16"/>
                <w:szCs w:val="16"/>
              </w:rPr>
              <w:t>10</w:t>
            </w:r>
            <w:r>
              <w:rPr>
                <w:rStyle w:val="8"/>
                <w:rFonts w:hint="default"/>
              </w:rPr>
              <w:t>分）</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执行率</w:t>
            </w:r>
            <w:r>
              <w:rPr>
                <w:rFonts w:ascii="Arial" w:hAnsi="Arial" w:eastAsia="宋体" w:cs="Arial"/>
                <w:color w:val="000000"/>
                <w:kern w:val="0"/>
                <w:sz w:val="16"/>
                <w:szCs w:val="16"/>
              </w:rPr>
              <w:br w:type="textWrapping"/>
            </w:r>
            <w:r>
              <w:rPr>
                <w:rStyle w:val="8"/>
                <w:rFonts w:hint="default"/>
              </w:rPr>
              <w:t>（</w:t>
            </w:r>
            <w:r>
              <w:rPr>
                <w:rFonts w:ascii="Arial" w:hAnsi="Arial" w:eastAsia="宋体" w:cs="Arial"/>
                <w:color w:val="000000"/>
                <w:kern w:val="0"/>
                <w:sz w:val="16"/>
                <w:szCs w:val="16"/>
              </w:rPr>
              <w:t>B/A</w:t>
            </w:r>
            <w:r>
              <w:rPr>
                <w:rStyle w:val="8"/>
                <w:rFonts w:hint="default"/>
              </w:rPr>
              <w:t>）</w:t>
            </w:r>
          </w:p>
        </w:tc>
        <w:tc>
          <w:tcPr>
            <w:tcW w:w="101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得分</w:t>
            </w:r>
          </w:p>
        </w:tc>
      </w:tr>
      <w:tr>
        <w:tblPrEx>
          <w:tblLayout w:type="fixed"/>
          <w:tblCellMar>
            <w:top w:w="15" w:type="dxa"/>
            <w:left w:w="15" w:type="dxa"/>
            <w:bottom w:w="15" w:type="dxa"/>
            <w:right w:w="15" w:type="dxa"/>
          </w:tblCellMar>
        </w:tblPrEx>
        <w:trPr>
          <w:trHeight w:val="285" w:hRule="atLeast"/>
        </w:trPr>
        <w:tc>
          <w:tcPr>
            <w:tcW w:w="2159" w:type="dxa"/>
            <w:gridSpan w:val="3"/>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年度资金总额</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01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Arial" w:hAnsi="Arial" w:cs="Arial"/>
                <w:color w:val="000000"/>
                <w:sz w:val="16"/>
                <w:szCs w:val="16"/>
              </w:rPr>
            </w:pPr>
          </w:p>
        </w:tc>
      </w:tr>
      <w:tr>
        <w:tblPrEx>
          <w:tblLayout w:type="fixed"/>
        </w:tblPrEx>
        <w:trPr>
          <w:trHeight w:val="285" w:hRule="atLeast"/>
        </w:trPr>
        <w:tc>
          <w:tcPr>
            <w:tcW w:w="2159" w:type="dxa"/>
            <w:gridSpan w:val="3"/>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其中：本年一般公共预算拨款</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01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Arial" w:hAnsi="Arial" w:cs="Arial"/>
                <w:color w:val="000000"/>
                <w:sz w:val="16"/>
                <w:szCs w:val="16"/>
              </w:rPr>
            </w:pPr>
          </w:p>
        </w:tc>
      </w:tr>
      <w:tr>
        <w:tblPrEx>
          <w:tblLayout w:type="fixed"/>
          <w:tblCellMar>
            <w:top w:w="15" w:type="dxa"/>
            <w:left w:w="15" w:type="dxa"/>
            <w:bottom w:w="15" w:type="dxa"/>
            <w:right w:w="15" w:type="dxa"/>
          </w:tblCellMar>
        </w:tblPrEx>
        <w:trPr>
          <w:trHeight w:val="285" w:hRule="atLeast"/>
        </w:trPr>
        <w:tc>
          <w:tcPr>
            <w:tcW w:w="2159" w:type="dxa"/>
            <w:gridSpan w:val="3"/>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其他资金</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01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Arial" w:hAnsi="Arial" w:cs="Arial"/>
                <w:color w:val="000000"/>
                <w:sz w:val="16"/>
                <w:szCs w:val="16"/>
              </w:rPr>
            </w:pPr>
          </w:p>
        </w:tc>
      </w:tr>
      <w:tr>
        <w:tblPrEx>
          <w:tblLayout w:type="fixed"/>
          <w:tblCellMar>
            <w:top w:w="15" w:type="dxa"/>
            <w:left w:w="15" w:type="dxa"/>
            <w:bottom w:w="15" w:type="dxa"/>
            <w:right w:w="15" w:type="dxa"/>
          </w:tblCellMar>
        </w:tblPrEx>
        <w:trPr>
          <w:trHeight w:val="1470" w:hRule="atLeast"/>
        </w:trPr>
        <w:tc>
          <w:tcPr>
            <w:tcW w:w="113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年度总体目标</w:t>
            </w:r>
          </w:p>
        </w:tc>
        <w:tc>
          <w:tcPr>
            <w:tcW w:w="49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“ＸＸ”总体绩效目标……。</w:t>
            </w:r>
          </w:p>
        </w:tc>
        <w:tc>
          <w:tcPr>
            <w:tcW w:w="4155"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本项目预算执行率为ＸＸ%，较好完成了ＸＸ，绩效自评得分为ＸＸ分。发现的主要问题是ＸＸ。下一步将完善ＸＸ。</w:t>
            </w:r>
          </w:p>
        </w:tc>
      </w:tr>
      <w:tr>
        <w:tblPrEx>
          <w:tblLayout w:type="fixed"/>
          <w:tblCellMar>
            <w:top w:w="15" w:type="dxa"/>
            <w:left w:w="15" w:type="dxa"/>
            <w:bottom w:w="15" w:type="dxa"/>
            <w:right w:w="15" w:type="dxa"/>
          </w:tblCellMar>
        </w:tblPrEx>
        <w:trPr>
          <w:trHeight w:val="450" w:hRule="atLeast"/>
        </w:trPr>
        <w:tc>
          <w:tcPr>
            <w:tcW w:w="1139"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绩效指标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一级指标</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二级指标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三级指标</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分值</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年度指标值</w:t>
            </w:r>
            <w:r>
              <w:rPr>
                <w:rFonts w:ascii="Arial" w:hAnsi="Arial" w:eastAsia="宋体" w:cs="Arial"/>
                <w:color w:val="000000"/>
                <w:kern w:val="0"/>
                <w:sz w:val="16"/>
                <w:szCs w:val="16"/>
              </w:rPr>
              <w:br w:type="textWrapping"/>
            </w:r>
            <w:r>
              <w:rPr>
                <w:rStyle w:val="8"/>
                <w:rFonts w:hint="default"/>
              </w:rPr>
              <w:t>（</w:t>
            </w:r>
            <w:r>
              <w:rPr>
                <w:rFonts w:ascii="Arial" w:hAnsi="Arial" w:eastAsia="宋体" w:cs="Arial"/>
                <w:color w:val="000000"/>
                <w:kern w:val="0"/>
                <w:sz w:val="16"/>
                <w:szCs w:val="16"/>
              </w:rPr>
              <w:t>A</w:t>
            </w:r>
            <w:r>
              <w:rPr>
                <w:rStyle w:val="8"/>
                <w:rFonts w:hint="default"/>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全年实际值</w:t>
            </w:r>
            <w:r>
              <w:rPr>
                <w:rFonts w:ascii="Arial" w:hAnsi="Arial" w:eastAsia="宋体" w:cs="Arial"/>
                <w:color w:val="000000"/>
                <w:kern w:val="0"/>
                <w:sz w:val="16"/>
                <w:szCs w:val="16"/>
              </w:rPr>
              <w:br w:type="textWrapping"/>
            </w:r>
            <w:r>
              <w:rPr>
                <w:rStyle w:val="8"/>
                <w:rFonts w:hint="default"/>
              </w:rPr>
              <w:t>（</w:t>
            </w:r>
            <w:r>
              <w:rPr>
                <w:rFonts w:ascii="Arial" w:hAnsi="Arial" w:eastAsia="宋体" w:cs="Arial"/>
                <w:color w:val="000000"/>
                <w:kern w:val="0"/>
                <w:sz w:val="16"/>
                <w:szCs w:val="16"/>
              </w:rPr>
              <w:t>A</w:t>
            </w:r>
            <w:r>
              <w:rPr>
                <w:rStyle w:val="8"/>
                <w:rFonts w:hint="default"/>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得分</w:t>
            </w:r>
          </w:p>
        </w:tc>
        <w:tc>
          <w:tcPr>
            <w:tcW w:w="101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未完成原因分析</w:t>
            </w:r>
          </w:p>
        </w:tc>
      </w:tr>
      <w:tr>
        <w:tblPrEx>
          <w:tblLayout w:type="fixed"/>
          <w:tblCellMar>
            <w:top w:w="15" w:type="dxa"/>
            <w:left w:w="15" w:type="dxa"/>
            <w:bottom w:w="15" w:type="dxa"/>
            <w:right w:w="15" w:type="dxa"/>
          </w:tblCellMar>
        </w:tblPrEx>
        <w:trPr>
          <w:trHeight w:val="285" w:hRule="atLeast"/>
        </w:trPr>
        <w:tc>
          <w:tcPr>
            <w:tcW w:w="1139"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产出指标</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（50分）</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数量指标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年度捐款额足额</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01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Arial" w:hAnsi="Arial" w:cs="Arial"/>
                <w:color w:val="000000"/>
                <w:sz w:val="16"/>
                <w:szCs w:val="16"/>
              </w:rPr>
            </w:pPr>
          </w:p>
        </w:tc>
      </w:tr>
      <w:tr>
        <w:tblPrEx>
          <w:tblLayout w:type="fixed"/>
          <w:tblCellMar>
            <w:top w:w="15" w:type="dxa"/>
            <w:left w:w="15" w:type="dxa"/>
            <w:bottom w:w="15" w:type="dxa"/>
            <w:right w:w="15" w:type="dxa"/>
          </w:tblCellMar>
        </w:tblPrEx>
        <w:trPr>
          <w:trHeight w:val="285" w:hRule="atLeast"/>
        </w:trPr>
        <w:tc>
          <w:tcPr>
            <w:tcW w:w="1139"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时效指标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捐款及时性</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01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Arial" w:hAnsi="Arial" w:cs="Arial"/>
                <w:color w:val="000000"/>
                <w:sz w:val="16"/>
                <w:szCs w:val="16"/>
              </w:rPr>
            </w:pPr>
          </w:p>
        </w:tc>
      </w:tr>
      <w:tr>
        <w:tblPrEx>
          <w:tblLayout w:type="fixed"/>
        </w:tblPrEx>
        <w:trPr>
          <w:trHeight w:val="630" w:hRule="atLeast"/>
        </w:trPr>
        <w:tc>
          <w:tcPr>
            <w:tcW w:w="1139"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效益指标</w:t>
            </w:r>
            <w:r>
              <w:rPr>
                <w:rFonts w:ascii="Arial" w:hAnsi="Arial" w:eastAsia="宋体" w:cs="Arial"/>
                <w:color w:val="000000"/>
                <w:kern w:val="0"/>
                <w:sz w:val="16"/>
                <w:szCs w:val="16"/>
              </w:rPr>
              <w:br w:type="textWrapping"/>
            </w:r>
            <w:r>
              <w:rPr>
                <w:rStyle w:val="8"/>
                <w:rFonts w:hint="default"/>
              </w:rPr>
              <w:t>（</w:t>
            </w:r>
            <w:r>
              <w:rPr>
                <w:rFonts w:ascii="Arial" w:hAnsi="Arial" w:eastAsia="宋体" w:cs="Arial"/>
                <w:color w:val="000000"/>
                <w:kern w:val="0"/>
                <w:sz w:val="16"/>
                <w:szCs w:val="16"/>
              </w:rPr>
              <w:t>30</w:t>
            </w:r>
            <w:r>
              <w:rPr>
                <w:rStyle w:val="8"/>
                <w:rFonts w:hint="default"/>
              </w:rPr>
              <w:t>分）</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社会效益指标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我国在各国际组织的话语权和影响力得到进一步提升</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01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Arial" w:hAnsi="Arial" w:cs="Arial"/>
                <w:color w:val="000000"/>
                <w:sz w:val="16"/>
                <w:szCs w:val="16"/>
              </w:rPr>
            </w:pPr>
          </w:p>
        </w:tc>
      </w:tr>
      <w:tr>
        <w:tblPrEx>
          <w:tblLayout w:type="fixed"/>
          <w:tblCellMar>
            <w:top w:w="15" w:type="dxa"/>
            <w:left w:w="15" w:type="dxa"/>
            <w:bottom w:w="15" w:type="dxa"/>
            <w:right w:w="15" w:type="dxa"/>
          </w:tblCellMar>
        </w:tblPrEx>
        <w:trPr>
          <w:trHeight w:val="450" w:hRule="atLeast"/>
        </w:trPr>
        <w:tc>
          <w:tcPr>
            <w:tcW w:w="1139"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w:t>
            </w:r>
            <w:r>
              <w:rPr>
                <w:rFonts w:ascii="Arial" w:hAnsi="Arial" w:eastAsia="宋体" w:cs="Arial"/>
                <w:color w:val="000000"/>
                <w:kern w:val="0"/>
                <w:sz w:val="16"/>
                <w:szCs w:val="16"/>
              </w:rPr>
              <w:br w:type="textWrapping"/>
            </w:r>
            <w:r>
              <w:rPr>
                <w:rStyle w:val="8"/>
                <w:rFonts w:hint="default"/>
              </w:rPr>
              <w:t>（</w:t>
            </w:r>
            <w:r>
              <w:rPr>
                <w:rFonts w:ascii="Arial" w:hAnsi="Arial" w:eastAsia="宋体" w:cs="Arial"/>
                <w:color w:val="000000"/>
                <w:kern w:val="0"/>
                <w:sz w:val="16"/>
                <w:szCs w:val="16"/>
              </w:rPr>
              <w:t>10</w:t>
            </w:r>
            <w:r>
              <w:rPr>
                <w:rStyle w:val="8"/>
                <w:rFonts w:hint="default"/>
              </w:rPr>
              <w:t>分）</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服务对象满意度指标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服务对象是否满意</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16"/>
                <w:szCs w:val="16"/>
              </w:rPr>
            </w:pPr>
          </w:p>
        </w:tc>
        <w:tc>
          <w:tcPr>
            <w:tcW w:w="101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Arial" w:hAnsi="Arial" w:cs="Arial"/>
                <w:color w:val="000000"/>
                <w:sz w:val="16"/>
                <w:szCs w:val="16"/>
              </w:rPr>
            </w:pPr>
          </w:p>
        </w:tc>
      </w:tr>
      <w:tr>
        <w:tblPrEx>
          <w:tblLayout w:type="fixed"/>
          <w:tblCellMar>
            <w:top w:w="15" w:type="dxa"/>
            <w:left w:w="15" w:type="dxa"/>
            <w:bottom w:w="15" w:type="dxa"/>
            <w:right w:w="15" w:type="dxa"/>
          </w:tblCellMar>
        </w:tblPrEx>
        <w:trPr>
          <w:trHeight w:val="285" w:hRule="atLeast"/>
        </w:trPr>
        <w:tc>
          <w:tcPr>
            <w:tcW w:w="5024" w:type="dxa"/>
            <w:gridSpan w:val="5"/>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总分</w:t>
            </w:r>
          </w:p>
        </w:tc>
        <w:tc>
          <w:tcPr>
            <w:tcW w:w="1111"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Arial" w:hAnsi="Arial" w:cs="Arial"/>
                <w:color w:val="000000"/>
                <w:sz w:val="16"/>
                <w:szCs w:val="16"/>
              </w:rPr>
            </w:pPr>
            <w:r>
              <w:rPr>
                <w:rFonts w:ascii="Arial" w:hAnsi="Arial" w:eastAsia="宋体" w:cs="Arial"/>
                <w:color w:val="000000"/>
                <w:kern w:val="0"/>
                <w:sz w:val="16"/>
                <w:szCs w:val="16"/>
              </w:rPr>
              <w:t xml:space="preserve">100.00 </w:t>
            </w:r>
          </w:p>
        </w:tc>
        <w:tc>
          <w:tcPr>
            <w:tcW w:w="2126"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ascii="Arial" w:hAnsi="Arial" w:cs="Arial"/>
                <w:color w:val="000000"/>
                <w:sz w:val="16"/>
                <w:szCs w:val="16"/>
              </w:rPr>
            </w:pPr>
          </w:p>
        </w:tc>
        <w:tc>
          <w:tcPr>
            <w:tcW w:w="1014"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ascii="Arial" w:hAnsi="Arial" w:eastAsia="宋体" w:cs="Arial"/>
                <w:color w:val="000000"/>
                <w:sz w:val="16"/>
                <w:szCs w:val="16"/>
              </w:rPr>
            </w:pPr>
            <w:r>
              <w:rPr>
                <w:rFonts w:hint="eastAsia" w:ascii="Arial" w:hAnsi="Arial" w:cs="Arial"/>
                <w:color w:val="000000"/>
                <w:sz w:val="16"/>
                <w:szCs w:val="16"/>
              </w:rPr>
              <w:t>ＸＸ</w:t>
            </w:r>
          </w:p>
        </w:tc>
        <w:tc>
          <w:tcPr>
            <w:tcW w:w="1015"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center"/>
              <w:rPr>
                <w:rFonts w:ascii="Arial" w:hAnsi="Arial" w:cs="Arial"/>
                <w:color w:val="000000"/>
                <w:sz w:val="16"/>
                <w:szCs w:val="16"/>
              </w:rPr>
            </w:pPr>
          </w:p>
        </w:tc>
      </w:tr>
    </w:tbl>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年度政府性基金预算财政拨款支出年初预算为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年度机关运行经费支出</w:t>
      </w:r>
      <w:r>
        <w:rPr>
          <w:rFonts w:hint="eastAsia" w:ascii="仿宋_GB2312" w:hAnsi="宋体" w:eastAsia="仿宋_GB2312" w:cs="Courier New"/>
          <w:sz w:val="32"/>
          <w:szCs w:val="32"/>
          <w:lang w:val="en-US" w:eastAsia="zh-CN"/>
        </w:rPr>
        <w:t>10.32</w:t>
      </w:r>
      <w:r>
        <w:rPr>
          <w:rFonts w:hint="eastAsia" w:ascii="仿宋_GB2312" w:hAnsi="宋体" w:eastAsia="仿宋_GB2312" w:cs="Courier New"/>
          <w:sz w:val="32"/>
          <w:szCs w:val="32"/>
        </w:rPr>
        <w:t>万元，比201</w:t>
      </w:r>
      <w:r>
        <w:rPr>
          <w:rFonts w:hint="eastAsia" w:ascii="仿宋_GB2312" w:hAnsi="宋体" w:eastAsia="仿宋_GB2312" w:cs="Courier New"/>
          <w:sz w:val="32"/>
          <w:szCs w:val="32"/>
          <w:lang w:val="en-US" w:eastAsia="zh-CN"/>
        </w:rPr>
        <w:t>6</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19.49</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下降</w:t>
      </w:r>
      <w:r>
        <w:rPr>
          <w:rFonts w:hint="eastAsia" w:ascii="仿宋_GB2312" w:hAnsi="宋体" w:eastAsia="仿宋_GB2312" w:cs="Courier New"/>
          <w:sz w:val="32"/>
          <w:szCs w:val="32"/>
          <w:lang w:val="en-US" w:eastAsia="zh-CN"/>
        </w:rPr>
        <w:t>65.38%</w:t>
      </w:r>
      <w:r>
        <w:rPr>
          <w:rFonts w:hint="eastAsia" w:ascii="仿宋_GB2312" w:hAnsi="宋体" w:eastAsia="仿宋_GB2312" w:cs="Courier New"/>
          <w:sz w:val="32"/>
          <w:szCs w:val="32"/>
        </w:rPr>
        <w:t>。</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numPr>
          <w:ilvl w:val="0"/>
          <w:numId w:val="0"/>
        </w:numPr>
        <w:adjustRightInd w:val="0"/>
        <w:snapToGrid w:val="0"/>
        <w:spacing w:line="360" w:lineRule="auto"/>
        <w:ind w:leftChars="200"/>
        <w:rPr>
          <w:rFonts w:ascii="仿宋_GB2312" w:hAnsi="宋体" w:eastAsia="仿宋_GB2312" w:cs="Courier New"/>
          <w:sz w:val="32"/>
          <w:szCs w:val="32"/>
        </w:rPr>
      </w:pPr>
      <w:r>
        <w:rPr>
          <w:rFonts w:hint="eastAsia" w:ascii="仿宋_GB2312" w:hAnsi="Times New Roman" w:eastAsia="仿宋_GB2312"/>
          <w:bCs/>
          <w:sz w:val="32"/>
          <w:szCs w:val="32"/>
          <w:lang w:val="en-US" w:eastAsia="zh-CN"/>
        </w:rPr>
        <w:t xml:space="preserve">    </w:t>
      </w:r>
      <w:r>
        <w:rPr>
          <w:rFonts w:hint="eastAsia" w:ascii="仿宋_GB2312" w:hAnsi="Times New Roman" w:eastAsia="仿宋_GB2312"/>
          <w:bCs/>
          <w:sz w:val="32"/>
          <w:szCs w:val="32"/>
        </w:rPr>
        <w:t>2017年度政府采购支出总额</w:t>
      </w:r>
      <w:r>
        <w:rPr>
          <w:rFonts w:hint="eastAsia" w:ascii="仿宋_GB2312" w:hAnsi="Times New Roman" w:eastAsia="仿宋_GB2312"/>
          <w:bCs/>
          <w:sz w:val="32"/>
          <w:szCs w:val="32"/>
          <w:lang w:val="en-US" w:eastAsia="zh-CN"/>
        </w:rPr>
        <w:t>0</w:t>
      </w:r>
      <w:r>
        <w:rPr>
          <w:rFonts w:hint="eastAsia" w:ascii="仿宋_GB2312" w:hAnsi="Times New Roman" w:eastAsia="仿宋_GB2312"/>
          <w:bCs/>
          <w:sz w:val="32"/>
          <w:szCs w:val="32"/>
        </w:rPr>
        <w:t>万元，其中：政府采购货物支出</w:t>
      </w:r>
      <w:r>
        <w:rPr>
          <w:rFonts w:hint="eastAsia" w:ascii="仿宋_GB2312" w:hAnsi="Times New Roman" w:eastAsia="仿宋_GB2312"/>
          <w:bCs/>
          <w:sz w:val="32"/>
          <w:szCs w:val="32"/>
          <w:lang w:val="en-US" w:eastAsia="zh-CN"/>
        </w:rPr>
        <w:t>0</w:t>
      </w:r>
      <w:r>
        <w:rPr>
          <w:rFonts w:hint="eastAsia" w:ascii="仿宋_GB2312" w:hAnsi="Times New Roman" w:eastAsia="仿宋_GB2312"/>
          <w:bCs/>
          <w:sz w:val="32"/>
          <w:szCs w:val="32"/>
        </w:rPr>
        <w:t>万元，政府采购工程支出</w:t>
      </w:r>
      <w:r>
        <w:rPr>
          <w:rFonts w:hint="eastAsia" w:ascii="仿宋_GB2312" w:hAnsi="Times New Roman" w:eastAsia="仿宋_GB2312"/>
          <w:bCs/>
          <w:sz w:val="32"/>
          <w:szCs w:val="32"/>
          <w:lang w:val="en-US" w:eastAsia="zh-CN"/>
        </w:rPr>
        <w:t>0</w:t>
      </w:r>
      <w:r>
        <w:rPr>
          <w:rFonts w:hint="eastAsia" w:ascii="仿宋_GB2312" w:hAnsi="Times New Roman" w:eastAsia="仿宋_GB2312"/>
          <w:bCs/>
          <w:sz w:val="32"/>
          <w:szCs w:val="32"/>
        </w:rPr>
        <w:t>万元，政府采购服务支出</w:t>
      </w:r>
      <w:r>
        <w:rPr>
          <w:rFonts w:hint="eastAsia" w:ascii="仿宋_GB2312" w:hAnsi="Times New Roman" w:eastAsia="仿宋_GB2312"/>
          <w:bCs/>
          <w:sz w:val="32"/>
          <w:szCs w:val="32"/>
          <w:lang w:val="en-US" w:eastAsia="zh-CN"/>
        </w:rPr>
        <w:t>0</w:t>
      </w:r>
      <w:r>
        <w:rPr>
          <w:rFonts w:hint="eastAsia" w:ascii="仿宋_GB2312" w:hAnsi="Times New Roman" w:eastAsia="仿宋_GB2312"/>
          <w:bCs/>
          <w:sz w:val="32"/>
          <w:szCs w:val="32"/>
        </w:rPr>
        <w:t>万元。授予中小企业合同金额</w:t>
      </w:r>
      <w:r>
        <w:rPr>
          <w:rFonts w:hint="eastAsia" w:ascii="仿宋_GB2312" w:hAnsi="Times New Roman" w:eastAsia="仿宋_GB2312"/>
          <w:bCs/>
          <w:sz w:val="32"/>
          <w:szCs w:val="32"/>
          <w:lang w:val="en-US" w:eastAsia="zh-CN"/>
        </w:rPr>
        <w:t>0</w:t>
      </w:r>
      <w:r>
        <w:rPr>
          <w:rFonts w:hint="eastAsia" w:ascii="仿宋_GB2312" w:hAnsi="Times New Roman" w:eastAsia="仿宋_GB2312"/>
          <w:bCs/>
          <w:sz w:val="32"/>
          <w:szCs w:val="32"/>
        </w:rPr>
        <w:t>万元，其中：授予小微企业合同金额</w:t>
      </w:r>
      <w:r>
        <w:rPr>
          <w:rFonts w:hint="eastAsia" w:ascii="仿宋_GB2312" w:hAnsi="Times New Roman" w:eastAsia="仿宋_GB2312"/>
          <w:bCs/>
          <w:sz w:val="32"/>
          <w:szCs w:val="32"/>
          <w:lang w:val="en-US" w:eastAsia="zh-CN"/>
        </w:rPr>
        <w:t>0</w:t>
      </w:r>
      <w:r>
        <w:rPr>
          <w:rFonts w:hint="eastAsia" w:ascii="仿宋_GB2312" w:hAnsi="Times New Roman" w:eastAsia="仿宋_GB2312"/>
          <w:bCs/>
          <w:sz w:val="32"/>
          <w:szCs w:val="32"/>
        </w:rPr>
        <w:t>万元。</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numPr>
          <w:ilvl w:val="0"/>
          <w:numId w:val="0"/>
        </w:numPr>
        <w:adjustRightInd w:val="0"/>
        <w:snapToGrid w:val="0"/>
        <w:spacing w:line="360" w:lineRule="auto"/>
        <w:rPr>
          <w:rFonts w:ascii="仿宋_GB2312" w:hAnsi="Times New Roman" w:eastAsia="仿宋_GB2312"/>
          <w:b/>
          <w:sz w:val="32"/>
          <w:szCs w:val="32"/>
        </w:rPr>
      </w:pPr>
      <w:r>
        <w:rPr>
          <w:rFonts w:hint="eastAsia" w:ascii="仿宋_GB2312" w:hAnsi="Times New Roman" w:eastAsia="仿宋_GB2312"/>
          <w:bCs/>
          <w:sz w:val="32"/>
          <w:szCs w:val="32"/>
          <w:lang w:val="en-US" w:eastAsia="zh-CN"/>
        </w:rPr>
        <w:t xml:space="preserve">     </w:t>
      </w:r>
      <w:r>
        <w:rPr>
          <w:rFonts w:hint="eastAsia" w:ascii="仿宋_GB2312" w:hAnsi="Times New Roman" w:eastAsia="仿宋_GB2312"/>
          <w:bCs/>
          <w:sz w:val="32"/>
          <w:szCs w:val="32"/>
        </w:rPr>
        <w:t>2017年期末，</w:t>
      </w:r>
      <w:r>
        <w:rPr>
          <w:rFonts w:hint="eastAsia" w:ascii="仿宋_GB2312" w:hAnsi="Times New Roman" w:eastAsia="仿宋_GB2312"/>
          <w:bCs/>
          <w:sz w:val="32"/>
          <w:szCs w:val="32"/>
          <w:lang w:eastAsia="zh-CN"/>
        </w:rPr>
        <w:t>浉河区红十字会</w:t>
      </w:r>
      <w:r>
        <w:rPr>
          <w:rFonts w:hint="eastAsia" w:ascii="仿宋_GB2312" w:hAnsi="Times New Roman" w:eastAsia="仿宋_GB2312"/>
          <w:bCs/>
          <w:sz w:val="32"/>
          <w:szCs w:val="32"/>
        </w:rPr>
        <w:t>共有车辆</w:t>
      </w:r>
      <w:r>
        <w:rPr>
          <w:rFonts w:hint="eastAsia" w:ascii="仿宋_GB2312" w:hAnsi="Times New Roman" w:eastAsia="仿宋_GB2312"/>
          <w:bCs/>
          <w:sz w:val="32"/>
          <w:szCs w:val="32"/>
          <w:lang w:val="en-US" w:eastAsia="zh-CN"/>
        </w:rPr>
        <w:t>0</w:t>
      </w:r>
      <w:r>
        <w:rPr>
          <w:rFonts w:hint="eastAsia" w:ascii="仿宋_GB2312" w:hAnsi="Times New Roman" w:eastAsia="仿宋_GB2312"/>
          <w:bCs/>
          <w:sz w:val="32"/>
          <w:szCs w:val="32"/>
        </w:rPr>
        <w:t>辆，单价50万元以上通用设备</w:t>
      </w:r>
      <w:r>
        <w:rPr>
          <w:rFonts w:hint="eastAsia" w:ascii="仿宋_GB2312" w:hAnsi="Times New Roman" w:eastAsia="仿宋_GB2312"/>
          <w:bCs/>
          <w:sz w:val="32"/>
          <w:szCs w:val="32"/>
          <w:lang w:val="en-US" w:eastAsia="zh-CN"/>
        </w:rPr>
        <w:t>0</w:t>
      </w:r>
      <w:r>
        <w:rPr>
          <w:rFonts w:hint="eastAsia" w:ascii="仿宋_GB2312" w:hAnsi="Times New Roman" w:eastAsia="仿宋_GB2312"/>
          <w:bCs/>
          <w:sz w:val="32"/>
          <w:szCs w:val="32"/>
        </w:rPr>
        <w:t>台（套），单位价值100万元以上专用设备</w:t>
      </w:r>
      <w:r>
        <w:rPr>
          <w:rFonts w:hint="eastAsia" w:ascii="仿宋_GB2312" w:hAnsi="Times New Roman" w:eastAsia="仿宋_GB2312"/>
          <w:bCs/>
          <w:sz w:val="32"/>
          <w:szCs w:val="32"/>
          <w:lang w:val="en-US" w:eastAsia="zh-CN"/>
        </w:rPr>
        <w:t>0</w:t>
      </w:r>
      <w:r>
        <w:rPr>
          <w:rFonts w:hint="eastAsia" w:ascii="仿宋_GB2312" w:hAnsi="Times New Roman" w:eastAsia="仿宋_GB2312"/>
          <w:bCs/>
          <w:sz w:val="32"/>
          <w:szCs w:val="32"/>
        </w:rPr>
        <w:t>台（套）。</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lang w:eastAsia="zh-CN"/>
        </w:rPr>
      </w:pPr>
      <w:r>
        <w:rPr>
          <w:rFonts w:hint="eastAsia" w:ascii="隶书" w:hAnsi="隶书" w:eastAsia="隶书" w:cs="隶书"/>
          <w:sz w:val="48"/>
          <w:szCs w:val="48"/>
          <w:lang w:eastAsia="zh-CN"/>
        </w:rPr>
        <w:t>第三部分</w:t>
      </w: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名词解释</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是指ＸＸ厅（局）用于保障机构正常运行、开展日常工作的基本支出。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隶书">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BF7C"/>
    <w:multiLevelType w:val="singleLevel"/>
    <w:tmpl w:val="5971BF7C"/>
    <w:lvl w:ilvl="0" w:tentative="0">
      <w:start w:val="1"/>
      <w:numFmt w:val="chineseCounting"/>
      <w:suff w:val="nothing"/>
      <w:lvlText w:val="（%1）"/>
      <w:lvlJc w:val="left"/>
      <w:pPr>
        <w:ind w:left="0" w:firstLine="420"/>
      </w:pPr>
      <w:rPr>
        <w:rFonts w:hint="eastAsia"/>
      </w:rPr>
    </w:lvl>
  </w:abstractNum>
  <w:abstractNum w:abstractNumId="3">
    <w:nsid w:val="5971C193"/>
    <w:multiLevelType w:val="singleLevel"/>
    <w:tmpl w:val="5971C193"/>
    <w:lvl w:ilvl="0" w:tentative="0">
      <w:start w:val="2"/>
      <w:numFmt w:val="chineseCounting"/>
      <w:suff w:val="nothing"/>
      <w:lvlText w:val="%1、"/>
      <w:lvlJc w:val="left"/>
    </w:lvl>
  </w:abstractNum>
  <w:abstractNum w:abstractNumId="4">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5">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6">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7">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8">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9">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10">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11">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4A6517"/>
    <w:rsid w:val="00630D31"/>
    <w:rsid w:val="00B54309"/>
    <w:rsid w:val="00B84FB0"/>
    <w:rsid w:val="00E21CE2"/>
    <w:rsid w:val="017E6AAA"/>
    <w:rsid w:val="019717E9"/>
    <w:rsid w:val="02146248"/>
    <w:rsid w:val="02A44714"/>
    <w:rsid w:val="035C5631"/>
    <w:rsid w:val="03F33D5E"/>
    <w:rsid w:val="04453648"/>
    <w:rsid w:val="050B6F36"/>
    <w:rsid w:val="056266E6"/>
    <w:rsid w:val="07EA1CB1"/>
    <w:rsid w:val="08AD55DF"/>
    <w:rsid w:val="09BB2134"/>
    <w:rsid w:val="0AB23574"/>
    <w:rsid w:val="0ABF0BE4"/>
    <w:rsid w:val="0B5A4E41"/>
    <w:rsid w:val="0C147542"/>
    <w:rsid w:val="0C972FC7"/>
    <w:rsid w:val="0DD47D6D"/>
    <w:rsid w:val="0FB644EC"/>
    <w:rsid w:val="11335276"/>
    <w:rsid w:val="11776CB5"/>
    <w:rsid w:val="11E01567"/>
    <w:rsid w:val="12656BB8"/>
    <w:rsid w:val="14614B09"/>
    <w:rsid w:val="15492582"/>
    <w:rsid w:val="16CA5143"/>
    <w:rsid w:val="17405F72"/>
    <w:rsid w:val="18403D6A"/>
    <w:rsid w:val="18B27CFD"/>
    <w:rsid w:val="194E4B90"/>
    <w:rsid w:val="1B6B252B"/>
    <w:rsid w:val="1E021F0E"/>
    <w:rsid w:val="1E516F37"/>
    <w:rsid w:val="1E7D3B34"/>
    <w:rsid w:val="1EA0207A"/>
    <w:rsid w:val="217C5067"/>
    <w:rsid w:val="21B27CDF"/>
    <w:rsid w:val="236570C4"/>
    <w:rsid w:val="24BB01BC"/>
    <w:rsid w:val="25117B3C"/>
    <w:rsid w:val="252A02D5"/>
    <w:rsid w:val="2818454C"/>
    <w:rsid w:val="284C0ACD"/>
    <w:rsid w:val="28A05A56"/>
    <w:rsid w:val="29AC0748"/>
    <w:rsid w:val="2A0F1BA5"/>
    <w:rsid w:val="2A4C2F4C"/>
    <w:rsid w:val="2B197FB7"/>
    <w:rsid w:val="2BA4769A"/>
    <w:rsid w:val="2C055AB5"/>
    <w:rsid w:val="2C756A6C"/>
    <w:rsid w:val="2CB30D5F"/>
    <w:rsid w:val="2CD06EF4"/>
    <w:rsid w:val="2E6D6BB3"/>
    <w:rsid w:val="311625EB"/>
    <w:rsid w:val="318D53A5"/>
    <w:rsid w:val="32EF40CE"/>
    <w:rsid w:val="332B2A96"/>
    <w:rsid w:val="35302132"/>
    <w:rsid w:val="35684BC0"/>
    <w:rsid w:val="372974AC"/>
    <w:rsid w:val="37874512"/>
    <w:rsid w:val="39687FC3"/>
    <w:rsid w:val="39E67D18"/>
    <w:rsid w:val="3A525E99"/>
    <w:rsid w:val="3AAE1F3C"/>
    <w:rsid w:val="3BBF7BFA"/>
    <w:rsid w:val="3DC23E94"/>
    <w:rsid w:val="3F0C13CF"/>
    <w:rsid w:val="3FCB6260"/>
    <w:rsid w:val="403E6D0B"/>
    <w:rsid w:val="40E53C9C"/>
    <w:rsid w:val="42271DDB"/>
    <w:rsid w:val="42E86889"/>
    <w:rsid w:val="43C826E6"/>
    <w:rsid w:val="4434436F"/>
    <w:rsid w:val="45DD463C"/>
    <w:rsid w:val="4729695C"/>
    <w:rsid w:val="47470EF5"/>
    <w:rsid w:val="475D48FD"/>
    <w:rsid w:val="47C46A9C"/>
    <w:rsid w:val="48B52937"/>
    <w:rsid w:val="48EE3EF3"/>
    <w:rsid w:val="4BC32791"/>
    <w:rsid w:val="4C1E2F28"/>
    <w:rsid w:val="4EB90D3A"/>
    <w:rsid w:val="4FC854F6"/>
    <w:rsid w:val="500128A0"/>
    <w:rsid w:val="503644C6"/>
    <w:rsid w:val="517D1598"/>
    <w:rsid w:val="517E25AF"/>
    <w:rsid w:val="517F4059"/>
    <w:rsid w:val="533765D6"/>
    <w:rsid w:val="53745CFD"/>
    <w:rsid w:val="537D480F"/>
    <w:rsid w:val="54192F4F"/>
    <w:rsid w:val="564B52A5"/>
    <w:rsid w:val="5651051D"/>
    <w:rsid w:val="570021CA"/>
    <w:rsid w:val="578B4B1E"/>
    <w:rsid w:val="579675E2"/>
    <w:rsid w:val="57CF0998"/>
    <w:rsid w:val="57E961A8"/>
    <w:rsid w:val="57F344B8"/>
    <w:rsid w:val="581E77CF"/>
    <w:rsid w:val="58206E4A"/>
    <w:rsid w:val="58516137"/>
    <w:rsid w:val="58B06254"/>
    <w:rsid w:val="59C96A29"/>
    <w:rsid w:val="59CE18AD"/>
    <w:rsid w:val="5AF25131"/>
    <w:rsid w:val="5CB56C9C"/>
    <w:rsid w:val="5CC07198"/>
    <w:rsid w:val="5CE10A5F"/>
    <w:rsid w:val="5E0F4786"/>
    <w:rsid w:val="5F2A1720"/>
    <w:rsid w:val="5F2E3F24"/>
    <w:rsid w:val="5FDB04E2"/>
    <w:rsid w:val="600176AC"/>
    <w:rsid w:val="60F02006"/>
    <w:rsid w:val="616F35DE"/>
    <w:rsid w:val="619B0825"/>
    <w:rsid w:val="62C132DC"/>
    <w:rsid w:val="635F03A0"/>
    <w:rsid w:val="63E47DC1"/>
    <w:rsid w:val="64C020F5"/>
    <w:rsid w:val="65BB3E61"/>
    <w:rsid w:val="661C6207"/>
    <w:rsid w:val="664A46E0"/>
    <w:rsid w:val="66626C30"/>
    <w:rsid w:val="66D777CC"/>
    <w:rsid w:val="67A44CE6"/>
    <w:rsid w:val="67B36D64"/>
    <w:rsid w:val="690C7AB6"/>
    <w:rsid w:val="6D104CC4"/>
    <w:rsid w:val="6D400655"/>
    <w:rsid w:val="6D9575C2"/>
    <w:rsid w:val="6FB3258B"/>
    <w:rsid w:val="736A3A08"/>
    <w:rsid w:val="73B00FB7"/>
    <w:rsid w:val="74851C62"/>
    <w:rsid w:val="750E7C69"/>
    <w:rsid w:val="75531EF6"/>
    <w:rsid w:val="75D0003D"/>
    <w:rsid w:val="76F87EC3"/>
    <w:rsid w:val="77AA4C9F"/>
    <w:rsid w:val="799C7285"/>
    <w:rsid w:val="7AA41558"/>
    <w:rsid w:val="7AFC710F"/>
    <w:rsid w:val="7C2534D6"/>
    <w:rsid w:val="7CC423B6"/>
    <w:rsid w:val="7FAB3F0B"/>
    <w:rsid w:val="7FEA68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Documents%20and%20Settings\Administrator\&#26700;&#38754;\&#36130;&#21153;&#39044;&#31639;&#20915;&#31639;\2017&#24180;&#39044;&#31639;\&#32418;&#21313;&#23383;&#20250;2017&#24180;&#39044;&#31639;&#20844;&#24320;&#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Documents%20and%20Settings\Administrator\&#26700;&#38754;\8.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Documents%20and%20Settings\Administrator\&#26700;&#38754;\&#36130;&#21153;&#39044;&#31639;&#20915;&#31639;\2017&#24180;&#39044;&#31639;\&#32418;&#21313;&#23383;&#20250;2017&#24180;&#39044;&#31639;&#20844;&#24320;&#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Documents%20and%20Settings\Administrator\&#26700;&#38754;\&#36130;&#21153;&#39044;&#31639;&#20915;&#31639;\2017&#24180;&#39044;&#31639;\&#32418;&#21313;&#23383;&#20250;2017&#24180;&#39044;&#31639;&#20844;&#24320;&#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Documents%20and%20Settings\Administrator\&#26700;&#38754;\&#36130;&#21153;&#39044;&#31639;&#20915;&#31639;\2017&#24180;&#39044;&#31639;\&#32418;&#21313;&#23383;&#20250;2017&#24180;&#39044;&#31639;&#20844;&#24320;&#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Documents%20and%20Settings\Administrator\&#26700;&#38754;\&#36130;&#21153;&#39044;&#31639;&#20915;&#31639;\2017&#24180;&#39044;&#31639;\&#32418;&#21313;&#23383;&#20250;2017&#24180;&#39044;&#31639;&#20844;&#2432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[红十字会2017年预算公开表.xls]Sheet1!$A$2</c:f>
              <c:strCache>
                <c:ptCount val="1"/>
                <c:pt idx="0">
                  <c:v>2016年</c:v>
                </c:pt>
              </c:strCache>
            </c:strRef>
          </c:tx>
          <c:spPr>
            <a:solidFill>
              <a:schemeClr val="accent1"/>
            </a:solidFill>
            <a:ln>
              <a:noFill/>
            </a:ln>
            <a:effectLst/>
          </c:spPr>
          <c:invertIfNegative val="0"/>
          <c:dLbls>
            <c:delete val="1"/>
          </c:dLbls>
          <c:cat>
            <c:strRef>
              <c:f>[红十字会2017年预算公开表.xls]Sheet1!$B$1:$C$1</c:f>
              <c:strCache>
                <c:ptCount val="2"/>
                <c:pt idx="0">
                  <c:v>收入（万元）</c:v>
                </c:pt>
                <c:pt idx="1">
                  <c:v>支出（万元）</c:v>
                </c:pt>
              </c:strCache>
            </c:strRef>
          </c:cat>
          <c:val>
            <c:numRef>
              <c:f>[红十字会2017年预算公开表.xls]Sheet1!$B$2:$C$2</c:f>
              <c:numCache>
                <c:formatCode>General</c:formatCode>
                <c:ptCount val="2"/>
                <c:pt idx="0">
                  <c:v>54.35</c:v>
                </c:pt>
                <c:pt idx="1">
                  <c:v>53.4</c:v>
                </c:pt>
              </c:numCache>
            </c:numRef>
          </c:val>
        </c:ser>
        <c:ser>
          <c:idx val="1"/>
          <c:order val="1"/>
          <c:tx>
            <c:strRef>
              <c:f>[红十字会2017年预算公开表.xls]Sheet1!$A$3</c:f>
              <c:strCache>
                <c:ptCount val="1"/>
                <c:pt idx="0">
                  <c:v>2017年</c:v>
                </c:pt>
              </c:strCache>
            </c:strRef>
          </c:tx>
          <c:spPr>
            <a:solidFill>
              <a:schemeClr val="accent2"/>
            </a:solidFill>
            <a:ln>
              <a:noFill/>
            </a:ln>
            <a:effectLst/>
          </c:spPr>
          <c:invertIfNegative val="0"/>
          <c:dLbls>
            <c:delete val="1"/>
          </c:dLbls>
          <c:cat>
            <c:strRef>
              <c:f>[红十字会2017年预算公开表.xls]Sheet1!$B$1:$C$1</c:f>
              <c:strCache>
                <c:ptCount val="2"/>
                <c:pt idx="0">
                  <c:v>收入（万元）</c:v>
                </c:pt>
                <c:pt idx="1">
                  <c:v>支出（万元）</c:v>
                </c:pt>
              </c:strCache>
            </c:strRef>
          </c:cat>
          <c:val>
            <c:numRef>
              <c:f>[红十字会2017年预算公开表.xls]Sheet1!$B$3:$C$3</c:f>
              <c:numCache>
                <c:formatCode>General</c:formatCode>
                <c:ptCount val="2"/>
                <c:pt idx="0">
                  <c:v>76.53</c:v>
                </c:pt>
                <c:pt idx="1">
                  <c:v>77.48</c:v>
                </c:pt>
              </c:numCache>
            </c:numRef>
          </c:val>
        </c:ser>
        <c:dLbls>
          <c:showLegendKey val="0"/>
          <c:showVal val="0"/>
          <c:showCatName val="0"/>
          <c:showSerName val="0"/>
          <c:showPercent val="0"/>
          <c:showBubbleSize val="0"/>
        </c:dLbls>
        <c:gapWidth val="219"/>
        <c:overlap val="-27"/>
        <c:axId val="867809212"/>
        <c:axId val="360115075"/>
      </c:barChart>
      <c:catAx>
        <c:axId val="8678092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0115075"/>
        <c:crosses val="autoZero"/>
        <c:auto val="1"/>
        <c:lblAlgn val="ctr"/>
        <c:lblOffset val="100"/>
        <c:noMultiLvlLbl val="0"/>
      </c:catAx>
      <c:valAx>
        <c:axId val="3601150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78092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[8.XLS]Sheet2!$A$1:$E$1</c:f>
              <c:strCache>
                <c:ptCount val="5"/>
                <c:pt idx="0">
                  <c:v>财政拨款收入</c:v>
                </c:pt>
                <c:pt idx="1">
                  <c:v>上级补助收入</c:v>
                </c:pt>
                <c:pt idx="2">
                  <c:v>事业收入</c:v>
                </c:pt>
                <c:pt idx="3">
                  <c:v>经营收入</c:v>
                </c:pt>
                <c:pt idx="4">
                  <c:v>其他收入</c:v>
                </c:pt>
              </c:strCache>
            </c:strRef>
          </c:cat>
          <c:val>
            <c:numRef>
              <c:f>[8.XLS]Sheet2!$A$2:$E$2</c:f>
              <c:numCache>
                <c:formatCode>General</c:formatCode>
                <c:ptCount val="5"/>
                <c:pt idx="0">
                  <c:v>49.32</c:v>
                </c:pt>
                <c:pt idx="1">
                  <c:v>4.81</c:v>
                </c:pt>
                <c:pt idx="4">
                  <c:v>22.4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[红十字会2017年预算公开表.xls]Sheet1!$A$13:$C$13</c:f>
              <c:strCache>
                <c:ptCount val="3"/>
                <c:pt idx="0">
                  <c:v>基本支出</c:v>
                </c:pt>
                <c:pt idx="1">
                  <c:v>项目支出</c:v>
                </c:pt>
                <c:pt idx="2">
                  <c:v>经营支出</c:v>
                </c:pt>
              </c:strCache>
            </c:strRef>
          </c:cat>
          <c:val>
            <c:numRef>
              <c:f>[红十字会2017年预算公开表.xls]Sheet1!$A$14:$C$14</c:f>
              <c:numCache>
                <c:formatCode>General</c:formatCode>
                <c:ptCount val="3"/>
                <c:pt idx="0">
                  <c:v>56.28</c:v>
                </c:pt>
                <c:pt idx="1">
                  <c:v>21.2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[红十字会2017年预算公开表.xls]Sheet1!$A$2</c:f>
              <c:strCache>
                <c:ptCount val="1"/>
                <c:pt idx="0">
                  <c:v>2016年</c:v>
                </c:pt>
              </c:strCache>
            </c:strRef>
          </c:tx>
          <c:spPr>
            <a:solidFill>
              <a:schemeClr val="accent1"/>
            </a:solidFill>
            <a:ln>
              <a:noFill/>
            </a:ln>
            <a:effectLst/>
          </c:spPr>
          <c:invertIfNegative val="0"/>
          <c:dLbls>
            <c:delete val="1"/>
          </c:dLbls>
          <c:cat>
            <c:strRef>
              <c:f>[红十字会2017年预算公开表.xls]Sheet1!$B$1:$C$1</c:f>
              <c:strCache>
                <c:ptCount val="2"/>
                <c:pt idx="0">
                  <c:v>收入（万元）</c:v>
                </c:pt>
                <c:pt idx="1">
                  <c:v>支出（万元）</c:v>
                </c:pt>
              </c:strCache>
            </c:strRef>
          </c:cat>
          <c:val>
            <c:numRef>
              <c:f>[红十字会2017年预算公开表.xls]Sheet1!$B$2:$C$2</c:f>
              <c:numCache>
                <c:formatCode>General</c:formatCode>
                <c:ptCount val="2"/>
                <c:pt idx="0">
                  <c:v>54.35</c:v>
                </c:pt>
                <c:pt idx="1">
                  <c:v>53.4</c:v>
                </c:pt>
              </c:numCache>
            </c:numRef>
          </c:val>
        </c:ser>
        <c:ser>
          <c:idx val="1"/>
          <c:order val="1"/>
          <c:tx>
            <c:strRef>
              <c:f>[红十字会2017年预算公开表.xls]Sheet1!$A$3</c:f>
              <c:strCache>
                <c:ptCount val="1"/>
                <c:pt idx="0">
                  <c:v>2017年</c:v>
                </c:pt>
              </c:strCache>
            </c:strRef>
          </c:tx>
          <c:spPr>
            <a:solidFill>
              <a:schemeClr val="accent2"/>
            </a:solidFill>
            <a:ln>
              <a:noFill/>
            </a:ln>
            <a:effectLst/>
          </c:spPr>
          <c:invertIfNegative val="0"/>
          <c:dLbls>
            <c:delete val="1"/>
          </c:dLbls>
          <c:cat>
            <c:strRef>
              <c:f>[红十字会2017年预算公开表.xls]Sheet1!$B$1:$C$1</c:f>
              <c:strCache>
                <c:ptCount val="2"/>
                <c:pt idx="0">
                  <c:v>收入（万元）</c:v>
                </c:pt>
                <c:pt idx="1">
                  <c:v>支出（万元）</c:v>
                </c:pt>
              </c:strCache>
            </c:strRef>
          </c:cat>
          <c:val>
            <c:numRef>
              <c:f>[红十字会2017年预算公开表.xls]Sheet1!$B$3:$C$3</c:f>
              <c:numCache>
                <c:formatCode>General</c:formatCode>
                <c:ptCount val="2"/>
                <c:pt idx="0">
                  <c:v>49.32</c:v>
                </c:pt>
                <c:pt idx="1">
                  <c:v>50.27</c:v>
                </c:pt>
              </c:numCache>
            </c:numRef>
          </c:val>
        </c:ser>
        <c:dLbls>
          <c:showLegendKey val="0"/>
          <c:showVal val="0"/>
          <c:showCatName val="0"/>
          <c:showSerName val="0"/>
          <c:showPercent val="0"/>
          <c:showBubbleSize val="0"/>
        </c:dLbls>
        <c:gapWidth val="219"/>
        <c:overlap val="-27"/>
        <c:axId val="919148099"/>
        <c:axId val="986897179"/>
      </c:barChart>
      <c:catAx>
        <c:axId val="9191480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6897179"/>
        <c:crosses val="autoZero"/>
        <c:auto val="1"/>
        <c:lblAlgn val="ctr"/>
        <c:lblOffset val="100"/>
        <c:noMultiLvlLbl val="0"/>
      </c:catAx>
      <c:valAx>
        <c:axId val="9868971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914809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[红十字会2017年预算公开表.xls]Sheet1!$A$16</c:f>
              <c:strCache>
                <c:ptCount val="1"/>
                <c:pt idx="0">
                  <c:v>2016年</c:v>
                </c:pt>
              </c:strCache>
            </c:strRef>
          </c:tx>
          <c:spPr>
            <a:solidFill>
              <a:schemeClr val="accent1"/>
            </a:solidFill>
            <a:ln>
              <a:noFill/>
            </a:ln>
            <a:effectLst/>
          </c:spPr>
          <c:invertIfNegative val="0"/>
          <c:dLbls>
            <c:delete val="1"/>
          </c:dLbls>
          <c:cat>
            <c:strRef>
              <c:f>[红十字会2017年预算公开表.xls]Sheet1!$B$15:$C$15</c:f>
              <c:strCache>
                <c:ptCount val="2"/>
                <c:pt idx="0">
                  <c:v>支出总计</c:v>
                </c:pt>
                <c:pt idx="1">
                  <c:v>财政拨款支出</c:v>
                </c:pt>
              </c:strCache>
            </c:strRef>
          </c:cat>
          <c:val>
            <c:numRef>
              <c:f>[红十字会2017年预算公开表.xls]Sheet1!$B$16:$C$16</c:f>
              <c:numCache>
                <c:formatCode>General</c:formatCode>
                <c:ptCount val="2"/>
                <c:pt idx="0">
                  <c:v>53.4</c:v>
                </c:pt>
                <c:pt idx="1">
                  <c:v>53.4</c:v>
                </c:pt>
              </c:numCache>
            </c:numRef>
          </c:val>
        </c:ser>
        <c:ser>
          <c:idx val="1"/>
          <c:order val="1"/>
          <c:tx>
            <c:strRef>
              <c:f>[红十字会2017年预算公开表.xls]Sheet1!$A$17</c:f>
              <c:strCache>
                <c:ptCount val="1"/>
                <c:pt idx="0">
                  <c:v>2017年</c:v>
                </c:pt>
              </c:strCache>
            </c:strRef>
          </c:tx>
          <c:spPr>
            <a:solidFill>
              <a:schemeClr val="accent2"/>
            </a:solidFill>
            <a:ln>
              <a:noFill/>
            </a:ln>
            <a:effectLst/>
          </c:spPr>
          <c:invertIfNegative val="0"/>
          <c:dLbls>
            <c:delete val="1"/>
          </c:dLbls>
          <c:cat>
            <c:strRef>
              <c:f>[红十字会2017年预算公开表.xls]Sheet1!$B$15:$C$15</c:f>
              <c:strCache>
                <c:ptCount val="2"/>
                <c:pt idx="0">
                  <c:v>支出总计</c:v>
                </c:pt>
                <c:pt idx="1">
                  <c:v>财政拨款支出</c:v>
                </c:pt>
              </c:strCache>
            </c:strRef>
          </c:cat>
          <c:val>
            <c:numRef>
              <c:f>[红十字会2017年预算公开表.xls]Sheet1!$B$17:$C$17</c:f>
              <c:numCache>
                <c:formatCode>General</c:formatCode>
                <c:ptCount val="2"/>
                <c:pt idx="0">
                  <c:v>77.48</c:v>
                </c:pt>
                <c:pt idx="1">
                  <c:v>50.27</c:v>
                </c:pt>
              </c:numCache>
            </c:numRef>
          </c:val>
        </c:ser>
        <c:dLbls>
          <c:showLegendKey val="0"/>
          <c:showVal val="0"/>
          <c:showCatName val="0"/>
          <c:showSerName val="0"/>
          <c:showPercent val="0"/>
          <c:showBubbleSize val="0"/>
        </c:dLbls>
        <c:gapWidth val="219"/>
        <c:overlap val="-27"/>
        <c:axId val="691859097"/>
        <c:axId val="235769361"/>
      </c:barChart>
      <c:catAx>
        <c:axId val="6918590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5769361"/>
        <c:crosses val="autoZero"/>
        <c:auto val="1"/>
        <c:lblAlgn val="ctr"/>
        <c:lblOffset val="100"/>
        <c:noMultiLvlLbl val="0"/>
      </c:catAx>
      <c:valAx>
        <c:axId val="2357693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85909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[红十字会2017年预算公开表.xls]Sheet1!$A$18:$C$18</c:f>
              <c:strCache>
                <c:ptCount val="3"/>
                <c:pt idx="0">
                  <c:v>社会保障和就业支出</c:v>
                </c:pt>
                <c:pt idx="1">
                  <c:v>医疗卫生和计划生育支出</c:v>
                </c:pt>
                <c:pt idx="2">
                  <c:v>住房保障支出</c:v>
                </c:pt>
              </c:strCache>
            </c:strRef>
          </c:cat>
          <c:val>
            <c:numRef>
              <c:f>[红十字会2017年预算公开表.xls]Sheet1!$A$19:$C$19</c:f>
              <c:numCache>
                <c:formatCode>General</c:formatCode>
                <c:ptCount val="3"/>
                <c:pt idx="0">
                  <c:v>44.69</c:v>
                </c:pt>
                <c:pt idx="1">
                  <c:v>2.26</c:v>
                </c:pt>
                <c:pt idx="2">
                  <c:v>3.32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2395</Words>
  <Characters>13653</Characters>
  <Lines>113</Lines>
  <Paragraphs>32</Paragraphs>
  <TotalTime>0</TotalTime>
  <ScaleCrop>false</ScaleCrop>
  <LinksUpToDate>false</LinksUpToDate>
  <CharactersWithSpaces>16016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2019-01-21T08:03:00Z</cp:lastPrinted>
  <dcterms:modified xsi:type="dcterms:W3CDTF">2019-02-13T02:55:09Z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