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2018年浉河区红十字会部门预算公开说明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</w:t>
      </w:r>
      <w:r>
        <w:rPr>
          <w:rFonts w:hint="eastAsia" w:eastAsia="黑体"/>
          <w:color w:val="000000"/>
          <w:sz w:val="32"/>
          <w:szCs w:val="32"/>
        </w:rPr>
        <w:t>红十字会</w:t>
      </w:r>
      <w:r>
        <w:rPr>
          <w:rFonts w:eastAsia="黑体"/>
          <w:color w:val="000000"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（一）红十字会</w:t>
      </w:r>
      <w:r>
        <w:rPr>
          <w:rFonts w:ascii="宋体" w:hAnsi="宋体"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（二）红十字会</w:t>
      </w:r>
      <w:r>
        <w:rPr>
          <w:rFonts w:ascii="宋体" w:hAnsi="宋体"/>
          <w:color w:val="000000"/>
          <w:sz w:val="32"/>
          <w:szCs w:val="32"/>
        </w:rPr>
        <w:t>机构设置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二、2018年度部门预算情况说明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三、名词解释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附件：红十字会2018年度部门预算表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1、部门收支总体情况表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2、部门收入总体情况表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3、部门支出总体情况表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4、财政拨款收支总体情况表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5、一般公共预算支出情况表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6、一般公共预算基本支出情况表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7、一般公共预算“三公”经费支出情况表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8、政府性基金预算支出情况表</w:t>
      </w:r>
    </w:p>
    <w:p>
      <w:pPr>
        <w:pStyle w:val="2"/>
      </w:pPr>
    </w:p>
    <w:p>
      <w:pPr>
        <w:rPr>
          <w:szCs w:val="32"/>
        </w:rPr>
      </w:pPr>
      <w:r>
        <w:rPr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一、红十字会基本情况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（一）红十字会主要职责</w:t>
      </w: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（</w:t>
      </w: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）宣传、贯彻落实《中华人民共和国红十字会法》、《中国红十字会章程》，传播国际红十字运动知识和国际人道主义法；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（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）开展备灾救灾工作，管理备灾设备；在自然灾害和突发事件中，参与组织对伤病员和其他受害者进行救助工作；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）组织社会捐助；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）宣传、普及卫生防病知识，开展群众性初级卫生救护培训；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）参与和推动无偿献血事业；开展有益于青少年身心健康的红十字青少年活动；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）组织会员、志愿者开展社会服务活动。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（二）</w:t>
      </w:r>
      <w:r>
        <w:rPr>
          <w:rFonts w:hint="eastAsia" w:eastAsia="仿宋_GB2312"/>
          <w:color w:val="000000"/>
          <w:sz w:val="32"/>
          <w:szCs w:val="32"/>
        </w:rPr>
        <w:t>红十字会</w:t>
      </w:r>
      <w:r>
        <w:rPr>
          <w:rFonts w:eastAsia="仿宋_GB2312"/>
          <w:color w:val="000000"/>
          <w:sz w:val="32"/>
          <w:szCs w:val="32"/>
        </w:rPr>
        <w:t>机构设置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信阳市浉河区红十字会机关内设</w:t>
      </w:r>
      <w:r>
        <w:rPr>
          <w:rFonts w:ascii="仿宋_GB2312" w:eastAsia="仿宋_GB2312"/>
          <w:sz w:val="32"/>
        </w:rPr>
        <w:t xml:space="preserve">2 </w:t>
      </w:r>
      <w:r>
        <w:rPr>
          <w:rFonts w:hint="eastAsia" w:ascii="仿宋_GB2312" w:eastAsia="仿宋_GB2312"/>
          <w:sz w:val="32"/>
        </w:rPr>
        <w:t>个职能科室</w:t>
      </w:r>
      <w:bookmarkStart w:id="0" w:name="_GoBack"/>
      <w:r>
        <w:rPr>
          <w:rFonts w:hint="eastAsia" w:ascii="仿宋_GB2312" w:eastAsia="仿宋_GB2312"/>
          <w:sz w:val="32"/>
          <w:lang w:eastAsia="zh-CN"/>
        </w:rPr>
        <w:t>（办公室、</w:t>
      </w:r>
      <w:r>
        <w:rPr>
          <w:rFonts w:hint="eastAsia" w:ascii="仿宋_GB2312" w:eastAsia="仿宋_GB2312"/>
          <w:sz w:val="32"/>
        </w:rPr>
        <w:t>社会服务部</w:t>
      </w:r>
      <w:r>
        <w:rPr>
          <w:rFonts w:hint="eastAsia" w:ascii="仿宋_GB2312" w:eastAsia="仿宋_GB2312"/>
          <w:sz w:val="32"/>
          <w:lang w:eastAsia="zh-CN"/>
        </w:rPr>
        <w:t>）</w:t>
      </w:r>
      <w:bookmarkEnd w:id="0"/>
      <w:r>
        <w:rPr>
          <w:rFonts w:hint="eastAsia" w:ascii="仿宋_GB2312" w:eastAsia="仿宋_GB2312"/>
          <w:sz w:val="32"/>
        </w:rPr>
        <w:t>。主要职责是：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（1）办公室</w: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负责红十字会机关的综合协调工作；负责综合性会议和较大活动的组织；负责机关行政、人事、劳资、财务、文秘、信息、宣传、督查、档案等工作；负责与各级红十字会和其他部门的联系和沟通；负责红十字会队伍的发展建设及红十字专兼职干部培训；负责会费的收缴、使用与管理；参加和推动无偿献血与骨髓、器官移植、遗体捐献工作。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（2）社会服务部</w: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负责赈灾募捐活动，筹集救助资金；负责备灾、救灾物资及设施的管理；负责灾情的考察、汇报、上报工作；负责赈灾计划的制定和救灾物资的分发工作；负责接收国（境）内外援助；负责社区人道主义服务工作；负责全区红十字少年工作；负责红十字志愿者的发展与管理；开展群众性初级卫生救护培训工作。</w:t>
      </w:r>
    </w:p>
    <w:p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人员构成情况：共有编制人数</w:t>
      </w:r>
      <w:r>
        <w:rPr>
          <w:rFonts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</w:rPr>
        <w:t>人，其中：事业编制</w:t>
      </w:r>
      <w:r>
        <w:rPr>
          <w:rFonts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</w:rPr>
        <w:t>人，工勤人员编制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人。实有人数</w:t>
      </w: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人，其中：在职人员</w:t>
      </w: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人，离休人员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人，退休人员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人。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纳入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</w:t>
      </w: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hint="eastAsia" w:eastAsia="仿宋_GB2312"/>
          <w:color w:val="000000"/>
          <w:sz w:val="32"/>
          <w:szCs w:val="32"/>
        </w:rPr>
        <w:t>2018年度部门预算编制范围包括本级预算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，无</w:t>
      </w:r>
      <w:r>
        <w:rPr>
          <w:rFonts w:hint="eastAsia" w:eastAsia="仿宋_GB2312"/>
          <w:color w:val="000000"/>
          <w:sz w:val="32"/>
          <w:szCs w:val="32"/>
        </w:rPr>
        <w:t>所属单位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二、201</w:t>
      </w:r>
      <w:r>
        <w:rPr>
          <w:rFonts w:hint="eastAsia" w:eastAsia="黑体"/>
          <w:color w:val="000000"/>
          <w:sz w:val="32"/>
          <w:szCs w:val="32"/>
        </w:rPr>
        <w:t>8</w:t>
      </w:r>
      <w:r>
        <w:rPr>
          <w:rFonts w:eastAsia="黑体"/>
          <w:color w:val="000000"/>
          <w:sz w:val="32"/>
          <w:szCs w:val="32"/>
        </w:rPr>
        <w:t>年度部门预算说明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</w:t>
      </w:r>
      <w:r>
        <w:rPr>
          <w:rFonts w:hint="eastAsia" w:eastAsia="仿宋_GB2312"/>
          <w:color w:val="000000"/>
          <w:kern w:val="0"/>
          <w:sz w:val="32"/>
          <w:szCs w:val="32"/>
        </w:rPr>
        <w:t>收入支出预算总体情况说明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年收入总计</w:t>
      </w:r>
      <w:r>
        <w:rPr>
          <w:rFonts w:hint="eastAsia" w:eastAsia="仿宋_GB2312"/>
          <w:color w:val="000000"/>
          <w:kern w:val="0"/>
          <w:sz w:val="32"/>
          <w:szCs w:val="32"/>
        </w:rPr>
        <w:t>59.61</w:t>
      </w:r>
      <w:r>
        <w:rPr>
          <w:rFonts w:eastAsia="仿宋_GB2312"/>
          <w:color w:val="000000"/>
          <w:kern w:val="0"/>
          <w:sz w:val="32"/>
          <w:szCs w:val="32"/>
        </w:rPr>
        <w:t>万元，支出总计</w:t>
      </w:r>
      <w:r>
        <w:rPr>
          <w:rFonts w:hint="eastAsia" w:eastAsia="仿宋_GB2312"/>
          <w:color w:val="000000"/>
          <w:kern w:val="0"/>
          <w:sz w:val="32"/>
          <w:szCs w:val="32"/>
        </w:rPr>
        <w:t>59.61</w:t>
      </w:r>
      <w:r>
        <w:rPr>
          <w:rFonts w:eastAsia="仿宋_GB2312"/>
          <w:color w:val="000000"/>
          <w:kern w:val="0"/>
          <w:sz w:val="32"/>
          <w:szCs w:val="32"/>
        </w:rPr>
        <w:t>万元，与201</w:t>
      </w:r>
      <w:r>
        <w:rPr>
          <w:rFonts w:hint="eastAsia"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年相比，收、支总计各增加</w:t>
      </w:r>
      <w:r>
        <w:rPr>
          <w:rFonts w:hint="eastAsia" w:eastAsia="仿宋_GB2312"/>
          <w:color w:val="000000"/>
          <w:kern w:val="0"/>
          <w:sz w:val="32"/>
          <w:szCs w:val="32"/>
        </w:rPr>
        <w:t>2.97</w:t>
      </w:r>
      <w:r>
        <w:rPr>
          <w:rFonts w:eastAsia="仿宋_GB2312"/>
          <w:color w:val="000000"/>
          <w:kern w:val="0"/>
          <w:sz w:val="32"/>
          <w:szCs w:val="32"/>
        </w:rPr>
        <w:t>万元，增长</w:t>
      </w:r>
      <w:r>
        <w:rPr>
          <w:rFonts w:hint="eastAsia" w:eastAsia="仿宋_GB2312"/>
          <w:color w:val="000000"/>
          <w:kern w:val="0"/>
          <w:sz w:val="32"/>
          <w:szCs w:val="32"/>
        </w:rPr>
        <w:t>5.24</w:t>
      </w:r>
      <w:r>
        <w:rPr>
          <w:rFonts w:eastAsia="仿宋_GB2312"/>
          <w:color w:val="000000"/>
          <w:kern w:val="0"/>
          <w:sz w:val="32"/>
          <w:szCs w:val="32"/>
        </w:rPr>
        <w:t>%。主要原因：</w:t>
      </w:r>
      <w:r>
        <w:rPr>
          <w:rFonts w:hint="eastAsia" w:eastAsia="仿宋_GB2312"/>
          <w:color w:val="000000"/>
          <w:kern w:val="0"/>
          <w:sz w:val="32"/>
          <w:szCs w:val="32"/>
        </w:rPr>
        <w:t>工资调整</w:t>
      </w:r>
      <w:r>
        <w:rPr>
          <w:rFonts w:eastAsia="仿宋_GB2312"/>
          <w:color w:val="000000"/>
          <w:kern w:val="0"/>
          <w:sz w:val="32"/>
          <w:szCs w:val="32"/>
        </w:rPr>
        <w:t xml:space="preserve">。 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（二）收入预算</w:t>
      </w:r>
      <w:r>
        <w:rPr>
          <w:rFonts w:hint="eastAsia" w:eastAsia="仿宋_GB2312"/>
          <w:color w:val="000000"/>
          <w:sz w:val="32"/>
          <w:szCs w:val="32"/>
        </w:rPr>
        <w:t>总体情况</w:t>
      </w:r>
      <w:r>
        <w:rPr>
          <w:rFonts w:eastAsia="仿宋_GB2312"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</w:rPr>
        <w:t>59.61</w:t>
      </w:r>
      <w:r>
        <w:rPr>
          <w:rFonts w:eastAsia="仿宋_GB2312"/>
          <w:color w:val="000000"/>
          <w:sz w:val="32"/>
          <w:szCs w:val="32"/>
        </w:rPr>
        <w:t>万元，其中：</w:t>
      </w:r>
      <w:r>
        <w:rPr>
          <w:rFonts w:hint="eastAsia" w:eastAsia="仿宋_GB2312"/>
          <w:color w:val="000000"/>
          <w:sz w:val="32"/>
          <w:szCs w:val="32"/>
        </w:rPr>
        <w:t>一般公共预算</w:t>
      </w:r>
      <w:r>
        <w:rPr>
          <w:rFonts w:eastAsia="仿宋_GB2312"/>
          <w:color w:val="000000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</w:rPr>
        <w:t>54.61</w:t>
      </w:r>
      <w:r>
        <w:rPr>
          <w:rFonts w:eastAsia="仿宋_GB2312"/>
          <w:color w:val="000000"/>
          <w:sz w:val="32"/>
          <w:szCs w:val="32"/>
        </w:rPr>
        <w:t>万元，政府性基金收入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国有资本经营预算收入0</w:t>
      </w:r>
      <w:r>
        <w:rPr>
          <w:rFonts w:eastAsia="仿宋_GB2312"/>
          <w:color w:val="000000"/>
          <w:kern w:val="0"/>
          <w:sz w:val="32"/>
          <w:szCs w:val="32"/>
        </w:rPr>
        <w:t>万元，专户管理的收入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 xml:space="preserve"> 万元，其他收入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部门结转</w:t>
      </w:r>
      <w:r>
        <w:rPr>
          <w:rFonts w:hint="eastAsia" w:eastAsia="仿宋_GB2312"/>
          <w:color w:val="000000"/>
          <w:sz w:val="32"/>
          <w:szCs w:val="32"/>
        </w:rPr>
        <w:t>资金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支出预算总体情况说明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59.61</w:t>
      </w:r>
      <w:r>
        <w:rPr>
          <w:rFonts w:eastAsia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/>
          <w:color w:val="000000"/>
          <w:kern w:val="0"/>
          <w:sz w:val="32"/>
          <w:szCs w:val="32"/>
        </w:rPr>
        <w:t>54.61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91.61</w:t>
      </w:r>
      <w:r>
        <w:rPr>
          <w:rFonts w:eastAsia="仿宋_GB2312"/>
          <w:color w:val="000000"/>
          <w:sz w:val="32"/>
          <w:szCs w:val="32"/>
        </w:rPr>
        <w:t xml:space="preserve"> %；项目支出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8.39</w:t>
      </w:r>
      <w:r>
        <w:rPr>
          <w:rFonts w:eastAsia="仿宋_GB2312"/>
          <w:color w:val="000000"/>
          <w:sz w:val="32"/>
          <w:szCs w:val="32"/>
        </w:rPr>
        <w:t xml:space="preserve"> %。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（四）财政拨款收入支出预算总体情况说明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</w:rPr>
        <w:t>54.61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 201</w:t>
      </w:r>
      <w:r>
        <w:rPr>
          <w:rFonts w:hint="eastAsia"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 xml:space="preserve"> 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</w:rPr>
        <w:t>增加2.97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增长5.75</w:t>
      </w:r>
      <w:r>
        <w:rPr>
          <w:rFonts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color w:val="000000"/>
          <w:kern w:val="0"/>
          <w:sz w:val="32"/>
          <w:szCs w:val="32"/>
        </w:rPr>
        <w:t>增长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</w:rPr>
        <w:t>工资调整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（五）一般公共预算支出预算情况说明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年一般公共预算支出年初预算为</w:t>
      </w:r>
      <w:r>
        <w:rPr>
          <w:rFonts w:hint="eastAsia" w:eastAsia="仿宋_GB2312"/>
          <w:color w:val="000000"/>
          <w:kern w:val="0"/>
          <w:sz w:val="32"/>
          <w:szCs w:val="32"/>
        </w:rPr>
        <w:t>59.61</w:t>
      </w:r>
      <w:r>
        <w:rPr>
          <w:rFonts w:eastAsia="仿宋_GB2312"/>
          <w:color w:val="000000"/>
          <w:kern w:val="0"/>
          <w:sz w:val="32"/>
          <w:szCs w:val="32"/>
        </w:rPr>
        <w:t>万元。主要用于以下方面：人员工资及商品服务支出</w:t>
      </w:r>
      <w:r>
        <w:rPr>
          <w:rFonts w:hint="eastAsia" w:eastAsia="仿宋_GB2312"/>
          <w:color w:val="000000"/>
          <w:kern w:val="0"/>
          <w:sz w:val="32"/>
          <w:szCs w:val="32"/>
        </w:rPr>
        <w:t>42.15</w:t>
      </w:r>
      <w:r>
        <w:rPr>
          <w:rFonts w:eastAsia="仿宋_GB2312"/>
          <w:color w:val="000000"/>
          <w:kern w:val="0"/>
          <w:sz w:val="32"/>
          <w:szCs w:val="32"/>
        </w:rPr>
        <w:t>万元，占年初预算</w:t>
      </w:r>
      <w:r>
        <w:rPr>
          <w:rFonts w:hint="eastAsia" w:eastAsia="仿宋_GB2312"/>
          <w:color w:val="000000"/>
          <w:kern w:val="0"/>
          <w:sz w:val="32"/>
          <w:szCs w:val="32"/>
        </w:rPr>
        <w:t>70.71</w:t>
      </w:r>
      <w:r>
        <w:rPr>
          <w:rFonts w:eastAsia="仿宋_GB2312"/>
          <w:color w:val="000000"/>
          <w:kern w:val="0"/>
          <w:sz w:val="32"/>
          <w:szCs w:val="32"/>
        </w:rPr>
        <w:t xml:space="preserve"> %；教育</w:t>
      </w:r>
      <w:r>
        <w:rPr>
          <w:rFonts w:hint="eastAsia" w:eastAsia="仿宋_GB2312"/>
          <w:color w:val="000000"/>
          <w:kern w:val="0"/>
          <w:sz w:val="32"/>
          <w:szCs w:val="32"/>
        </w:rPr>
        <w:t>及培训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0</w:t>
      </w:r>
      <w:r>
        <w:rPr>
          <w:rFonts w:eastAsia="仿宋_GB2312"/>
          <w:color w:val="000000"/>
          <w:kern w:val="0"/>
          <w:sz w:val="32"/>
          <w:szCs w:val="32"/>
        </w:rPr>
        <w:t>万元，占年初预算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 xml:space="preserve"> %；</w:t>
      </w:r>
      <w:r>
        <w:rPr>
          <w:rFonts w:hint="eastAsia" w:eastAsia="仿宋_GB2312"/>
          <w:color w:val="000000"/>
          <w:kern w:val="0"/>
          <w:sz w:val="32"/>
          <w:szCs w:val="32"/>
        </w:rPr>
        <w:t>救济类项目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万元，占年初预算</w:t>
      </w:r>
      <w:r>
        <w:rPr>
          <w:rFonts w:hint="eastAsia" w:eastAsia="仿宋_GB2312"/>
          <w:color w:val="000000"/>
          <w:kern w:val="0"/>
          <w:sz w:val="32"/>
          <w:szCs w:val="32"/>
        </w:rPr>
        <w:t>8.39</w:t>
      </w:r>
      <w:r>
        <w:rPr>
          <w:rFonts w:eastAsia="仿宋_GB2312"/>
          <w:color w:val="000000"/>
          <w:kern w:val="0"/>
          <w:sz w:val="32"/>
          <w:szCs w:val="32"/>
        </w:rPr>
        <w:t>%；住房保障类支出</w:t>
      </w:r>
      <w:r>
        <w:rPr>
          <w:rFonts w:hint="eastAsia" w:eastAsia="仿宋_GB2312"/>
          <w:color w:val="000000"/>
          <w:kern w:val="0"/>
          <w:sz w:val="32"/>
          <w:szCs w:val="32"/>
        </w:rPr>
        <w:t>12.46</w:t>
      </w:r>
      <w:r>
        <w:rPr>
          <w:rFonts w:eastAsia="仿宋_GB2312"/>
          <w:color w:val="000000"/>
          <w:kern w:val="0"/>
          <w:sz w:val="32"/>
          <w:szCs w:val="32"/>
        </w:rPr>
        <w:t>万元，占年初预算</w:t>
      </w:r>
      <w:r>
        <w:rPr>
          <w:rFonts w:hint="eastAsia" w:eastAsia="仿宋_GB2312"/>
          <w:color w:val="000000"/>
          <w:kern w:val="0"/>
          <w:sz w:val="32"/>
          <w:szCs w:val="32"/>
        </w:rPr>
        <w:t>20.90</w:t>
      </w:r>
      <w:r>
        <w:rPr>
          <w:rFonts w:eastAsia="仿宋_GB2312"/>
          <w:color w:val="000000"/>
          <w:kern w:val="0"/>
          <w:sz w:val="32"/>
          <w:szCs w:val="32"/>
        </w:rPr>
        <w:t>%。</w:t>
      </w:r>
    </w:p>
    <w:p>
      <w:pPr>
        <w:spacing w:line="600" w:lineRule="exact"/>
        <w:ind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（六）一般公共预算基本支出预算情况说明</w:t>
      </w:r>
    </w:p>
    <w:p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</w:rPr>
        <w:t>８</w:t>
      </w:r>
      <w:r>
        <w:rPr>
          <w:rFonts w:eastAsia="仿宋_GB2312"/>
          <w:color w:val="000000"/>
          <w:sz w:val="32"/>
          <w:szCs w:val="32"/>
        </w:rPr>
        <w:t>年一般公共预算基本支出</w:t>
      </w:r>
      <w:r>
        <w:rPr>
          <w:rFonts w:hint="eastAsia" w:eastAsia="仿宋_GB2312"/>
          <w:color w:val="000000"/>
          <w:kern w:val="0"/>
          <w:sz w:val="32"/>
          <w:szCs w:val="32"/>
        </w:rPr>
        <w:t>54.61</w:t>
      </w:r>
      <w:r>
        <w:rPr>
          <w:rFonts w:eastAsia="仿宋_GB2312"/>
          <w:color w:val="000000"/>
          <w:sz w:val="32"/>
          <w:szCs w:val="32"/>
        </w:rPr>
        <w:t>万元，其中：人员经费</w:t>
      </w:r>
      <w:r>
        <w:rPr>
          <w:rFonts w:hint="eastAsia" w:eastAsia="仿宋_GB2312"/>
          <w:color w:val="000000"/>
          <w:kern w:val="0"/>
          <w:sz w:val="32"/>
          <w:szCs w:val="32"/>
        </w:rPr>
        <w:t>45.11</w:t>
      </w:r>
      <w:r>
        <w:rPr>
          <w:rFonts w:eastAsia="仿宋_GB2312"/>
          <w:color w:val="000000"/>
          <w:sz w:val="32"/>
          <w:szCs w:val="32"/>
        </w:rPr>
        <w:t>万元，主要包括：基本工资、津贴补贴、奖金、社会保障缴费、绩效工资、离休费、退休费、遗属补助、住房公积金等；公用经费</w:t>
      </w:r>
      <w:r>
        <w:rPr>
          <w:rFonts w:hint="eastAsia" w:eastAsia="仿宋_GB2312"/>
          <w:color w:val="000000"/>
          <w:sz w:val="32"/>
          <w:szCs w:val="32"/>
        </w:rPr>
        <w:t>9.5</w:t>
      </w:r>
      <w:r>
        <w:rPr>
          <w:rFonts w:eastAsia="仿宋_GB2312"/>
          <w:color w:val="00000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（七）政府性基金预算支出决算情况说明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年无政府性基金预算支出。</w:t>
      </w:r>
    </w:p>
    <w:p>
      <w:pPr>
        <w:spacing w:line="60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 （八）“三公”经费支出预算情况说明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年“三公”经费预算为</w:t>
      </w:r>
      <w:r>
        <w:rPr>
          <w:rFonts w:hint="eastAsia" w:eastAsia="仿宋_GB2312"/>
          <w:color w:val="000000"/>
          <w:kern w:val="0"/>
          <w:sz w:val="32"/>
          <w:szCs w:val="32"/>
        </w:rPr>
        <w:t>0.18</w:t>
      </w:r>
      <w:r>
        <w:rPr>
          <w:rFonts w:eastAsia="仿宋_GB2312"/>
          <w:color w:val="000000"/>
          <w:kern w:val="0"/>
          <w:sz w:val="32"/>
          <w:szCs w:val="32"/>
        </w:rPr>
        <w:t>万元。201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年“三公”经费支出预算数比 201</w:t>
      </w:r>
      <w:r>
        <w:rPr>
          <w:rFonts w:hint="eastAsia"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年减少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。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万元，其中，公务用车购置费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万元，主要用于开展工作所需公务用车的燃料费、维修费、过路过桥费、保险费等支出。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预算数比2017年增加（或减少）0万元。原因：加强和规范公务用车配备使用管理。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</w:rPr>
        <w:t>0.18</w:t>
      </w:r>
      <w:r>
        <w:rPr>
          <w:rFonts w:eastAsia="仿宋_GB2312"/>
          <w:color w:val="000000"/>
          <w:kern w:val="0"/>
          <w:sz w:val="32"/>
          <w:szCs w:val="32"/>
        </w:rPr>
        <w:t>万元，主要用于按规定开支的各类公务接待支出。预算数比 201</w:t>
      </w:r>
      <w:r>
        <w:rPr>
          <w:rFonts w:hint="eastAsia"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 xml:space="preserve"> 年减少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万元。主要原因是201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我单位</w:t>
      </w:r>
      <w:r>
        <w:rPr>
          <w:rFonts w:eastAsia="仿宋_GB2312"/>
          <w:color w:val="000000"/>
          <w:kern w:val="0"/>
          <w:sz w:val="32"/>
          <w:szCs w:val="32"/>
        </w:rPr>
        <w:t>将按照中央国务院八项规定和省委省政府厉行节约的相关规定要求，严格管控“三公”经费支出。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spacing w:val="-1"/>
          <w:kern w:val="0"/>
          <w:sz w:val="32"/>
          <w:szCs w:val="32"/>
        </w:rPr>
      </w:pPr>
      <w:r>
        <w:rPr>
          <w:rFonts w:eastAsia="仿宋_GB2312"/>
          <w:color w:val="000000"/>
          <w:spacing w:val="-1"/>
          <w:kern w:val="0"/>
          <w:sz w:val="32"/>
          <w:szCs w:val="32"/>
        </w:rPr>
        <w:t>（九）其他重要事项的情况说明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9.5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政府采购支出情况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</w:t>
      </w:r>
      <w:r>
        <w:rPr>
          <w:rFonts w:eastAsia="仿宋_GB2312"/>
          <w:color w:val="000000"/>
          <w:kern w:val="0"/>
          <w:sz w:val="32"/>
          <w:szCs w:val="32"/>
        </w:rPr>
        <w:t>政府采购预算</w:t>
      </w:r>
      <w:r>
        <w:rPr>
          <w:rFonts w:hint="eastAsia" w:eastAsia="仿宋_GB2312"/>
          <w:color w:val="000000"/>
          <w:kern w:val="0"/>
          <w:sz w:val="32"/>
          <w:szCs w:val="32"/>
        </w:rPr>
        <w:t>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kern w:val="0"/>
          <w:sz w:val="32"/>
          <w:szCs w:val="32"/>
        </w:rPr>
        <w:t>红十字会2018年没有开展项目预算绩效评价。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4、国有资产占用情况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  </w:t>
      </w: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</w:rPr>
        <w:t>7年期末，我局共有车辆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辆，其中：一般公务用车0辆、一般执法执勤用车0辆、特种用途车辆。办公用房0平方米，0间，其它用房0平方米，0间。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1、财政拨款收入：是指省级财政当年拨付的资金。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2、其他收入：是指部门取得的除“财政拨款”、“事业收入”、“事业单位经营收入”等以外的收入。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3、基本支出：是指为保障机构正常运转、完成日常工作任务所必需的开支，其内容包括人员经费和日常公用经费两部分。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4、项目支出：是指在基本支出之外，为完成特定的行政工作任务或事业发展目标所发生的支出。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5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adjustRightInd w:val="0"/>
        <w:snapToGrid w:val="0"/>
        <w:spacing w:line="600" w:lineRule="exact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  6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附件：红十字会2018年度部门预算表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6F1"/>
    <w:rsid w:val="000966AE"/>
    <w:rsid w:val="00164141"/>
    <w:rsid w:val="001E3B0B"/>
    <w:rsid w:val="002244B6"/>
    <w:rsid w:val="002A365A"/>
    <w:rsid w:val="002E275F"/>
    <w:rsid w:val="003A761A"/>
    <w:rsid w:val="003C06F1"/>
    <w:rsid w:val="00475C38"/>
    <w:rsid w:val="00491370"/>
    <w:rsid w:val="004D3D37"/>
    <w:rsid w:val="00566ABB"/>
    <w:rsid w:val="0058388F"/>
    <w:rsid w:val="005B0918"/>
    <w:rsid w:val="005B49DE"/>
    <w:rsid w:val="00621AE8"/>
    <w:rsid w:val="006433C5"/>
    <w:rsid w:val="00670789"/>
    <w:rsid w:val="0067749A"/>
    <w:rsid w:val="00720389"/>
    <w:rsid w:val="00990BBA"/>
    <w:rsid w:val="00992EE8"/>
    <w:rsid w:val="00A006C4"/>
    <w:rsid w:val="00A15298"/>
    <w:rsid w:val="00AD23AB"/>
    <w:rsid w:val="00B22D80"/>
    <w:rsid w:val="00BD65BA"/>
    <w:rsid w:val="00C321B8"/>
    <w:rsid w:val="00C7664F"/>
    <w:rsid w:val="00C909AF"/>
    <w:rsid w:val="00D0065F"/>
    <w:rsid w:val="00D31A99"/>
    <w:rsid w:val="00D576C6"/>
    <w:rsid w:val="00D807F6"/>
    <w:rsid w:val="00DA3A9B"/>
    <w:rsid w:val="00DE4B26"/>
    <w:rsid w:val="00E26B43"/>
    <w:rsid w:val="00F54E70"/>
    <w:rsid w:val="00FC5D22"/>
    <w:rsid w:val="06A46C68"/>
    <w:rsid w:val="09A83702"/>
    <w:rsid w:val="0FEC2770"/>
    <w:rsid w:val="11207826"/>
    <w:rsid w:val="14322A4F"/>
    <w:rsid w:val="17C95E8C"/>
    <w:rsid w:val="218E372F"/>
    <w:rsid w:val="223C1D88"/>
    <w:rsid w:val="224724E4"/>
    <w:rsid w:val="27023C50"/>
    <w:rsid w:val="3B8B5974"/>
    <w:rsid w:val="3FC805BD"/>
    <w:rsid w:val="48264E9B"/>
    <w:rsid w:val="4ECF25E2"/>
    <w:rsid w:val="57520CA1"/>
    <w:rsid w:val="58CB19DA"/>
    <w:rsid w:val="5B8D2A2A"/>
    <w:rsid w:val="65DC4C2D"/>
    <w:rsid w:val="689C683D"/>
    <w:rsid w:val="6A2937B5"/>
    <w:rsid w:val="6DEB32C5"/>
    <w:rsid w:val="6F4570D2"/>
    <w:rsid w:val="75BB0635"/>
    <w:rsid w:val="7E073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8">
    <w:name w:val="标题 1 Char"/>
    <w:basedOn w:val="5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9">
    <w:name w:val="页眉 Char"/>
    <w:basedOn w:val="5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428</Words>
  <Characters>2444</Characters>
  <Lines>20</Lines>
  <Paragraphs>5</Paragraphs>
  <TotalTime>0</TotalTime>
  <ScaleCrop>false</ScaleCrop>
  <LinksUpToDate>false</LinksUpToDate>
  <CharactersWithSpaces>2867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2016-12-13T07:29:00Z</dcterms:created>
  <dc:creator>Administrator</dc:creator>
  <cp:lastModifiedBy>Administrator</cp:lastModifiedBy>
  <cp:lastPrinted>2018-02-01T03:53:00Z</cp:lastPrinted>
  <dcterms:modified xsi:type="dcterms:W3CDTF">2019-02-13T02:54:51Z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