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浉河区行政服务中心</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公开单位联系人：闫歌          联系方式：6653222</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浉河区行政服务中心概况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第二部分浉河区行政服务中心2017年度部门决算情况说明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浉河区行政服务中心概况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960" w:firstLineChars="300"/>
        <w:jc w:val="left"/>
        <w:rPr>
          <w:rFonts w:ascii="楷体_GB2312" w:hAnsi="楷体_GB2312" w:eastAsia="楷体_GB2312" w:cs="楷体_GB2312"/>
          <w:sz w:val="32"/>
          <w:szCs w:val="32"/>
        </w:rPr>
      </w:pPr>
      <w:r>
        <w:rPr>
          <w:rFonts w:hint="eastAsia" w:ascii="仿宋" w:hAnsi="仿宋" w:eastAsia="仿宋"/>
          <w:sz w:val="32"/>
          <w:szCs w:val="32"/>
        </w:rPr>
        <w:t>（浉河区行政服务中心）单位机关内设5个职能科室（办公室、业务股、督查股、投资代办股、网络管理股）和 0 个二级归口预算单位。主要职责是：</w:t>
      </w:r>
      <w:r>
        <w:rPr>
          <w:rFonts w:hint="eastAsia" w:ascii="仿宋" w:hAnsi="仿宋" w:eastAsia="仿宋" w:cs="仿宋_GB2312"/>
          <w:color w:val="333333"/>
          <w:sz w:val="32"/>
          <w:szCs w:val="32"/>
          <w:shd w:val="clear" w:color="auto" w:fill="FFFFFF"/>
        </w:rPr>
        <w:t>主要承担区政府赋予各类行政服务事项的组织、协调、管理、监督职能。</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纳入浉河区行政服务中心2017年度部门决算编制范围的单位包括：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浉河区行政服务中心本级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浉河区行政服务中心</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2017年度收入总计173.5万元，支出总计173.5万元，与2016年相比，收、支总计各增加15.6万元，增长10%。</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收入合计173.5万元，其中：财政拨款收入147.6万元，占85</w:t>
      </w:r>
      <w:r>
        <w:rPr>
          <w:rFonts w:ascii="仿宋_GB2312" w:hAnsi="Times New Roman" w:eastAsia="仿宋_GB2312"/>
          <w:sz w:val="32"/>
          <w:szCs w:val="32"/>
        </w:rPr>
        <w:t>%</w:t>
      </w:r>
      <w:r>
        <w:rPr>
          <w:rFonts w:hint="eastAsia" w:ascii="仿宋_GB2312" w:hAnsi="Times New Roman" w:eastAsia="仿宋_GB2312"/>
          <w:sz w:val="32"/>
          <w:szCs w:val="32"/>
        </w:rPr>
        <w:t>；结转25.9万元，占15%；事业收入0万元，占0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2017年度支出合计150.7万元，其中：基本支出150.7万元，占100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2017年财政拨款收支总决算173.5万元。与2016年相比，财政拨款收、支总计各增加15.6万元，增长10%。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2017年一般公共预算财政拨款支出150.7万元，占支出合计的100%。与2016年相比，一般公共预算财政拨款支出增加20.3万元，增长15.6%。</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2017年度一般公共预算财政拨款支出150.7万元，主要用于以下方面：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支出150.7万元，占100%；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2017年度一般公共预算财政拨款支出年初预算为150.7万元，支出决算为150.7万元，完成年初预算的100%。其中：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 xml:space="preserve">一般公共服务（类）财政事务（款）行政运行（项）。         </w:t>
      </w:r>
      <w:r>
        <w:rPr>
          <w:rFonts w:hint="eastAsia" w:ascii="仿宋_GB2312" w:hAnsi="宋体" w:eastAsia="仿宋_GB2312" w:cs="Courier New"/>
          <w:sz w:val="32"/>
          <w:szCs w:val="32"/>
        </w:rPr>
        <w:t>年初预算为126.3万元，支出决算为126.3万元，完成年初预算的100%。</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年初预算为24.4万元，支出决算为24.4万元，完成年初预算的100%。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2017年一般公共预算财政拨款基本支出150.7万元，其中：</w:t>
      </w:r>
      <w:r>
        <w:rPr>
          <w:rFonts w:hint="eastAsia" w:ascii="仿宋_GB2312" w:hAnsi="Times New Roman" w:eastAsia="仿宋_GB2312" w:cs="仿宋_GB2312"/>
          <w:bCs/>
          <w:spacing w:val="-1"/>
          <w:kern w:val="0"/>
          <w:sz w:val="32"/>
          <w:szCs w:val="32"/>
        </w:rPr>
        <w:t>人员经费109.3万元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主要包括：基本工资、津贴补贴、其他社会保障缴费、机关事业单位基本养老保险缴费、其他工资福利支出、住房公积金、其他对个人和家庭的补助支出；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41.3万元</w:t>
      </w:r>
      <w:r>
        <w:rPr>
          <w:rFonts w:hint="eastAsia" w:ascii="仿宋_GB2312" w:hAnsi="宋体" w:eastAsia="仿宋_GB2312" w:cs="Courier New"/>
          <w:sz w:val="32"/>
          <w:szCs w:val="32"/>
        </w:rPr>
        <w:t>，主要包括：办公费、水电费、公务用车运行维护费、办公设备购置费。</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3.9万元，支出决算为3.4万元，完成预算的87%，其中：因公出国（境）费支出决算为0万元，完成预算的0%；公务用车购置及运行费支出决算为2.4万元，完成预算的71%；公务接待费支出决算为1万元，完成预算的29%。2017年度“三公”经费支出决算数小于预算数的主要原因是</w:t>
      </w:r>
      <w:r>
        <w:rPr>
          <w:rFonts w:hint="eastAsia" w:ascii="宋体" w:hAnsi="宋体"/>
          <w:color w:val="2B2B2B"/>
          <w:sz w:val="32"/>
          <w:szCs w:val="32"/>
          <w:shd w:val="clear" w:color="auto" w:fill="FFFFFF"/>
        </w:rPr>
        <w:t>认真贯彻落实八项规定要求，厉行节约、严格控制支出</w:t>
      </w:r>
      <w:r>
        <w:rPr>
          <w:rFonts w:hint="eastAsia" w:asciiTheme="majorEastAsia" w:hAnsiTheme="majorEastAsia" w:eastAsiaTheme="majorEastAsia"/>
          <w:color w:val="333333"/>
          <w:sz w:val="32"/>
          <w:szCs w:val="32"/>
          <w:shd w:val="clear" w:color="auto" w:fill="FFFFFF"/>
        </w:rPr>
        <w:t>，规范公务接待活动，</w:t>
      </w:r>
      <w:r>
        <w:rPr>
          <w:rFonts w:ascii="??_GB2312" w:hAnsi="宋体" w:eastAsia="Times New Roman" w:cs="Courier New"/>
          <w:sz w:val="32"/>
          <w:szCs w:val="32"/>
        </w:rPr>
        <w:t>大大减少了公务接待费用</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1.6万元，下降47%，其中：因公出国（境）费支出决算减少0万元，下降0%；公务用车购置及运行费支出决算减少1.2万元，下降33%；公务接待费支出决算减少0.36万元，下降26%。公务用车购置及运行费支出减少的主要原因是</w:t>
      </w:r>
      <w:r>
        <w:rPr>
          <w:rFonts w:hint="eastAsia" w:ascii="宋体" w:hAnsi="宋体"/>
          <w:color w:val="2B2B2B"/>
          <w:sz w:val="32"/>
          <w:szCs w:val="32"/>
          <w:shd w:val="clear" w:color="auto" w:fill="FFFFFF"/>
        </w:rPr>
        <w:t>认真贯彻落实八项规定要求，厉行节约、严格控制支出</w:t>
      </w:r>
      <w:r>
        <w:rPr>
          <w:rFonts w:hint="eastAsia" w:ascii="仿宋_GB2312" w:hAnsi="宋体" w:eastAsia="仿宋_GB2312" w:cs="Courier New"/>
          <w:sz w:val="32"/>
          <w:szCs w:val="32"/>
        </w:rPr>
        <w:t>；公务接待费支出减少的主要原因是</w:t>
      </w:r>
      <w:r>
        <w:rPr>
          <w:rFonts w:hint="eastAsia" w:asciiTheme="majorEastAsia" w:hAnsiTheme="majorEastAsia" w:eastAsiaTheme="majorEastAsia"/>
          <w:color w:val="333333"/>
          <w:sz w:val="32"/>
          <w:szCs w:val="32"/>
          <w:shd w:val="clear" w:color="auto" w:fill="FFFFFF"/>
        </w:rPr>
        <w:t>规范公务接待活动，</w:t>
      </w:r>
      <w:r>
        <w:rPr>
          <w:rFonts w:ascii="??_GB2312" w:hAnsi="宋体" w:eastAsia="Times New Roman" w:cs="Courier New"/>
          <w:sz w:val="32"/>
          <w:szCs w:val="32"/>
        </w:rPr>
        <w:t>大大减少了公务接待费用</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2017年度“三公”经费财政拨款支出决算中，因公出国（境）费支出决算0万元，占0%；公务用车购置及运行费支出决算2.4万元，占71%；公务接待费支出决算1万元，占29%。具体情况如下：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支出0万元。全年安排单位因公出国（境）团组0个，累计0人次。开支内容包括：</w:t>
      </w:r>
    </w:p>
    <w:p>
      <w:pPr>
        <w:kinsoku w:val="0"/>
        <w:overflowPunct w:val="0"/>
        <w:autoSpaceDE w:val="0"/>
        <w:autoSpaceDN w:val="0"/>
        <w:adjustRightInd w:val="0"/>
        <w:snapToGrid w:val="0"/>
        <w:spacing w:line="360" w:lineRule="auto"/>
        <w:ind w:left="643"/>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支出2.4万元。其中：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支出2.4万元。主要用于</w:t>
      </w:r>
      <w:r>
        <w:rPr>
          <w:rFonts w:hint="eastAsia" w:ascii="??_GB2312" w:hAnsi="宋体" w:cs="Courier New"/>
          <w:sz w:val="32"/>
          <w:szCs w:val="32"/>
        </w:rPr>
        <w:t>公务</w:t>
      </w:r>
      <w:r>
        <w:rPr>
          <w:rFonts w:ascii="??_GB2312" w:hAnsi="宋体" w:eastAsia="Times New Roman" w:cs="Courier New"/>
          <w:sz w:val="32"/>
          <w:szCs w:val="32"/>
        </w:rPr>
        <w:t>车辆的维修和加油费</w:t>
      </w:r>
      <w:r>
        <w:rPr>
          <w:rFonts w:hint="eastAsia" w:ascii="仿宋_GB2312" w:hAnsi="宋体" w:eastAsia="仿宋_GB2312" w:cs="Courier New"/>
          <w:sz w:val="32"/>
          <w:szCs w:val="32"/>
        </w:rPr>
        <w:t>。2017年期末，浉河区行政服务中心属单位开支财政拨款的公务用车保有量为1辆。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支出为0万元。浉河区行政服务中心2017年度共接待国（境）外来访团组0个、来访外宾0人次（不包括陪同人员）。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支出为1万元，共计28批次260人次。主要用于值班加班。浉河区行政服务中心2017年度共接待国内来访团组0个、来访外宾0人次（不包括陪同人员）。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根据财政预算管理要求，浉河区行政服务中心对2017年度一般公共预算项目支出全面开展绩效自评。其中，一级项目0个，二级项目0个，共涉及预算资金0万元，自评覆盖率达到0%。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浉河区行政服务中心今年没有项目。</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2017年度机关运行经费支出41.3万元，比2016年增加4.5万元，增长12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4.3万元，其中：政府采购货物支出4.3万元，政府采购工程支出0万元，政府采购服务支出0万元。授予中小企业合同金额0万元，占政府采购支出总额的0%，其中：授予小微企业合同金额0万元，占政府采购支出总额的0%。</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浉河区行政服务中心共有车辆1辆，其中：省级领导干部用车0辆、一般公务用车1辆、一般执法执勤用车0辆、特种专业技术用车0辆，其他用车0辆，其他用车主要是……；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7248"/>
    <w:rsid w:val="00104038"/>
    <w:rsid w:val="00172A27"/>
    <w:rsid w:val="00201504"/>
    <w:rsid w:val="003A7D41"/>
    <w:rsid w:val="004A6522"/>
    <w:rsid w:val="00600B59"/>
    <w:rsid w:val="00630D31"/>
    <w:rsid w:val="006A5547"/>
    <w:rsid w:val="00783862"/>
    <w:rsid w:val="00825C36"/>
    <w:rsid w:val="00860240"/>
    <w:rsid w:val="00862570"/>
    <w:rsid w:val="008C75EC"/>
    <w:rsid w:val="008F3E71"/>
    <w:rsid w:val="00AC4FDC"/>
    <w:rsid w:val="00B2582A"/>
    <w:rsid w:val="00B54309"/>
    <w:rsid w:val="00B84FB0"/>
    <w:rsid w:val="00E11272"/>
    <w:rsid w:val="00EE0BEE"/>
    <w:rsid w:val="00F30F09"/>
    <w:rsid w:val="00F32A0F"/>
    <w:rsid w:val="00F93487"/>
    <w:rsid w:val="00FA649E"/>
    <w:rsid w:val="01064770"/>
    <w:rsid w:val="04453648"/>
    <w:rsid w:val="09BB2134"/>
    <w:rsid w:val="13DA4090"/>
    <w:rsid w:val="14291A6F"/>
    <w:rsid w:val="15492582"/>
    <w:rsid w:val="1BB26345"/>
    <w:rsid w:val="1E7D3B34"/>
    <w:rsid w:val="209C4FF0"/>
    <w:rsid w:val="23A904CC"/>
    <w:rsid w:val="258F34D6"/>
    <w:rsid w:val="2BA4769A"/>
    <w:rsid w:val="2CD06EF4"/>
    <w:rsid w:val="32EF40CE"/>
    <w:rsid w:val="372974AC"/>
    <w:rsid w:val="3CE47224"/>
    <w:rsid w:val="42271DDB"/>
    <w:rsid w:val="48036E61"/>
    <w:rsid w:val="48B52937"/>
    <w:rsid w:val="48EE3EF3"/>
    <w:rsid w:val="4A994FBC"/>
    <w:rsid w:val="4C1E2F28"/>
    <w:rsid w:val="51AD42DE"/>
    <w:rsid w:val="53E9756D"/>
    <w:rsid w:val="5651051D"/>
    <w:rsid w:val="57BB5F84"/>
    <w:rsid w:val="57E961A8"/>
    <w:rsid w:val="581E77CF"/>
    <w:rsid w:val="58B06254"/>
    <w:rsid w:val="59E3092F"/>
    <w:rsid w:val="5AF25131"/>
    <w:rsid w:val="5BBC7335"/>
    <w:rsid w:val="5F3A0145"/>
    <w:rsid w:val="600176AC"/>
    <w:rsid w:val="627358F6"/>
    <w:rsid w:val="62E97DFE"/>
    <w:rsid w:val="6431638A"/>
    <w:rsid w:val="664A46E0"/>
    <w:rsid w:val="674E08EC"/>
    <w:rsid w:val="6A2415C4"/>
    <w:rsid w:val="6C2F3976"/>
    <w:rsid w:val="737A5BE5"/>
    <w:rsid w:val="73F1196C"/>
    <w:rsid w:val="75531EF6"/>
    <w:rsid w:val="75D0003D"/>
    <w:rsid w:val="779E3F57"/>
    <w:rsid w:val="79960645"/>
    <w:rsid w:val="7D0D382E"/>
    <w:rsid w:val="7F39282F"/>
    <w:rsid w:val="7F4B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3775</Words>
  <Characters>360</Characters>
  <Lines>3</Lines>
  <Paragraphs>8</Paragraphs>
  <TotalTime>32</TotalTime>
  <ScaleCrop>false</ScaleCrop>
  <LinksUpToDate>false</LinksUpToDate>
  <CharactersWithSpaces>4127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2019-02-13T03:29:02Z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