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_GB2312" w:hAnsi="??_GB2312" w:cs="??_GB2312"/>
          <w:sz w:val="44"/>
          <w:szCs w:val="44"/>
        </w:rPr>
      </w:pPr>
      <w:r>
        <w:rPr>
          <w:rFonts w:hint="eastAsia" w:ascii="隶书" w:hAnsi="隶书" w:eastAsia="隶书" w:cs="隶书"/>
          <w:sz w:val="52"/>
          <w:szCs w:val="52"/>
        </w:rPr>
        <w:t>浉河区文联</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2018</w:t>
      </w:r>
      <w:r>
        <w:rPr>
          <w:rFonts w:hint="eastAsia" w:ascii="隶书" w:hAnsi="隶书" w:eastAsia="隶书" w:cs="隶书"/>
          <w:sz w:val="52"/>
          <w:szCs w:val="52"/>
        </w:rPr>
        <w:t>年度部门预算公开情况</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浉河区文联概况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部门机构设置</w:t>
      </w:r>
    </w:p>
    <w:p>
      <w:pPr>
        <w:jc w:val="left"/>
        <w:rPr>
          <w:rFonts w:ascii="黑体" w:hAnsi="黑体" w:eastAsia="黑体" w:cs="黑体"/>
          <w:sz w:val="32"/>
          <w:szCs w:val="32"/>
        </w:rPr>
      </w:pPr>
      <w:r>
        <w:rPr>
          <w:rFonts w:hint="eastAsia" w:ascii="黑体" w:hAnsi="黑体" w:eastAsia="黑体" w:cs="黑体"/>
          <w:sz w:val="32"/>
          <w:szCs w:val="32"/>
        </w:rPr>
        <w:t>第二部分　　浉河区文联</w:t>
      </w:r>
      <w:r>
        <w:rPr>
          <w:rFonts w:ascii="黑体" w:hAnsi="黑体" w:eastAsia="黑体" w:cs="黑体"/>
          <w:sz w:val="32"/>
          <w:szCs w:val="32"/>
        </w:rPr>
        <w:t>2018</w:t>
      </w:r>
      <w:r>
        <w:rPr>
          <w:rFonts w:hint="eastAsia" w:ascii="黑体" w:hAnsi="黑体" w:eastAsia="黑体" w:cs="黑体"/>
          <w:sz w:val="32"/>
          <w:szCs w:val="32"/>
        </w:rPr>
        <w:t>年度部门预算表</w:t>
      </w:r>
    </w:p>
    <w:p>
      <w:pPr>
        <w:jc w:val="left"/>
        <w:rPr>
          <w:rFonts w:ascii="宋体" w:cs="宋体"/>
          <w:sz w:val="32"/>
          <w:szCs w:val="32"/>
        </w:rPr>
      </w:pPr>
      <w:r>
        <w:rPr>
          <w:rFonts w:hint="eastAsia" w:ascii="宋体" w:hAnsi="宋体" w:cs="宋体"/>
          <w:sz w:val="32"/>
          <w:szCs w:val="32"/>
        </w:rPr>
        <w:t>一、收入支出预算总表</w:t>
      </w:r>
    </w:p>
    <w:p>
      <w:pPr>
        <w:jc w:val="left"/>
        <w:rPr>
          <w:rFonts w:ascii="宋体" w:cs="宋体"/>
          <w:sz w:val="32"/>
          <w:szCs w:val="32"/>
        </w:rPr>
      </w:pPr>
      <w:r>
        <w:rPr>
          <w:rFonts w:hint="eastAsia" w:ascii="宋体" w:hAnsi="宋体" w:cs="宋体"/>
          <w:sz w:val="32"/>
          <w:szCs w:val="32"/>
        </w:rPr>
        <w:t>二、收入预算表</w:t>
      </w:r>
    </w:p>
    <w:p>
      <w:pPr>
        <w:jc w:val="left"/>
        <w:rPr>
          <w:rFonts w:ascii="宋体" w:cs="宋体"/>
          <w:sz w:val="32"/>
          <w:szCs w:val="32"/>
        </w:rPr>
      </w:pPr>
      <w:r>
        <w:rPr>
          <w:rFonts w:hint="eastAsia" w:ascii="宋体" w:hAnsi="宋体" w:cs="宋体"/>
          <w:sz w:val="32"/>
          <w:szCs w:val="32"/>
        </w:rPr>
        <w:t>三、支出预算表</w:t>
      </w:r>
    </w:p>
    <w:p>
      <w:pPr>
        <w:jc w:val="left"/>
        <w:rPr>
          <w:rFonts w:ascii="宋体" w:cs="宋体"/>
          <w:sz w:val="32"/>
          <w:szCs w:val="32"/>
        </w:rPr>
      </w:pPr>
      <w:r>
        <w:rPr>
          <w:rFonts w:hint="eastAsia" w:ascii="宋体" w:hAnsi="宋体" w:cs="宋体"/>
          <w:sz w:val="32"/>
          <w:szCs w:val="32"/>
        </w:rPr>
        <w:t>四、财政拨款收入支出预算总表</w:t>
      </w:r>
    </w:p>
    <w:p>
      <w:pPr>
        <w:jc w:val="left"/>
        <w:rPr>
          <w:rFonts w:ascii="宋体" w:cs="宋体"/>
          <w:sz w:val="32"/>
          <w:szCs w:val="32"/>
        </w:rPr>
      </w:pPr>
      <w:r>
        <w:rPr>
          <w:rFonts w:hint="eastAsia" w:ascii="宋体" w:hAnsi="宋体" w:cs="宋体"/>
          <w:sz w:val="32"/>
          <w:szCs w:val="32"/>
        </w:rPr>
        <w:t>五、一般公共预算财政拨款支出预算表</w:t>
      </w:r>
    </w:p>
    <w:p>
      <w:pPr>
        <w:jc w:val="left"/>
        <w:rPr>
          <w:rFonts w:ascii="宋体" w:cs="宋体"/>
          <w:sz w:val="32"/>
          <w:szCs w:val="32"/>
        </w:rPr>
      </w:pPr>
      <w:r>
        <w:rPr>
          <w:rFonts w:hint="eastAsia" w:ascii="宋体" w:hAnsi="宋体" w:cs="宋体"/>
          <w:sz w:val="32"/>
          <w:szCs w:val="32"/>
        </w:rPr>
        <w:t>六、一般公共预算财政拨款基本支出预算表</w:t>
      </w:r>
    </w:p>
    <w:p>
      <w:pPr>
        <w:jc w:val="left"/>
        <w:rPr>
          <w:rFonts w:ascii="宋体" w:cs="宋体"/>
          <w:sz w:val="32"/>
          <w:szCs w:val="32"/>
        </w:rPr>
      </w:pPr>
      <w:r>
        <w:rPr>
          <w:rFonts w:hint="eastAsia" w:ascii="宋体" w:hAnsi="宋体" w:cs="宋体"/>
          <w:sz w:val="32"/>
          <w:szCs w:val="32"/>
        </w:rPr>
        <w:t>七、一般公共预算财政拨款“三公”经费支出预算表</w:t>
      </w:r>
    </w:p>
    <w:p>
      <w:pPr>
        <w:jc w:val="left"/>
        <w:rPr>
          <w:rFonts w:ascii="宋体" w:cs="宋体"/>
          <w:sz w:val="32"/>
          <w:szCs w:val="32"/>
        </w:rPr>
      </w:pPr>
      <w:r>
        <w:rPr>
          <w:rFonts w:hint="eastAsia" w:ascii="宋体" w:hAnsi="宋体" w:cs="宋体"/>
          <w:sz w:val="32"/>
          <w:szCs w:val="32"/>
        </w:rPr>
        <w:t>八、政府性基金预算财政拨款收入支出预算表</w:t>
      </w:r>
    </w:p>
    <w:p>
      <w:pPr>
        <w:jc w:val="left"/>
        <w:rPr>
          <w:rFonts w:ascii="黑体" w:hAnsi="黑体" w:eastAsia="黑体" w:cs="黑体"/>
          <w:sz w:val="32"/>
          <w:szCs w:val="32"/>
        </w:rPr>
      </w:pPr>
      <w:r>
        <w:rPr>
          <w:rFonts w:hint="eastAsia" w:ascii="黑体" w:hAnsi="黑体" w:eastAsia="黑体" w:cs="黑体"/>
          <w:sz w:val="32"/>
          <w:szCs w:val="32"/>
        </w:rPr>
        <w:t>第三部分　　浉河区文联</w:t>
      </w:r>
      <w:r>
        <w:rPr>
          <w:rFonts w:ascii="黑体" w:hAnsi="黑体" w:eastAsia="黑体" w:cs="黑体"/>
          <w:sz w:val="32"/>
          <w:szCs w:val="32"/>
        </w:rPr>
        <w:t>2018</w:t>
      </w:r>
      <w:r>
        <w:rPr>
          <w:rFonts w:hint="eastAsia" w:ascii="黑体" w:hAnsi="黑体" w:eastAsia="黑体" w:cs="黑体"/>
          <w:sz w:val="32"/>
          <w:szCs w:val="32"/>
        </w:rPr>
        <w:t>年度部门预算情况说明</w:t>
      </w:r>
    </w:p>
    <w:p>
      <w:pPr>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sz w:val="32"/>
          <w:szCs w:val="32"/>
        </w:rPr>
        <w:t xml:space="preserve">  </w:t>
      </w:r>
    </w:p>
    <w:p>
      <w:pPr>
        <w:jc w:val="center"/>
        <w:outlineLvl w:val="0"/>
        <w:rPr>
          <w:rFonts w:ascii="隶书" w:hAnsi="隶书" w:eastAsia="隶书" w:cs="隶书"/>
          <w:sz w:val="48"/>
          <w:szCs w:val="48"/>
        </w:rPr>
      </w:pPr>
      <w:r>
        <w:rPr>
          <w:rFonts w:hint="eastAsia" w:ascii="隶书" w:hAnsi="隶书" w:eastAsia="隶书" w:cs="隶书"/>
          <w:sz w:val="48"/>
          <w:szCs w:val="48"/>
        </w:rPr>
        <w:t>第一部分　　浉河区文联概况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jc w:val="left"/>
        <w:outlineLvl w:val="1"/>
        <w:rPr>
          <w:rFonts w:ascii="黑体" w:hAnsi="黑体" w:eastAsia="黑体" w:cs="黑体"/>
          <w:sz w:val="32"/>
          <w:szCs w:val="32"/>
        </w:rPr>
      </w:pPr>
    </w:p>
    <w:p>
      <w:pPr>
        <w:pStyle w:val="13"/>
        <w:numPr>
          <w:ilvl w:val="0"/>
          <w:numId w:val="2"/>
        </w:numPr>
        <w:ind w:firstLineChars="0"/>
        <w:rPr>
          <w:rFonts w:ascii="仿宋_GB2312" w:eastAsia="仿宋_GB2312"/>
          <w:b/>
          <w:sz w:val="32"/>
          <w:szCs w:val="32"/>
        </w:rPr>
      </w:pPr>
      <w:r>
        <w:rPr>
          <w:rFonts w:hint="eastAsia" w:ascii="仿宋_GB2312" w:eastAsia="仿宋_GB2312"/>
          <w:b/>
          <w:sz w:val="32"/>
          <w:szCs w:val="32"/>
        </w:rPr>
        <w:t>部门基本情况</w:t>
      </w:r>
    </w:p>
    <w:p>
      <w:pPr>
        <w:spacing w:line="600" w:lineRule="exact"/>
        <w:ind w:firstLine="482" w:firstLineChars="150"/>
        <w:rPr>
          <w:rFonts w:ascii="仿宋_GB2312" w:eastAsia="仿宋_GB2312"/>
          <w:b/>
          <w:sz w:val="32"/>
          <w:szCs w:val="32"/>
        </w:rPr>
      </w:pPr>
      <w:r>
        <w:rPr>
          <w:rFonts w:hint="eastAsia" w:ascii="仿宋_GB2312" w:eastAsia="仿宋_GB2312"/>
          <w:b/>
          <w:sz w:val="32"/>
          <w:szCs w:val="32"/>
        </w:rPr>
        <w:t>（一）、主要职能</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、贯彻党的文艺方针和政策，坚持先进的文化方向，并向党和政府反映文艺界的情况。</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、发挥文联的人才和专业优势，通过发展会员，组织文艺创作，学术交流，理论研究，人才培养，编辑出版，开展国内外文化交流和各种文艺活动，繁荣发展我区社会主义文艺事业。</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、实施精品战略，协同有关部门搞好全区文学艺术重点项目的生产。</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、对各协会履行联络、协调、服务功能。</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、对承办区委区政府和上级交办的的其他事项。</w:t>
      </w:r>
    </w:p>
    <w:p>
      <w:pPr>
        <w:rPr>
          <w:rFonts w:ascii="仿宋_GB2312" w:eastAsia="仿宋_GB2312"/>
          <w:sz w:val="32"/>
          <w:szCs w:val="32"/>
        </w:rPr>
      </w:pPr>
      <w:r>
        <w:rPr>
          <w:rFonts w:hint="eastAsia" w:ascii="仿宋_GB2312" w:eastAsia="仿宋_GB2312"/>
          <w:sz w:val="32"/>
          <w:szCs w:val="32"/>
        </w:rPr>
        <w:t>（二）人员编制基本情况：</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、人员编制数共计三人，其中参公管理事业编制三人。实有在职人员数三人。其中参公管理事业编制三人。退休</w:t>
      </w:r>
      <w:r>
        <w:rPr>
          <w:rFonts w:ascii="仿宋_GB2312" w:eastAsia="仿宋_GB2312"/>
          <w:sz w:val="32"/>
          <w:szCs w:val="32"/>
        </w:rPr>
        <w:t>—</w:t>
      </w:r>
      <w:r>
        <w:rPr>
          <w:rFonts w:hint="eastAsia" w:ascii="仿宋_GB2312" w:eastAsia="仿宋_GB2312"/>
          <w:sz w:val="32"/>
          <w:szCs w:val="32"/>
        </w:rPr>
        <w:t>人。</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部门预算单位机构设置</w:t>
      </w:r>
    </w:p>
    <w:p>
      <w:pPr>
        <w:spacing w:line="360" w:lineRule="auto"/>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单位机关内设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个职能科室</w:t>
      </w:r>
      <w:r>
        <w:rPr>
          <w:rFonts w:hint="eastAsia" w:ascii="仿宋_GB2312" w:hAnsi="仿宋_GB2312" w:eastAsia="仿宋_GB2312" w:cs="仿宋_GB2312"/>
          <w:sz w:val="32"/>
          <w:szCs w:val="32"/>
          <w:lang w:eastAsia="zh-CN"/>
        </w:rPr>
        <w:t>，分别为办公室、财务室，无二级机构。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纳入浉河区文联</w:t>
      </w:r>
      <w:r>
        <w:rPr>
          <w:rFonts w:ascii="仿宋_GB2312" w:eastAsia="仿宋_GB2312"/>
          <w:sz w:val="32"/>
          <w:szCs w:val="32"/>
        </w:rPr>
        <w:t>2018</w:t>
      </w:r>
      <w:r>
        <w:rPr>
          <w:rFonts w:hint="eastAsia" w:ascii="仿宋_GB2312" w:eastAsia="仿宋_GB2312"/>
          <w:sz w:val="32"/>
          <w:szCs w:val="32"/>
        </w:rPr>
        <w:t>年度部门预算编制范围的单位包括浉河区文联本级</w:t>
      </w:r>
      <w:r>
        <w:rPr>
          <w:rFonts w:hint="eastAsia" w:ascii="仿宋_GB2312" w:eastAsia="仿宋_GB2312"/>
          <w:sz w:val="32"/>
          <w:szCs w:val="32"/>
          <w:lang w:eastAsia="zh-CN"/>
        </w:rPr>
        <w:t>。</w:t>
      </w:r>
    </w:p>
    <w:p>
      <w:pPr>
        <w:spacing w:line="360" w:lineRule="auto"/>
        <w:jc w:val="left"/>
        <w:rPr>
          <w:rFonts w:ascii="仿宋_GB2312" w:hAnsi="仿宋_GB2312" w:eastAsia="仿宋_GB2312" w:cs="仿宋_GB2312"/>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浉河区文联</w:t>
      </w:r>
      <w:r>
        <w:rPr>
          <w:rFonts w:ascii="隶书" w:hAnsi="隶书" w:eastAsia="隶书" w:cs="隶书"/>
          <w:sz w:val="48"/>
          <w:szCs w:val="48"/>
        </w:rPr>
        <w:t>2018</w:t>
      </w:r>
      <w:r>
        <w:rPr>
          <w:rFonts w:hint="eastAsia" w:ascii="隶书" w:hAnsi="隶书" w:eastAsia="隶书" w:cs="隶书"/>
          <w:sz w:val="48"/>
          <w:szCs w:val="48"/>
        </w:rPr>
        <w:t>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宋体" w:cs="宋体"/>
                <w:color w:val="000000"/>
                <w:sz w:val="16"/>
                <w:szCs w:val="16"/>
              </w:rPr>
            </w:pP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kern w:val="0"/>
                <w:sz w:val="16"/>
                <w:szCs w:val="16"/>
              </w:rPr>
              <w:t>54.4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宋体" w:cs="宋体"/>
                <w:color w:val="000000"/>
                <w:sz w:val="16"/>
                <w:szCs w:val="16"/>
              </w:rPr>
            </w:pPr>
            <w:r>
              <w:rPr>
                <w:rFonts w:ascii="宋体" w:cs="宋体"/>
                <w:color w:val="000000"/>
                <w:sz w:val="16"/>
                <w:szCs w:val="16"/>
              </w:rPr>
              <w:t>38.4</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宋体" w:cs="宋体"/>
                <w:color w:val="000000"/>
                <w:sz w:val="16"/>
                <w:szCs w:val="16"/>
              </w:rPr>
            </w:pPr>
            <w:r>
              <w:rPr>
                <w:rFonts w:ascii="宋体" w:cs="宋体"/>
                <w:color w:val="000000"/>
                <w:sz w:val="16"/>
                <w:szCs w:val="16"/>
              </w:rPr>
              <w:t>16</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ascii="宋体" w:cs="宋体"/>
                <w:b/>
                <w:color w:val="000000"/>
                <w:sz w:val="16"/>
                <w:szCs w:val="16"/>
              </w:rPr>
              <w:t>54.4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54.4</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ascii="宋体" w:cs="宋体"/>
                <w:b/>
                <w:color w:val="000000"/>
                <w:sz w:val="16"/>
                <w:szCs w:val="16"/>
              </w:rPr>
              <w:t>54.4</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54.4</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jc w:val="center"/>
        <w:rPr>
          <w:rFonts w:ascii="隶书" w:hAnsi="隶书" w:eastAsia="隶书" w:cs="隶书"/>
          <w:sz w:val="52"/>
          <w:szCs w:val="52"/>
        </w:rPr>
      </w:pPr>
    </w:p>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ascii="宋体" w:cs="宋体"/>
                <w:b/>
                <w:color w:val="000000"/>
                <w:szCs w:val="21"/>
              </w:rPr>
              <w:t>54.4</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54.4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cs="宋体"/>
                <w:b/>
                <w:color w:val="000000"/>
                <w:sz w:val="16"/>
                <w:szCs w:val="16"/>
              </w:rPr>
              <w:t>2012901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27.5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27.5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行政事业单位养老</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4.6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4.6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2080506</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职业年金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1.5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3"/>
                <w:szCs w:val="13"/>
              </w:rPr>
            </w:pPr>
            <w:r>
              <w:rPr>
                <w:rFonts w:hint="eastAsia" w:ascii="宋体" w:cs="宋体"/>
                <w:color w:val="000000"/>
                <w:sz w:val="13"/>
                <w:szCs w:val="13"/>
              </w:rPr>
              <w:t>其他行政事业单位退休支出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ind w:right="80"/>
              <w:jc w:val="center"/>
              <w:textAlignment w:val="center"/>
              <w:rPr>
                <w:rFonts w:ascii="宋体" w:cs="宋体"/>
                <w:color w:val="000000"/>
                <w:szCs w:val="21"/>
              </w:rPr>
            </w:pPr>
            <w:r>
              <w:rPr>
                <w:rFonts w:ascii="宋体" w:cs="宋体"/>
                <w:color w:val="000000"/>
                <w:szCs w:val="21"/>
              </w:rPr>
              <w:t>0.4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2019901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3"/>
                <w:szCs w:val="13"/>
              </w:rPr>
            </w:pPr>
            <w:r>
              <w:rPr>
                <w:rFonts w:hint="eastAsia" w:ascii="宋体" w:cs="宋体"/>
                <w:color w:val="000000"/>
                <w:sz w:val="13"/>
                <w:szCs w:val="13"/>
              </w:rPr>
              <w:t>医疗卫生与计划生育支出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2089901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3"/>
                <w:szCs w:val="13"/>
              </w:rPr>
            </w:pPr>
            <w:r>
              <w:rPr>
                <w:rFonts w:hint="eastAsia" w:ascii="宋体" w:cs="宋体"/>
                <w:color w:val="000000"/>
                <w:sz w:val="13"/>
                <w:szCs w:val="13"/>
              </w:rPr>
              <w:t>其他社会保障和就业支出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cs="宋体"/>
                <w:color w:val="000000"/>
                <w:kern w:val="0"/>
                <w:sz w:val="16"/>
                <w:szCs w:val="16"/>
              </w:rPr>
              <w:t>2070408</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出版发行</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cs="宋体"/>
                <w:color w:val="000000"/>
                <w:kern w:val="0"/>
                <w:sz w:val="16"/>
                <w:szCs w:val="16"/>
              </w:rPr>
              <w:t>2070108</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文化活动</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cs="宋体"/>
                <w:color w:val="000000"/>
                <w:kern w:val="0"/>
                <w:sz w:val="16"/>
                <w:szCs w:val="16"/>
              </w:rPr>
              <w:t>2070111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文化创作与保护</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tcPr>
          <w:tbl>
            <w:tblPr>
              <w:tblStyle w:val="6"/>
              <w:tblW w:w="10320" w:type="dxa"/>
              <w:tblInd w:w="0" w:type="dxa"/>
              <w:tblLayout w:type="fixed"/>
              <w:tblCellMar>
                <w:top w:w="15" w:type="dxa"/>
                <w:left w:w="15" w:type="dxa"/>
                <w:bottom w:w="15" w:type="dxa"/>
                <w:right w:w="15" w:type="dxa"/>
              </w:tblCellMar>
            </w:tblPr>
            <w:tblGrid>
              <w:gridCol w:w="1571"/>
              <w:gridCol w:w="3673"/>
              <w:gridCol w:w="2538"/>
              <w:gridCol w:w="2538"/>
            </w:tblGrid>
            <w:tr>
              <w:tblPrEx>
                <w:tblLayout w:type="fixed"/>
                <w:tblCellMar>
                  <w:top w:w="15" w:type="dxa"/>
                  <w:left w:w="15" w:type="dxa"/>
                  <w:bottom w:w="15" w:type="dxa"/>
                  <w:right w:w="15" w:type="dxa"/>
                </w:tblCellMar>
              </w:tblPrEx>
              <w:trPr>
                <w:trHeight w:val="300" w:hRule="atLeast"/>
              </w:trPr>
              <w:tc>
                <w:tcPr>
                  <w:tcW w:w="15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cs="宋体"/>
                      <w:color w:val="000000"/>
                      <w:kern w:val="0"/>
                      <w:sz w:val="16"/>
                      <w:szCs w:val="16"/>
                    </w:rPr>
                    <w:t>2101101</w:t>
                  </w:r>
                </w:p>
              </w:tc>
              <w:tc>
                <w:tcPr>
                  <w:tcW w:w="36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文化创作与保护</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r>
          </w:tbl>
          <w:p/>
        </w:tc>
        <w:tc>
          <w:tcPr>
            <w:tcW w:w="1647" w:type="dxa"/>
            <w:gridSpan w:val="2"/>
            <w:tcBorders>
              <w:top w:val="single" w:color="000000" w:sz="4" w:space="0"/>
              <w:left w:val="single" w:color="000000" w:sz="4" w:space="0"/>
              <w:bottom w:val="single" w:color="000000" w:sz="12" w:space="0"/>
              <w:right w:val="single" w:color="000000" w:sz="4" w:space="0"/>
            </w:tcBorders>
          </w:tcPr>
          <w:tbl>
            <w:tblPr>
              <w:tblStyle w:val="6"/>
              <w:tblW w:w="10320" w:type="dxa"/>
              <w:tblInd w:w="0" w:type="dxa"/>
              <w:tblLayout w:type="fixed"/>
              <w:tblCellMar>
                <w:top w:w="15" w:type="dxa"/>
                <w:left w:w="15" w:type="dxa"/>
                <w:bottom w:w="15" w:type="dxa"/>
                <w:right w:w="15" w:type="dxa"/>
              </w:tblCellMar>
            </w:tblPr>
            <w:tblGrid>
              <w:gridCol w:w="1571"/>
              <w:gridCol w:w="3673"/>
              <w:gridCol w:w="2538"/>
              <w:gridCol w:w="2538"/>
            </w:tblGrid>
            <w:tr>
              <w:tblPrEx>
                <w:tblLayout w:type="fixed"/>
                <w:tblCellMar>
                  <w:top w:w="15" w:type="dxa"/>
                  <w:left w:w="15" w:type="dxa"/>
                  <w:bottom w:w="15" w:type="dxa"/>
                  <w:right w:w="15" w:type="dxa"/>
                </w:tblCellMar>
              </w:tblPrEx>
              <w:trPr>
                <w:trHeight w:val="300" w:hRule="atLeast"/>
              </w:trPr>
              <w:tc>
                <w:tcPr>
                  <w:tcW w:w="15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行政事业单位医疗</w:t>
                  </w:r>
                </w:p>
              </w:tc>
              <w:tc>
                <w:tcPr>
                  <w:tcW w:w="36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文化创作与保护</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r>
          </w:tbl>
          <w:p/>
        </w:tc>
        <w:tc>
          <w:tcPr>
            <w:tcW w:w="1138" w:type="dxa"/>
            <w:gridSpan w:val="2"/>
            <w:tcBorders>
              <w:top w:val="single" w:color="000000" w:sz="4" w:space="0"/>
              <w:left w:val="single" w:color="000000" w:sz="4" w:space="0"/>
              <w:bottom w:val="single" w:color="000000" w:sz="12" w:space="0"/>
              <w:right w:val="single" w:color="000000" w:sz="4" w:space="0"/>
            </w:tcBorders>
          </w:tcPr>
          <w:tbl>
            <w:tblPr>
              <w:tblStyle w:val="6"/>
              <w:tblW w:w="10320" w:type="dxa"/>
              <w:tblInd w:w="0" w:type="dxa"/>
              <w:tblLayout w:type="fixed"/>
              <w:tblCellMar>
                <w:top w:w="15" w:type="dxa"/>
                <w:left w:w="15" w:type="dxa"/>
                <w:bottom w:w="15" w:type="dxa"/>
                <w:right w:w="15" w:type="dxa"/>
              </w:tblCellMar>
            </w:tblPr>
            <w:tblGrid>
              <w:gridCol w:w="1571"/>
              <w:gridCol w:w="3673"/>
              <w:gridCol w:w="2538"/>
              <w:gridCol w:w="2538"/>
            </w:tblGrid>
            <w:tr>
              <w:tblPrEx>
                <w:tblLayout w:type="fixed"/>
                <w:tblCellMar>
                  <w:top w:w="15" w:type="dxa"/>
                  <w:left w:w="15" w:type="dxa"/>
                  <w:bottom w:w="15" w:type="dxa"/>
                  <w:right w:w="15" w:type="dxa"/>
                </w:tblCellMar>
              </w:tblPrEx>
              <w:trPr>
                <w:trHeight w:val="300" w:hRule="atLeast"/>
              </w:trPr>
              <w:tc>
                <w:tcPr>
                  <w:tcW w:w="1571" w:type="dxa"/>
                  <w:tcBorders>
                    <w:top w:val="single" w:color="000000" w:sz="4" w:space="0"/>
                    <w:left w:val="single" w:color="000000" w:sz="12" w:space="0"/>
                    <w:bottom w:val="single" w:color="000000" w:sz="4" w:space="0"/>
                    <w:right w:val="single" w:color="000000" w:sz="4" w:space="0"/>
                  </w:tcBorders>
                  <w:vAlign w:val="center"/>
                </w:tcPr>
                <w:p>
                  <w:pPr>
                    <w:widowControl/>
                    <w:ind w:firstLine="315" w:firstLineChars="150"/>
                    <w:textAlignment w:val="center"/>
                    <w:rPr>
                      <w:rFonts w:ascii="宋体" w:cs="宋体"/>
                      <w:color w:val="000000"/>
                      <w:kern w:val="0"/>
                      <w:szCs w:val="21"/>
                    </w:rPr>
                  </w:pPr>
                  <w:r>
                    <w:rPr>
                      <w:rFonts w:ascii="宋体" w:cs="宋体"/>
                      <w:color w:val="000000"/>
                      <w:kern w:val="0"/>
                      <w:szCs w:val="21"/>
                    </w:rPr>
                    <w:t>1.6</w:t>
                  </w:r>
                </w:p>
              </w:tc>
              <w:tc>
                <w:tcPr>
                  <w:tcW w:w="36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cs="宋体"/>
                      <w:color w:val="000000"/>
                      <w:kern w:val="0"/>
                      <w:szCs w:val="21"/>
                    </w:rPr>
                    <w:t>文化创作与保护</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ascii="宋体" w:cs="宋体"/>
                      <w:color w:val="000000"/>
                      <w:kern w:val="0"/>
                      <w:szCs w:val="21"/>
                    </w:rPr>
                    <w:t>2</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ascii="宋体" w:cs="宋体"/>
                      <w:color w:val="000000"/>
                      <w:kern w:val="0"/>
                      <w:szCs w:val="21"/>
                    </w:rPr>
                    <w:t>2</w:t>
                  </w:r>
                </w:p>
              </w:tc>
            </w:tr>
          </w:tbl>
          <w:p>
            <w:pPr>
              <w:rPr>
                <w:szCs w:val="21"/>
              </w:rPr>
            </w:pPr>
          </w:p>
        </w:tc>
        <w:tc>
          <w:tcPr>
            <w:tcW w:w="1138" w:type="dxa"/>
            <w:gridSpan w:val="2"/>
            <w:tcBorders>
              <w:top w:val="single" w:color="000000" w:sz="4" w:space="0"/>
              <w:left w:val="single" w:color="000000" w:sz="4" w:space="0"/>
              <w:bottom w:val="single" w:color="000000" w:sz="12" w:space="0"/>
              <w:right w:val="single" w:color="000000" w:sz="4" w:space="0"/>
            </w:tcBorders>
          </w:tcPr>
          <w:tbl>
            <w:tblPr>
              <w:tblStyle w:val="6"/>
              <w:tblW w:w="10320" w:type="dxa"/>
              <w:tblInd w:w="0" w:type="dxa"/>
              <w:tblLayout w:type="fixed"/>
              <w:tblCellMar>
                <w:top w:w="15" w:type="dxa"/>
                <w:left w:w="15" w:type="dxa"/>
                <w:bottom w:w="15" w:type="dxa"/>
                <w:right w:w="15" w:type="dxa"/>
              </w:tblCellMar>
            </w:tblPr>
            <w:tblGrid>
              <w:gridCol w:w="1571"/>
              <w:gridCol w:w="3673"/>
              <w:gridCol w:w="2538"/>
              <w:gridCol w:w="2538"/>
            </w:tblGrid>
            <w:tr>
              <w:tblPrEx>
                <w:tblLayout w:type="fixed"/>
                <w:tblCellMar>
                  <w:top w:w="15" w:type="dxa"/>
                  <w:left w:w="15" w:type="dxa"/>
                  <w:bottom w:w="15" w:type="dxa"/>
                  <w:right w:w="15" w:type="dxa"/>
                </w:tblCellMar>
              </w:tblPrEx>
              <w:trPr>
                <w:trHeight w:val="300" w:hRule="atLeast"/>
              </w:trPr>
              <w:tc>
                <w:tcPr>
                  <w:tcW w:w="1571" w:type="dxa"/>
                  <w:tcBorders>
                    <w:top w:val="single" w:color="000000" w:sz="4" w:space="0"/>
                    <w:left w:val="single" w:color="000000" w:sz="12" w:space="0"/>
                    <w:bottom w:val="single" w:color="000000" w:sz="4" w:space="0"/>
                    <w:right w:val="single" w:color="000000" w:sz="4" w:space="0"/>
                  </w:tcBorders>
                  <w:vAlign w:val="center"/>
                </w:tcPr>
                <w:p>
                  <w:pPr>
                    <w:widowControl/>
                    <w:ind w:firstLine="315" w:firstLineChars="150"/>
                    <w:textAlignment w:val="center"/>
                    <w:rPr>
                      <w:rFonts w:ascii="宋体" w:cs="宋体"/>
                      <w:color w:val="000000"/>
                      <w:kern w:val="0"/>
                      <w:szCs w:val="21"/>
                    </w:rPr>
                  </w:pPr>
                  <w:r>
                    <w:rPr>
                      <w:rFonts w:ascii="宋体" w:cs="宋体"/>
                      <w:color w:val="000000"/>
                      <w:kern w:val="0"/>
                      <w:szCs w:val="21"/>
                    </w:rPr>
                    <w:t>1.6</w:t>
                  </w:r>
                </w:p>
              </w:tc>
              <w:tc>
                <w:tcPr>
                  <w:tcW w:w="36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cs="宋体"/>
                      <w:color w:val="000000"/>
                      <w:kern w:val="0"/>
                      <w:szCs w:val="21"/>
                    </w:rPr>
                    <w:t>文化创作与保护</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ascii="宋体" w:cs="宋体"/>
                      <w:color w:val="000000"/>
                      <w:kern w:val="0"/>
                      <w:szCs w:val="21"/>
                    </w:rPr>
                    <w:t>2</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ascii="宋体" w:cs="宋体"/>
                      <w:color w:val="000000"/>
                      <w:kern w:val="0"/>
                      <w:szCs w:val="21"/>
                    </w:rPr>
                    <w:t>2</w:t>
                  </w:r>
                </w:p>
              </w:tc>
            </w:tr>
          </w:tbl>
          <w:p>
            <w:pPr>
              <w:rPr>
                <w:szCs w:val="21"/>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54.4</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38.4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
                <w:color w:val="000000"/>
                <w:sz w:val="16"/>
                <w:szCs w:val="16"/>
              </w:rPr>
              <w:t>16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cs="宋体"/>
                <w:b/>
                <w:color w:val="000000"/>
                <w:sz w:val="16"/>
                <w:szCs w:val="16"/>
              </w:rPr>
              <w:t>2012901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27.5</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27.5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机关事业单位养老</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4.6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4.6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ascii="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ascii="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2080506</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职业年金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1.5</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其他事业单位退休支出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2019901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其他医疗卫生与计划生育</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行政事业单位医疗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1.6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1.6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2089901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其他社会保障和就业支出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2070408</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出版发行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2070108</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文化活动</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2070111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文化创作与保护</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bl>
    <w:p>
      <w:pPr>
        <w:spacing w:line="360" w:lineRule="auto"/>
        <w:jc w:val="left"/>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2190"/>
        <w:gridCol w:w="278"/>
        <w:gridCol w:w="122"/>
        <w:gridCol w:w="193"/>
        <w:gridCol w:w="1102"/>
        <w:gridCol w:w="1746"/>
        <w:gridCol w:w="316"/>
        <w:gridCol w:w="203"/>
        <w:gridCol w:w="325"/>
        <w:gridCol w:w="471"/>
        <w:gridCol w:w="795"/>
        <w:gridCol w:w="204"/>
        <w:gridCol w:w="1120"/>
        <w:gridCol w:w="1300"/>
      </w:tblGrid>
      <w:tr>
        <w:tblPrEx>
          <w:tblLayout w:type="fixed"/>
          <w:tblCellMar>
            <w:top w:w="15" w:type="dxa"/>
            <w:left w:w="15" w:type="dxa"/>
            <w:bottom w:w="15" w:type="dxa"/>
            <w:right w:w="15" w:type="dxa"/>
          </w:tblCellMar>
        </w:tblPrEx>
        <w:trPr>
          <w:trHeight w:val="375" w:hRule="atLeast"/>
        </w:trPr>
        <w:tc>
          <w:tcPr>
            <w:tcW w:w="1036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54.4</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54.4</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54.4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tcPr>
          <w:p>
            <w:pPr>
              <w:jc w:val="center"/>
            </w:pPr>
            <w:r>
              <w:t>54.4</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color w:val="000000"/>
                <w:sz w:val="16"/>
                <w:szCs w:val="16"/>
              </w:rPr>
              <w:t>54.4</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color w:val="000000"/>
                <w:sz w:val="16"/>
                <w:szCs w:val="16"/>
              </w:rPr>
              <w:t>54.4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285" w:hRule="atLeast"/>
        </w:trPr>
        <w:tc>
          <w:tcPr>
            <w:tcW w:w="21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Cs w:val="21"/>
              </w:rPr>
            </w:pPr>
            <w:r>
              <w:rPr>
                <w:rFonts w:ascii="宋体" w:cs="宋体"/>
                <w:b/>
                <w:color w:val="000000"/>
                <w:szCs w:val="21"/>
              </w:rPr>
              <w:t>54.4</w:t>
            </w:r>
          </w:p>
        </w:tc>
        <w:tc>
          <w:tcPr>
            <w:tcW w:w="226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66" w:type="dxa"/>
            <w:gridSpan w:val="2"/>
            <w:tcBorders>
              <w:top w:val="single" w:color="000000" w:sz="4" w:space="0"/>
              <w:left w:val="single" w:color="000000" w:sz="4" w:space="0"/>
              <w:bottom w:val="single" w:color="000000" w:sz="12" w:space="0"/>
              <w:right w:val="single" w:color="000000" w:sz="4" w:space="0"/>
            </w:tcBorders>
          </w:tcPr>
          <w:p>
            <w:pPr>
              <w:ind w:right="525"/>
              <w:jc w:val="center"/>
            </w:pPr>
            <w:r>
              <w:t xml:space="preserve">  54.4</w:t>
            </w:r>
          </w:p>
        </w:tc>
        <w:tc>
          <w:tcPr>
            <w:tcW w:w="1324" w:type="dxa"/>
            <w:gridSpan w:val="2"/>
            <w:tcBorders>
              <w:top w:val="single" w:color="000000" w:sz="4" w:space="0"/>
              <w:left w:val="single" w:color="000000" w:sz="4" w:space="0"/>
              <w:bottom w:val="single" w:color="000000" w:sz="12" w:space="0"/>
              <w:right w:val="single" w:color="000000" w:sz="4" w:space="0"/>
            </w:tcBorders>
          </w:tcPr>
          <w:p>
            <w:pPr>
              <w:jc w:val="center"/>
            </w:pPr>
            <w:r>
              <w:t>54.4</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r>
              <w:rPr>
                <w:rFonts w:ascii="宋体" w:hAnsi="宋体" w:cs="宋体"/>
                <w:color w:val="000000"/>
                <w:kern w:val="0"/>
                <w:sz w:val="16"/>
                <w:szCs w:val="16"/>
              </w:rPr>
              <w:t xml:space="preserve">             </w:t>
            </w:r>
          </w:p>
        </w:tc>
      </w:tr>
    </w:tbl>
    <w:p>
      <w:pPr>
        <w:spacing w:line="360" w:lineRule="auto"/>
        <w:rPr>
          <w:rFonts w:ascii="隶书" w:hAnsi="隶书" w:eastAsia="隶书" w:cs="隶书"/>
          <w:sz w:val="52"/>
          <w:szCs w:val="52"/>
        </w:rPr>
      </w:pPr>
      <w:r>
        <w:rPr>
          <w:rFonts w:ascii="隶书" w:hAnsi="隶书" w:eastAsia="隶书" w:cs="隶书"/>
          <w:sz w:val="52"/>
          <w:szCs w:val="52"/>
        </w:rPr>
        <w:br w:type="page"/>
      </w:r>
    </w:p>
    <w:tbl>
      <w:tblPr>
        <w:tblStyle w:val="6"/>
        <w:tblW w:w="10334" w:type="dxa"/>
        <w:tblInd w:w="-1065" w:type="dxa"/>
        <w:tblLayout w:type="fixed"/>
        <w:tblCellMar>
          <w:top w:w="15" w:type="dxa"/>
          <w:left w:w="15" w:type="dxa"/>
          <w:bottom w:w="15" w:type="dxa"/>
          <w:right w:w="15" w:type="dxa"/>
        </w:tblCellMar>
      </w:tblPr>
      <w:tblGrid>
        <w:gridCol w:w="1379"/>
        <w:gridCol w:w="675"/>
        <w:gridCol w:w="1800"/>
        <w:gridCol w:w="2160"/>
        <w:gridCol w:w="165"/>
        <w:gridCol w:w="1575"/>
        <w:gridCol w:w="420"/>
        <w:gridCol w:w="2160"/>
      </w:tblGrid>
      <w:tr>
        <w:tblPrEx>
          <w:tblLayout w:type="fixed"/>
          <w:tblCellMar>
            <w:top w:w="15" w:type="dxa"/>
            <w:left w:w="15" w:type="dxa"/>
            <w:bottom w:w="15" w:type="dxa"/>
            <w:right w:w="15" w:type="dxa"/>
          </w:tblCellMar>
        </w:tblPrEx>
        <w:trPr>
          <w:trHeight w:val="375" w:hRule="atLeast"/>
        </w:trPr>
        <w:tc>
          <w:tcPr>
            <w:tcW w:w="10334"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一般公共预算财政拨款支出预算表</w:t>
            </w:r>
          </w:p>
        </w:tc>
      </w:tr>
      <w:tr>
        <w:tblPrEx>
          <w:tblLayout w:type="fixed"/>
          <w:tblCellMar>
            <w:top w:w="15" w:type="dxa"/>
            <w:left w:w="15" w:type="dxa"/>
            <w:bottom w:w="15" w:type="dxa"/>
            <w:right w:w="15" w:type="dxa"/>
          </w:tblCellMar>
        </w:tblPrEx>
        <w:trPr>
          <w:trHeight w:val="285" w:hRule="atLeast"/>
        </w:trPr>
        <w:tc>
          <w:tcPr>
            <w:tcW w:w="2054"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054"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854"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85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85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ascii="宋体" w:cs="宋体"/>
                <w:b/>
                <w:color w:val="000000"/>
                <w:szCs w:val="21"/>
              </w:rPr>
              <w:t>54.4</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ascii="宋体" w:cs="宋体"/>
                <w:b/>
                <w:color w:val="000000"/>
                <w:szCs w:val="21"/>
              </w:rPr>
              <w:t>38.4</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Cs w:val="21"/>
              </w:rPr>
            </w:pPr>
            <w:r>
              <w:rPr>
                <w:rFonts w:ascii="宋体" w:cs="宋体"/>
                <w:b/>
                <w:color w:val="000000"/>
                <w:szCs w:val="21"/>
              </w:rPr>
              <w:t>16</w:t>
            </w: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cs="宋体"/>
                <w:b/>
                <w:color w:val="000000"/>
                <w:sz w:val="16"/>
                <w:szCs w:val="16"/>
              </w:rPr>
              <w:t>2012901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2160" w:type="dxa"/>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27.5</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27.5</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Cs w:val="21"/>
              </w:rPr>
            </w:pP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机关事业单位养老保险</w:t>
            </w:r>
          </w:p>
        </w:tc>
        <w:tc>
          <w:tcPr>
            <w:tcW w:w="2160" w:type="dxa"/>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4.6</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4.6</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Cs w:val="21"/>
              </w:rPr>
            </w:pP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2080506</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职业年金</w:t>
            </w:r>
          </w:p>
        </w:tc>
        <w:tc>
          <w:tcPr>
            <w:tcW w:w="2160" w:type="dxa"/>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1.5</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1.5</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Cs w:val="21"/>
              </w:rPr>
            </w:pP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其他行政事业单位退休支出</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0.4</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0.4</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Layout w:type="fixed"/>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2109901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其他医疗卫生与计划生育支出</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2101101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行政事业单位医疗</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1.6</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1.6</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2210201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住房公积金</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2.4</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2.4</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2089901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其他社会保障和就业支出</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0.3</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0.3</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2070408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出版发行</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6</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r>
              <w:rPr>
                <w:rFonts w:ascii="宋体" w:cs="宋体"/>
                <w:color w:val="000000"/>
                <w:szCs w:val="21"/>
              </w:rPr>
              <w:t>6</w:t>
            </w: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2070108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文化活动</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8</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r>
              <w:rPr>
                <w:rFonts w:ascii="宋体" w:cs="宋体"/>
                <w:color w:val="000000"/>
                <w:szCs w:val="21"/>
              </w:rPr>
              <w:t>8</w:t>
            </w:r>
          </w:p>
        </w:tc>
      </w:tr>
      <w:tr>
        <w:tblPrEx>
          <w:tblLayout w:type="fixed"/>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2070111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文化创作与保护</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r>
              <w:rPr>
                <w:rFonts w:ascii="宋体" w:cs="宋体"/>
                <w:color w:val="000000"/>
                <w:szCs w:val="21"/>
              </w:rPr>
              <w:t>2</w:t>
            </w: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80"/>
              <w:jc w:val="right"/>
              <w:textAlignment w:val="center"/>
              <w:rPr>
                <w:rFonts w:ascii="宋体" w:cs="宋体"/>
                <w:b/>
                <w:color w:val="000000"/>
                <w:sz w:val="16"/>
                <w:szCs w:val="16"/>
              </w:rPr>
            </w:pPr>
            <w:r>
              <w:rPr>
                <w:rFonts w:ascii="宋体" w:cs="宋体"/>
                <w:b/>
                <w:color w:val="000000"/>
                <w:sz w:val="16"/>
                <w:szCs w:val="16"/>
              </w:rPr>
              <w:t>29.8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5.7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12.4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6.9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80"/>
              <w:jc w:val="right"/>
              <w:textAlignment w:val="center"/>
              <w:rPr>
                <w:rFonts w:ascii="宋体" w:cs="宋体"/>
                <w:color w:val="000000"/>
                <w:sz w:val="16"/>
                <w:szCs w:val="16"/>
              </w:rPr>
            </w:pPr>
            <w:r>
              <w:rPr>
                <w:rFonts w:ascii="宋体" w:cs="宋体"/>
                <w:color w:val="000000"/>
                <w:sz w:val="16"/>
                <w:szCs w:val="16"/>
              </w:rPr>
              <w:t>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32.7</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5.7</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2017</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2018</w:t>
            </w:r>
            <w:r>
              <w:rPr>
                <w:rFonts w:hint="eastAsia" w:ascii="宋体" w:hAnsi="宋体" w:cs="宋体"/>
                <w:b/>
                <w:color w:val="000000"/>
                <w:kern w:val="0"/>
                <w:sz w:val="16"/>
                <w:szCs w:val="16"/>
              </w:rPr>
              <w:t>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1.1</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1.1</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1.1</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1.1</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kern w:val="0"/>
                <w:sz w:val="16"/>
                <w:szCs w:val="16"/>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说明：浉河区文联没有政府性基金收入，也没有使用政府性基金安排的支出，故本表无数据。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浉河区文联</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2018</w:t>
      </w:r>
      <w:r>
        <w:rPr>
          <w:rFonts w:hint="eastAsia" w:ascii="隶书" w:hAnsi="隶书" w:eastAsia="隶书" w:cs="隶书"/>
          <w:sz w:val="48"/>
          <w:szCs w:val="48"/>
        </w:rPr>
        <w:t>年度部门预算情况说明</w:t>
      </w:r>
    </w:p>
    <w:p>
      <w:pPr>
        <w:adjustRightInd w:val="0"/>
        <w:snapToGrid w:val="0"/>
        <w:spacing w:line="360" w:lineRule="auto"/>
        <w:ind w:left="420" w:leftChars="200"/>
        <w:outlineLvl w:val="1"/>
        <w:rPr>
          <w:rFonts w:ascii="黑体" w:hAnsi="黑体" w:eastAsia="黑体"/>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年度收入总计</w:t>
      </w:r>
      <w:r>
        <w:rPr>
          <w:rFonts w:ascii="??_GB2312" w:hAnsi="宋体" w:cs="Courier New"/>
          <w:sz w:val="32"/>
          <w:szCs w:val="32"/>
        </w:rPr>
        <w:t xml:space="preserve">  54.4</w:t>
      </w:r>
      <w:r>
        <w:rPr>
          <w:rFonts w:ascii="??_GB2312" w:hAnsi="宋体" w:eastAsia="Times New Roman" w:cs="Courier New"/>
          <w:sz w:val="32"/>
          <w:szCs w:val="32"/>
        </w:rPr>
        <w:t>万元，支出总计</w:t>
      </w:r>
      <w:r>
        <w:rPr>
          <w:rFonts w:ascii="??_GB2312" w:hAnsi="宋体" w:cs="Courier New"/>
          <w:sz w:val="32"/>
          <w:szCs w:val="32"/>
        </w:rPr>
        <w:t xml:space="preserve">  54.4</w:t>
      </w:r>
      <w:r>
        <w:rPr>
          <w:rFonts w:ascii="??_GB2312" w:hAnsi="宋体" w:eastAsia="Times New Roman" w:cs="Courier New"/>
          <w:sz w:val="32"/>
          <w:szCs w:val="32"/>
        </w:rPr>
        <w:t>万元，与201</w:t>
      </w:r>
      <w:r>
        <w:rPr>
          <w:rFonts w:ascii="??_GB2312" w:hAnsi="宋体" w:cs="Courier New"/>
          <w:sz w:val="32"/>
          <w:szCs w:val="32"/>
        </w:rPr>
        <w:t>7</w:t>
      </w:r>
      <w:r>
        <w:rPr>
          <w:rFonts w:ascii="??_GB2312" w:hAnsi="宋体" w:eastAsia="Times New Roman" w:cs="Courier New"/>
          <w:sz w:val="32"/>
          <w:szCs w:val="32"/>
        </w:rPr>
        <w:t>年相比，收入</w:t>
      </w:r>
      <w:r>
        <w:rPr>
          <w:rFonts w:hint="eastAsia" w:ascii="??_GB2312" w:hAnsi="宋体" w:cs="Courier New"/>
          <w:sz w:val="32"/>
          <w:szCs w:val="32"/>
        </w:rPr>
        <w:t>增加</w:t>
      </w:r>
      <w:r>
        <w:rPr>
          <w:rFonts w:ascii="??_GB2312" w:hAnsi="宋体" w:cs="Courier New"/>
          <w:sz w:val="32"/>
          <w:szCs w:val="32"/>
        </w:rPr>
        <w:t xml:space="preserve">  10.2</w:t>
      </w:r>
      <w:r>
        <w:rPr>
          <w:rFonts w:ascii="??_GB2312" w:hAnsi="宋体" w:eastAsia="Times New Roman" w:cs="Courier New"/>
          <w:sz w:val="32"/>
          <w:szCs w:val="32"/>
        </w:rPr>
        <w:t>万元，</w:t>
      </w:r>
      <w:r>
        <w:rPr>
          <w:rFonts w:hint="eastAsia" w:ascii="??_GB2312" w:hAnsi="宋体" w:cs="Courier New"/>
          <w:sz w:val="32"/>
          <w:szCs w:val="32"/>
        </w:rPr>
        <w:t>支出增加</w:t>
      </w:r>
      <w:r>
        <w:rPr>
          <w:rFonts w:ascii="??_GB2312" w:hAnsi="宋体" w:cs="Courier New"/>
          <w:sz w:val="32"/>
          <w:szCs w:val="32"/>
        </w:rPr>
        <w:t xml:space="preserve">  10.2</w:t>
      </w:r>
      <w:r>
        <w:rPr>
          <w:rFonts w:ascii="??_GB2312" w:hAnsi="宋体" w:eastAsia="Times New Roman" w:cs="Courier New"/>
          <w:sz w:val="32"/>
          <w:szCs w:val="32"/>
        </w:rPr>
        <w:t>万元，</w:t>
      </w:r>
      <w:r>
        <w:rPr>
          <w:rFonts w:hint="eastAsia" w:ascii="??_GB2312" w:hAnsi="宋体" w:cs="Courier New"/>
          <w:sz w:val="32"/>
          <w:szCs w:val="32"/>
        </w:rPr>
        <w:t>增浮</w:t>
      </w:r>
      <w:r>
        <w:rPr>
          <w:rFonts w:ascii="??_GB2312" w:hAnsi="宋体" w:cs="Courier New"/>
          <w:sz w:val="32"/>
          <w:szCs w:val="32"/>
        </w:rPr>
        <w:t xml:space="preserve"> 23</w:t>
      </w:r>
      <w:r>
        <w:rPr>
          <w:rFonts w:ascii="??_GB2312" w:hAnsi="宋体" w:eastAsia="Times New Roman" w:cs="Courier New"/>
          <w:sz w:val="32"/>
          <w:szCs w:val="32"/>
        </w:rPr>
        <w:t xml:space="preserve"> %。</w:t>
      </w:r>
      <w:r>
        <w:rPr>
          <w:rFonts w:hint="eastAsia" w:ascii="??_GB2312" w:hAnsi="宋体" w:cs="Courier New"/>
          <w:sz w:val="32"/>
          <w:szCs w:val="32"/>
        </w:rPr>
        <w:t>因为人员工资上调和文化活动项目增加。</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二、收入预算总体情况说明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w:t>
      </w:r>
      <w:r>
        <w:rPr>
          <w:rFonts w:ascii="??_GB2312" w:hAnsi="Times New Roman" w:eastAsia="Times New Roman"/>
          <w:sz w:val="32"/>
          <w:szCs w:val="32"/>
        </w:rPr>
        <w:t>收入合计</w:t>
      </w:r>
      <w:r>
        <w:rPr>
          <w:rFonts w:ascii="??_GB2312" w:hAnsi="宋体" w:cs="Courier New"/>
          <w:sz w:val="32"/>
          <w:szCs w:val="32"/>
        </w:rPr>
        <w:t xml:space="preserve">  54.4</w:t>
      </w:r>
      <w:r>
        <w:rPr>
          <w:rFonts w:ascii="??_GB2312" w:hAnsi="Times New Roman" w:eastAsia="Times New Roman"/>
          <w:sz w:val="32"/>
          <w:szCs w:val="32"/>
        </w:rPr>
        <w:t>万元，其中：财政拨款收入</w:t>
      </w:r>
      <w:r>
        <w:rPr>
          <w:rFonts w:ascii="??_GB2312" w:hAnsi="宋体" w:cs="Courier New"/>
          <w:sz w:val="32"/>
          <w:szCs w:val="32"/>
        </w:rPr>
        <w:t xml:space="preserve">  54.4</w:t>
      </w:r>
      <w:r>
        <w:rPr>
          <w:rFonts w:ascii="??_GB2312" w:hAnsi="Times New Roman" w:eastAsia="Times New Roman"/>
          <w:sz w:val="32"/>
          <w:szCs w:val="32"/>
        </w:rPr>
        <w:t>万元，占100 %；事业收入0 万元，占 0 %；经营收入0万元，占 0 %；其他收入0万元，占0 %。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年度支出合计</w:t>
      </w:r>
      <w:r>
        <w:rPr>
          <w:rFonts w:ascii="??_GB2312" w:hAnsi="宋体" w:cs="Courier New"/>
          <w:sz w:val="32"/>
          <w:szCs w:val="32"/>
        </w:rPr>
        <w:t xml:space="preserve">  54.4</w:t>
      </w:r>
      <w:r>
        <w:rPr>
          <w:rFonts w:ascii="??_GB2312" w:hAnsi="宋体" w:eastAsia="Times New Roman" w:cs="Courier New"/>
          <w:sz w:val="32"/>
          <w:szCs w:val="32"/>
        </w:rPr>
        <w:t>万元，其中：基本支出</w:t>
      </w:r>
      <w:r>
        <w:rPr>
          <w:rFonts w:ascii="??_GB2312" w:hAnsi="宋体" w:cs="Courier New"/>
          <w:sz w:val="32"/>
          <w:szCs w:val="32"/>
        </w:rPr>
        <w:t xml:space="preserve"> 38.4 </w:t>
      </w:r>
      <w:r>
        <w:rPr>
          <w:rFonts w:ascii="??_GB2312" w:hAnsi="宋体" w:eastAsia="Times New Roman" w:cs="Courier New"/>
          <w:sz w:val="32"/>
          <w:szCs w:val="32"/>
        </w:rPr>
        <w:t>万元，占</w:t>
      </w:r>
      <w:r>
        <w:rPr>
          <w:rFonts w:ascii="??_GB2312" w:hAnsi="宋体" w:cs="Courier New"/>
          <w:sz w:val="32"/>
          <w:szCs w:val="32"/>
        </w:rPr>
        <w:t>71</w:t>
      </w:r>
      <w:r>
        <w:rPr>
          <w:rFonts w:ascii="??_GB2312" w:hAnsi="宋体" w:eastAsia="Times New Roman" w:cs="Courier New"/>
          <w:sz w:val="32"/>
          <w:szCs w:val="32"/>
        </w:rPr>
        <w:t>%；项目支出</w:t>
      </w:r>
      <w:r>
        <w:rPr>
          <w:rFonts w:ascii="??_GB2312" w:hAnsi="宋体" w:cs="Courier New"/>
          <w:sz w:val="32"/>
          <w:szCs w:val="32"/>
        </w:rPr>
        <w:t>16</w:t>
      </w:r>
      <w:r>
        <w:rPr>
          <w:rFonts w:ascii="??_GB2312" w:hAnsi="宋体" w:eastAsia="Times New Roman" w:cs="Courier New"/>
          <w:sz w:val="32"/>
          <w:szCs w:val="32"/>
        </w:rPr>
        <w:t>万元，占</w:t>
      </w:r>
      <w:r>
        <w:rPr>
          <w:rFonts w:ascii="??_GB2312" w:hAnsi="宋体" w:cs="Courier New"/>
          <w:sz w:val="32"/>
          <w:szCs w:val="32"/>
        </w:rPr>
        <w:t>29</w:t>
      </w:r>
      <w:r>
        <w:rPr>
          <w:rFonts w:ascii="??_GB2312" w:hAnsi="宋体" w:eastAsia="Times New Roman" w:cs="Courier New"/>
          <w:sz w:val="32"/>
          <w:szCs w:val="32"/>
        </w:rPr>
        <w:t>%；经营支出0万元，占0%。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 xml:space="preserve"> 54.4 </w:t>
      </w:r>
      <w:r>
        <w:rPr>
          <w:rFonts w:ascii="??_GB2312" w:hAnsi="宋体" w:eastAsia="Times New Roman" w:cs="Courier New"/>
          <w:sz w:val="32"/>
          <w:szCs w:val="32"/>
        </w:rPr>
        <w:t>万元。与201</w:t>
      </w:r>
      <w:r>
        <w:rPr>
          <w:rFonts w:ascii="??_GB2312" w:hAnsi="宋体" w:cs="Courier New"/>
          <w:sz w:val="32"/>
          <w:szCs w:val="32"/>
        </w:rPr>
        <w:t>7</w:t>
      </w:r>
      <w:r>
        <w:rPr>
          <w:rFonts w:ascii="??_GB2312" w:hAnsi="宋体" w:eastAsia="Times New Roman" w:cs="Courier New"/>
          <w:sz w:val="32"/>
          <w:szCs w:val="32"/>
        </w:rPr>
        <w:t>年相比，财政拨款收、支总计</w:t>
      </w:r>
      <w:r>
        <w:rPr>
          <w:rFonts w:hint="eastAsia" w:ascii="??_GB2312" w:hAnsi="宋体" w:cs="Courier New"/>
          <w:sz w:val="32"/>
          <w:szCs w:val="32"/>
        </w:rPr>
        <w:t>增加</w:t>
      </w:r>
      <w:r>
        <w:rPr>
          <w:rFonts w:ascii="??_GB2312" w:hAnsi="宋体" w:cs="Courier New"/>
          <w:sz w:val="32"/>
          <w:szCs w:val="32"/>
        </w:rPr>
        <w:t xml:space="preserve">  10.2</w:t>
      </w:r>
      <w:r>
        <w:rPr>
          <w:rFonts w:ascii="??_GB2312" w:hAnsi="宋体" w:eastAsia="Times New Roman" w:cs="Courier New"/>
          <w:sz w:val="32"/>
          <w:szCs w:val="32"/>
        </w:rPr>
        <w:t>万元，</w:t>
      </w:r>
      <w:r>
        <w:rPr>
          <w:rFonts w:hint="eastAsia" w:ascii="??_GB2312" w:hAnsi="宋体" w:cs="Courier New"/>
          <w:sz w:val="32"/>
          <w:szCs w:val="32"/>
        </w:rPr>
        <w:t>上浮</w:t>
      </w:r>
      <w:r>
        <w:rPr>
          <w:rFonts w:ascii="??_GB2312" w:hAnsi="宋体" w:cs="Courier New"/>
          <w:sz w:val="32"/>
          <w:szCs w:val="32"/>
        </w:rPr>
        <w:t xml:space="preserve"> 23 </w:t>
      </w:r>
      <w:r>
        <w:rPr>
          <w:rFonts w:ascii="??_GB2312" w:hAnsi="宋体" w:eastAsia="Times New Roman" w:cs="Courier New"/>
          <w:sz w:val="32"/>
          <w:szCs w:val="32"/>
        </w:rPr>
        <w:t>%。</w:t>
      </w:r>
      <w:r>
        <w:rPr>
          <w:rFonts w:hint="eastAsia" w:ascii="??_GB2312" w:hAnsi="宋体" w:cs="Courier New"/>
          <w:sz w:val="32"/>
          <w:szCs w:val="32"/>
        </w:rPr>
        <w:t>因人员工资上调和文化活动项目增加。</w:t>
      </w:r>
    </w:p>
    <w:p>
      <w:pPr>
        <w:numPr>
          <w:ilvl w:val="0"/>
          <w:numId w:val="4"/>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一般公共预算</w:t>
      </w:r>
      <w:r>
        <w:rPr>
          <w:rFonts w:hint="eastAsia" w:ascii="宋体" w:hAnsi="宋体" w:cs="宋体"/>
          <w:b/>
          <w:color w:val="000000"/>
          <w:kern w:val="0"/>
          <w:sz w:val="32"/>
          <w:szCs w:val="32"/>
        </w:rPr>
        <w:t>支出预</w:t>
      </w:r>
      <w:r>
        <w:rPr>
          <w:rFonts w:hint="eastAsia" w:ascii="黑体" w:hAnsi="黑体" w:eastAsia="黑体"/>
          <w:sz w:val="32"/>
          <w:szCs w:val="32"/>
        </w:rPr>
        <w:t>算情况说明</w:t>
      </w:r>
    </w:p>
    <w:p>
      <w:pPr>
        <w:adjustRightInd w:val="0"/>
        <w:snapToGrid w:val="0"/>
        <w:spacing w:line="360" w:lineRule="auto"/>
        <w:rPr>
          <w:rFonts w:ascii="楷体_GB2312" w:hAnsi="楷体_GB2312" w:eastAsia="楷体_GB2312" w:cs="楷体_GB2312"/>
          <w:sz w:val="32"/>
          <w:szCs w:val="32"/>
        </w:rPr>
      </w:pPr>
    </w:p>
    <w:p>
      <w:pPr>
        <w:adjustRightInd w:val="0"/>
        <w:snapToGrid w:val="0"/>
        <w:spacing w:line="360" w:lineRule="auto"/>
        <w:ind w:firstLine="640" w:firstLineChars="200"/>
        <w:rPr>
          <w:rFonts w:ascii="??_GB2312" w:hAnsi="宋体" w:cs="Courier New" w:eastAsiaTheme="minorEastAsia"/>
          <w:bCs/>
          <w:sz w:val="32"/>
          <w:szCs w:val="32"/>
        </w:rPr>
      </w:pPr>
      <w:r>
        <w:rPr>
          <w:rFonts w:hint="eastAsia" w:ascii="??_GB2312" w:hAnsi="宋体" w:cs="Courier New" w:eastAsiaTheme="minorEastAsia"/>
          <w:sz w:val="32"/>
          <w:szCs w:val="32"/>
        </w:rPr>
        <w:t>文联</w:t>
      </w: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w:t>
      </w:r>
      <w:r>
        <w:rPr>
          <w:rFonts w:hint="eastAsia" w:ascii="??_GB2312" w:hAnsi="宋体" w:cs="Courier New" w:eastAsiaTheme="minorEastAsia"/>
          <w:sz w:val="32"/>
          <w:szCs w:val="32"/>
        </w:rPr>
        <w:t>一般公共预算</w:t>
      </w:r>
      <w:r>
        <w:rPr>
          <w:rFonts w:hint="eastAsia" w:ascii="宋体" w:hAnsi="宋体" w:cs="宋体"/>
          <w:bCs/>
          <w:color w:val="000000"/>
          <w:kern w:val="0"/>
          <w:sz w:val="32"/>
          <w:szCs w:val="32"/>
        </w:rPr>
        <w:t>支出</w:t>
      </w:r>
      <w:r>
        <w:rPr>
          <w:rFonts w:ascii="??_GB2312" w:hAnsi="宋体" w:cs="Courier New"/>
          <w:bCs/>
          <w:sz w:val="32"/>
          <w:szCs w:val="32"/>
        </w:rPr>
        <w:t xml:space="preserve">  38.4</w:t>
      </w:r>
      <w:r>
        <w:rPr>
          <w:rFonts w:ascii="??_GB2312" w:hAnsi="宋体" w:eastAsia="Times New Roman" w:cs="Courier New"/>
          <w:bCs/>
          <w:sz w:val="32"/>
          <w:szCs w:val="32"/>
        </w:rPr>
        <w:t>万元</w:t>
      </w:r>
      <w:r>
        <w:rPr>
          <w:rFonts w:hint="eastAsia" w:ascii="??_GB2312" w:hAnsi="宋体" w:cs="Courier New" w:eastAsiaTheme="minorEastAsia"/>
          <w:bCs/>
          <w:sz w:val="32"/>
          <w:szCs w:val="32"/>
        </w:rPr>
        <w:t>。主要用于一下方面：人员工资及商品服务支出38.4万元，</w:t>
      </w:r>
      <w:r>
        <w:rPr>
          <w:rFonts w:ascii="??_GB2312" w:hAnsi="宋体" w:eastAsia="Times New Roman" w:cs="Courier New"/>
          <w:bCs/>
          <w:sz w:val="32"/>
          <w:szCs w:val="32"/>
        </w:rPr>
        <w:t>占支出合计的</w:t>
      </w:r>
      <w:r>
        <w:rPr>
          <w:rFonts w:ascii="宋体" w:hAnsi="宋体" w:cs="Courier New"/>
          <w:bCs/>
          <w:sz w:val="32"/>
          <w:szCs w:val="32"/>
        </w:rPr>
        <w:t xml:space="preserve"> 71 </w:t>
      </w:r>
      <w:r>
        <w:rPr>
          <w:rFonts w:ascii="??_GB2312" w:hAnsi="宋体" w:eastAsia="Times New Roman" w:cs="Courier New"/>
          <w:bCs/>
          <w:sz w:val="32"/>
          <w:szCs w:val="32"/>
        </w:rPr>
        <w:t>%。</w:t>
      </w:r>
      <w:r>
        <w:rPr>
          <w:rFonts w:hint="eastAsia" w:ascii="??_GB2312" w:hAnsi="宋体" w:cs="Courier New" w:eastAsiaTheme="minorEastAsia"/>
          <w:bCs/>
          <w:sz w:val="32"/>
          <w:szCs w:val="32"/>
        </w:rPr>
        <w:t>《信阳文学》编辑出版项目支出6万元，占年初预算的12%</w:t>
      </w:r>
    </w:p>
    <w:p>
      <w:pPr>
        <w:adjustRightInd w:val="0"/>
        <w:snapToGrid w:val="0"/>
        <w:spacing w:line="360" w:lineRule="auto"/>
        <w:ind w:firstLine="640" w:firstLineChars="200"/>
        <w:rPr>
          <w:rFonts w:ascii="黑体" w:hAnsi="黑体" w:eastAsia="黑体" w:cs="Courier New"/>
          <w:sz w:val="32"/>
          <w:szCs w:val="32"/>
        </w:rPr>
      </w:pPr>
      <w:r>
        <w:rPr>
          <w:rFonts w:ascii="黑体" w:hAnsi="黑体" w:eastAsia="黑体" w:cs="Courier New"/>
          <w:bCs/>
          <w:sz w:val="32"/>
          <w:szCs w:val="32"/>
        </w:rPr>
        <w:t>六、一般公共预算基本支出预算情况说明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w:t>
      </w:r>
      <w:r>
        <w:rPr>
          <w:rFonts w:hint="eastAsia" w:ascii="??_GB2312" w:hAnsi="宋体" w:cs="Courier New" w:eastAsiaTheme="minorEastAsia"/>
          <w:sz w:val="32"/>
          <w:szCs w:val="32"/>
        </w:rPr>
        <w:t>一般公共预算基本</w:t>
      </w:r>
      <w:r>
        <w:rPr>
          <w:rFonts w:hint="eastAsia" w:ascii="宋体" w:hAnsi="宋体" w:cs="宋体"/>
          <w:bCs/>
          <w:color w:val="000000"/>
          <w:kern w:val="0"/>
          <w:sz w:val="32"/>
          <w:szCs w:val="32"/>
        </w:rPr>
        <w:t>支出</w:t>
      </w:r>
      <w:r>
        <w:rPr>
          <w:rFonts w:ascii="??_GB2312" w:hAnsi="宋体" w:cs="Courier New"/>
          <w:bCs/>
          <w:sz w:val="32"/>
          <w:szCs w:val="32"/>
        </w:rPr>
        <w:t xml:space="preserve"> 38.4</w:t>
      </w:r>
      <w:r>
        <w:rPr>
          <w:rFonts w:ascii="??_GB2312" w:hAnsi="宋体" w:eastAsia="Times New Roman" w:cs="Courier New"/>
          <w:sz w:val="32"/>
          <w:szCs w:val="32"/>
        </w:rPr>
        <w:t>万元，</w:t>
      </w:r>
      <w:r>
        <w:rPr>
          <w:rFonts w:hint="eastAsia" w:ascii="??_GB2312" w:hAnsi="宋体" w:cs="Courier New" w:eastAsiaTheme="minorEastAsia"/>
          <w:sz w:val="32"/>
          <w:szCs w:val="32"/>
        </w:rPr>
        <w:t>其中</w:t>
      </w:r>
      <w:r>
        <w:rPr>
          <w:rFonts w:ascii="??_GB2312" w:hAnsi="宋体" w:eastAsia="Times New Roman" w:cs="Courier New"/>
          <w:sz w:val="32"/>
          <w:szCs w:val="32"/>
        </w:rPr>
        <w:t>：</w:t>
      </w:r>
      <w:r>
        <w:rPr>
          <w:rFonts w:ascii="??_GB2312" w:hAnsi="Times New Roman" w:eastAsia="Times New Roman" w:cs="??_GB2312"/>
          <w:bCs/>
          <w:spacing w:val="-1"/>
          <w:kern w:val="0"/>
          <w:sz w:val="32"/>
          <w:szCs w:val="32"/>
        </w:rPr>
        <w:t>人员经费</w:t>
      </w:r>
      <w:r>
        <w:rPr>
          <w:rFonts w:ascii="??_GB2312" w:hAnsi="Times New Roman" w:cs="??_GB2312"/>
          <w:bCs/>
          <w:spacing w:val="-1"/>
          <w:kern w:val="0"/>
          <w:sz w:val="32"/>
          <w:szCs w:val="32"/>
        </w:rPr>
        <w:t xml:space="preserve">  </w:t>
      </w:r>
      <w:r>
        <w:rPr>
          <w:rFonts w:hint="eastAsia" w:ascii="??_GB2312" w:hAnsi="Times New Roman" w:cs="??_GB2312"/>
          <w:bCs/>
          <w:spacing w:val="-1"/>
          <w:kern w:val="0"/>
          <w:sz w:val="32"/>
          <w:szCs w:val="32"/>
        </w:rPr>
        <w:t>38.4</w:t>
      </w:r>
      <w:r>
        <w:rPr>
          <w:rFonts w:ascii="??_GB2312" w:hAnsi="Times New Roman" w:eastAsia="Times New Roman" w:cs="??_GB2312"/>
          <w:bCs/>
          <w:spacing w:val="-1"/>
          <w:kern w:val="0"/>
          <w:sz w:val="32"/>
          <w:szCs w:val="32"/>
        </w:rPr>
        <w:t>万元</w:t>
      </w:r>
      <w:r>
        <w:rPr>
          <w:rFonts w:ascii="??_GB2312" w:hAnsi="宋体" w:eastAsia="Times New Roman" w:cs="Courier New"/>
          <w:bCs/>
          <w:sz w:val="32"/>
          <w:szCs w:val="32"/>
        </w:rPr>
        <w:t>，</w:t>
      </w:r>
      <w:r>
        <w:rPr>
          <w:rFonts w:ascii="??_GB2312" w:hAnsi="宋体" w:eastAsia="Times New Roman" w:cs="Courier New"/>
          <w:sz w:val="32"/>
          <w:szCs w:val="32"/>
        </w:rPr>
        <w:t>主要包括：基本工资、津贴补贴、伙食补助费、绩效工资……（按照公开06表中“人员经费”所列项目填写）；</w:t>
      </w:r>
      <w:r>
        <w:rPr>
          <w:rFonts w:ascii="??_GB2312" w:hAnsi="Times New Roman" w:eastAsia="Times New Roman" w:cs="??_GB2312"/>
          <w:b/>
          <w:spacing w:val="-1"/>
          <w:kern w:val="0"/>
          <w:sz w:val="32"/>
          <w:szCs w:val="32"/>
        </w:rPr>
        <w:t>公用经费</w:t>
      </w:r>
      <w:r>
        <w:rPr>
          <w:rFonts w:ascii="??_GB2312" w:hAnsi="Times New Roman" w:cs="??_GB2312"/>
          <w:spacing w:val="-2"/>
          <w:kern w:val="0"/>
          <w:sz w:val="32"/>
          <w:szCs w:val="32"/>
        </w:rPr>
        <w:t>5.7</w:t>
      </w:r>
      <w:r>
        <w:rPr>
          <w:rFonts w:ascii="??_GB2312" w:hAnsi="Times New Roman" w:eastAsia="Times New Roman" w:cs="??_GB2312"/>
          <w:spacing w:val="-2"/>
          <w:kern w:val="0"/>
          <w:sz w:val="32"/>
          <w:szCs w:val="32"/>
        </w:rPr>
        <w:t>万元</w:t>
      </w:r>
      <w:r>
        <w:rPr>
          <w:rFonts w:ascii="??_GB2312" w:hAnsi="宋体" w:eastAsia="Times New Roman" w:cs="Courier New"/>
          <w:sz w:val="32"/>
          <w:szCs w:val="32"/>
        </w:rPr>
        <w:t>，主要包括：办公费</w:t>
      </w:r>
      <w:r>
        <w:rPr>
          <w:rFonts w:hint="eastAsia" w:ascii="??_GB2312" w:hAnsi="宋体" w:cs="Courier New" w:eastAsiaTheme="minorEastAsia"/>
          <w:sz w:val="32"/>
          <w:szCs w:val="32"/>
        </w:rPr>
        <w:t>、印刷费、退休费、住房公积金、邮电费、差旅费、公务接待费、工会费、其他交通费用等。</w:t>
      </w:r>
      <w:r>
        <w:rPr>
          <w:rFonts w:ascii="??_GB2312" w:hAnsi="宋体" w:eastAsia="Times New Roman" w:cs="Courier New"/>
          <w:sz w:val="32"/>
          <w:szCs w:val="32"/>
        </w:rPr>
        <w:t>（按照公开06表中“公用经费”所列项目填写）。</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cs="Courier New" w:eastAsiaTheme="minorEastAsia"/>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年度“三公”经费财政拨款支出预算为</w:t>
      </w:r>
      <w:r>
        <w:rPr>
          <w:rFonts w:ascii="??_GB2312" w:hAnsi="宋体" w:cs="Courier New"/>
          <w:sz w:val="32"/>
          <w:szCs w:val="32"/>
        </w:rPr>
        <w:t xml:space="preserve">  1.1</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ascii="??_GB2312" w:hAnsi="宋体" w:cs="Courier New"/>
          <w:sz w:val="32"/>
          <w:szCs w:val="32"/>
        </w:rPr>
        <w:t xml:space="preserve"> 0 </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ascii="??_GB2312" w:hAnsi="宋体" w:cs="Courier New"/>
          <w:sz w:val="32"/>
          <w:szCs w:val="32"/>
        </w:rPr>
        <w:t xml:space="preserve">  1.1</w:t>
      </w:r>
      <w:r>
        <w:rPr>
          <w:rFonts w:ascii="??_GB2312" w:hAnsi="宋体" w:eastAsia="Times New Roman" w:cs="Courier New"/>
          <w:sz w:val="32"/>
          <w:szCs w:val="32"/>
        </w:rPr>
        <w:t>万元。</w:t>
      </w:r>
      <w:r>
        <w:rPr>
          <w:rFonts w:hint="eastAsia" w:ascii="??_GB2312" w:hAnsi="宋体" w:cs="Courier New"/>
          <w:b/>
          <w:bCs/>
          <w:sz w:val="32"/>
          <w:szCs w:val="32"/>
        </w:rPr>
        <w:t>按逐年递减比去年减少</w:t>
      </w:r>
      <w:r>
        <w:rPr>
          <w:rFonts w:ascii="??_GB2312" w:hAnsi="宋体" w:cs="Courier New"/>
          <w:b/>
          <w:bCs/>
          <w:sz w:val="32"/>
          <w:szCs w:val="32"/>
        </w:rPr>
        <w:t xml:space="preserve">  5%</w:t>
      </w:r>
      <w:r>
        <w:rPr>
          <w:rFonts w:hint="eastAsia" w:ascii="??_GB2312" w:hAnsi="宋体" w:cs="Courier New"/>
          <w:sz w:val="32"/>
          <w:szCs w:val="32"/>
        </w:rPr>
        <w:t>。</w:t>
      </w:r>
      <w:r>
        <w:rPr>
          <w:rFonts w:ascii="??_GB2312" w:hAnsi="宋体" w:eastAsia="Times New Roman" w:cs="Courier New"/>
          <w:sz w:val="32"/>
          <w:szCs w:val="32"/>
        </w:rPr>
        <w:t>减少的主要原因是：201</w:t>
      </w:r>
      <w:r>
        <w:rPr>
          <w:rFonts w:ascii="??_GB2312" w:hAnsi="宋体" w:cs="Courier New"/>
          <w:sz w:val="32"/>
          <w:szCs w:val="32"/>
        </w:rPr>
        <w:t>8</w:t>
      </w:r>
      <w:r>
        <w:rPr>
          <w:rFonts w:ascii="??_GB2312" w:hAnsi="宋体" w:eastAsia="Times New Roman" w:cs="Courier New"/>
          <w:sz w:val="32"/>
          <w:szCs w:val="32"/>
        </w:rPr>
        <w:t>年单位严格执行公务用车改革制度，</w:t>
      </w:r>
      <w:r>
        <w:rPr>
          <w:rFonts w:hint="eastAsia" w:ascii="??_GB2312" w:hAnsi="宋体" w:cs="Courier New"/>
          <w:b/>
          <w:bCs/>
          <w:sz w:val="32"/>
          <w:szCs w:val="32"/>
          <w:lang w:eastAsia="zh-CN"/>
        </w:rPr>
        <w:t>无公务车辆</w:t>
      </w:r>
      <w:r>
        <w:rPr>
          <w:rFonts w:ascii="??_GB2312" w:hAnsi="宋体" w:eastAsia="Times New Roman" w:cs="Courier New"/>
          <w:sz w:val="32"/>
          <w:szCs w:val="32"/>
        </w:rPr>
        <w:t>；公务接待费支出减少的主要原因是：现在公务接待的标准是同城不吃饭，禁止使用高档烟酒，禁止出入高档酒店进行招待，大大减少了公务接待费用。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 xml:space="preserve">  0</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 xml:space="preserve">  1.1</w:t>
      </w:r>
      <w:r>
        <w:rPr>
          <w:rFonts w:ascii="??_GB2312" w:hAnsi="宋体" w:eastAsia="Times New Roman" w:cs="Courier New"/>
          <w:sz w:val="32"/>
          <w:szCs w:val="32"/>
        </w:rPr>
        <w:t>万元</w:t>
      </w:r>
      <w:r>
        <w:rPr>
          <w:rFonts w:hint="eastAsia" w:ascii="??_GB2312" w:hAnsi="宋体" w:cs="Courier New"/>
          <w:sz w:val="32"/>
          <w:szCs w:val="32"/>
        </w:rPr>
        <w:t>，</w:t>
      </w:r>
      <w:r>
        <w:rPr>
          <w:rFonts w:ascii="??_GB2312" w:hAnsi="宋体" w:eastAsia="Times New Roman" w:cs="Courier New"/>
          <w:sz w:val="32"/>
          <w:szCs w:val="32"/>
        </w:rPr>
        <w:t>具体情况如下：</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支出支出0万元，没有用于为提高财政管理水平而举办的公共财政支出结构比较研究、社会保障政策等。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rPr>
        <w:t>执法</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ascii="??_GB2312" w:hAnsi="宋体" w:cs="Courier New"/>
          <w:sz w:val="32"/>
          <w:szCs w:val="32"/>
        </w:rPr>
        <w:t xml:space="preserve"> 0 </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ascii="??_GB2312" w:hAnsi="宋体" w:cs="Courier New"/>
          <w:b/>
          <w:bCs/>
          <w:sz w:val="32"/>
          <w:szCs w:val="32"/>
        </w:rPr>
        <w:t>—</w:t>
      </w:r>
      <w:r>
        <w:rPr>
          <w:rFonts w:ascii="宋体" w:hAnsi="宋体" w:cs="Courier New"/>
          <w:b/>
          <w:bCs/>
          <w:sz w:val="32"/>
          <w:szCs w:val="32"/>
        </w:rPr>
        <w:t>—</w:t>
      </w:r>
      <w:r>
        <w:rPr>
          <w:rFonts w:hint="eastAsia" w:ascii="宋体" w:hAnsi="宋体" w:cs="Courier New"/>
          <w:b/>
          <w:bCs/>
          <w:sz w:val="32"/>
          <w:szCs w:val="32"/>
          <w:lang w:eastAsia="zh-CN"/>
        </w:rPr>
        <w:t>公</w:t>
      </w:r>
      <w:r>
        <w:rPr>
          <w:rFonts w:ascii="??_GB2312" w:hAnsi="宋体" w:eastAsia="Times New Roman" w:cs="Courier New"/>
          <w:b/>
          <w:bCs/>
          <w:sz w:val="32"/>
          <w:szCs w:val="32"/>
        </w:rPr>
        <w:t>车购置</w:t>
      </w:r>
      <w:r>
        <w:rPr>
          <w:rFonts w:ascii="??_GB2312" w:hAnsi="宋体" w:eastAsia="Times New Roman" w:cs="Courier New"/>
          <w:sz w:val="32"/>
          <w:szCs w:val="32"/>
        </w:rPr>
        <w:t>支出为0万元。</w:t>
      </w:r>
    </w:p>
    <w:p>
      <w:pPr>
        <w:kinsoku w:val="0"/>
        <w:overflowPunct w:val="0"/>
        <w:autoSpaceDE w:val="0"/>
        <w:autoSpaceDN w:val="0"/>
        <w:adjustRightInd w:val="0"/>
        <w:snapToGrid w:val="0"/>
        <w:spacing w:line="360" w:lineRule="auto"/>
        <w:ind w:firstLine="643" w:firstLineChars="200"/>
        <w:rPr>
          <w:rFonts w:hint="eastAsia" w:ascii="??_GB2312" w:hAnsi="宋体" w:eastAsia="宋体" w:cs="Courier New"/>
          <w:sz w:val="32"/>
          <w:szCs w:val="32"/>
          <w:lang w:val="en-US" w:eastAsia="zh-CN"/>
        </w:rPr>
      </w:pPr>
      <w:r>
        <w:rPr>
          <w:rFonts w:ascii="??_GB2312" w:hAnsi="宋体" w:cs="Courier New"/>
          <w:b/>
          <w:bCs/>
          <w:sz w:val="32"/>
          <w:szCs w:val="32"/>
        </w:rPr>
        <w:t>—</w:t>
      </w:r>
      <w:r>
        <w:rPr>
          <w:rFonts w:ascii="宋体" w:hAnsi="宋体" w:cs="Courier New"/>
          <w:b/>
          <w:bCs/>
          <w:sz w:val="32"/>
          <w:szCs w:val="32"/>
        </w:rPr>
        <w:t>—</w:t>
      </w:r>
      <w:r>
        <w:rPr>
          <w:rFonts w:hint="eastAsia" w:ascii="宋体" w:hAnsi="宋体" w:cs="Courier New"/>
          <w:b/>
          <w:bCs/>
          <w:sz w:val="32"/>
          <w:szCs w:val="32"/>
          <w:lang w:eastAsia="zh-CN"/>
        </w:rPr>
        <w:t>公</w:t>
      </w:r>
      <w:bookmarkStart w:id="0" w:name="_GoBack"/>
      <w:bookmarkEnd w:id="0"/>
      <w:r>
        <w:rPr>
          <w:rFonts w:ascii="??_GB2312" w:hAnsi="宋体" w:eastAsia="Times New Roman" w:cs="Courier New"/>
          <w:b/>
          <w:bCs/>
          <w:sz w:val="32"/>
          <w:szCs w:val="32"/>
        </w:rPr>
        <w:t>车运行</w:t>
      </w:r>
      <w:r>
        <w:rPr>
          <w:rFonts w:ascii="??_GB2312" w:hAnsi="宋体" w:eastAsia="Times New Roman" w:cs="Courier New"/>
          <w:sz w:val="32"/>
          <w:szCs w:val="32"/>
        </w:rPr>
        <w:t>支出</w:t>
      </w:r>
      <w:r>
        <w:rPr>
          <w:rFonts w:ascii="??_GB2312" w:hAnsi="宋体" w:cs="Courier New"/>
          <w:sz w:val="32"/>
          <w:szCs w:val="32"/>
        </w:rPr>
        <w:t xml:space="preserve">  0</w:t>
      </w:r>
      <w:r>
        <w:rPr>
          <w:rFonts w:ascii="??_GB2312" w:hAnsi="宋体" w:eastAsia="Times New Roman" w:cs="Courier New"/>
          <w:sz w:val="32"/>
          <w:szCs w:val="32"/>
        </w:rPr>
        <w:t>万元。</w:t>
      </w:r>
      <w:r>
        <w:rPr>
          <w:rFonts w:hint="eastAsia" w:ascii="??_GB2312" w:hAnsi="宋体" w:cs="Courier New"/>
          <w:sz w:val="32"/>
          <w:szCs w:val="32"/>
          <w:lang w:eastAsia="zh-CN"/>
        </w:rPr>
        <w:t>公车保有量为</w:t>
      </w:r>
      <w:r>
        <w:rPr>
          <w:rFonts w:hint="eastAsia" w:ascii="??_GB2312" w:hAnsi="宋体" w:cs="Courier New"/>
          <w:sz w:val="32"/>
          <w:szCs w:val="32"/>
          <w:lang w:val="en-US" w:eastAsia="zh-CN"/>
        </w:rPr>
        <w:t>0。</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ascii="??_GB2312" w:hAnsi="宋体" w:cs="Courier New"/>
          <w:sz w:val="32"/>
          <w:szCs w:val="32"/>
        </w:rPr>
        <w:t xml:space="preserve">  1.1</w:t>
      </w:r>
      <w:r>
        <w:rPr>
          <w:rFonts w:ascii="??_GB2312" w:hAnsi="宋体" w:eastAsia="Times New Roman" w:cs="Courier New"/>
          <w:sz w:val="32"/>
          <w:szCs w:val="32"/>
        </w:rPr>
        <w:t>万元。其中：主要用于区</w:t>
      </w:r>
      <w:r>
        <w:rPr>
          <w:rFonts w:hint="eastAsia" w:ascii="??_GB2312" w:hAnsi="宋体" w:cs="Courier New"/>
          <w:sz w:val="32"/>
          <w:szCs w:val="32"/>
        </w:rPr>
        <w:t>文联</w:t>
      </w:r>
      <w:r>
        <w:rPr>
          <w:rFonts w:ascii="??_GB2312" w:hAnsi="宋体" w:eastAsia="Times New Roman" w:cs="Courier New"/>
          <w:sz w:val="32"/>
          <w:szCs w:val="32"/>
        </w:rPr>
        <w:t>日常的公务接待。</w:t>
      </w:r>
    </w:p>
    <w:p>
      <w:pPr>
        <w:kinsoku w:val="0"/>
        <w:overflowPunct w:val="0"/>
        <w:autoSpaceDE w:val="0"/>
        <w:autoSpaceDN w:val="0"/>
        <w:adjustRightInd w:val="0"/>
        <w:snapToGrid w:val="0"/>
        <w:spacing w:line="360" w:lineRule="auto"/>
        <w:ind w:firstLine="640" w:firstLineChars="200"/>
        <w:rPr>
          <w:rFonts w:ascii="??_GB2312" w:hAnsi="宋体" w:cs="Courier New" w:eastAsiaTheme="minorEastAsia"/>
          <w:sz w:val="32"/>
          <w:szCs w:val="32"/>
        </w:rPr>
      </w:pPr>
    </w:p>
    <w:p>
      <w:pPr>
        <w:numPr>
          <w:ilvl w:val="0"/>
          <w:numId w:val="7"/>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其他重要事项的情况说明</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1、机关运行经费支出情况。</w:t>
      </w:r>
    </w:p>
    <w:p>
      <w:pPr>
        <w:kinsoku w:val="0"/>
        <w:overflowPunct w:val="0"/>
        <w:autoSpaceDE w:val="0"/>
        <w:autoSpaceDN w:val="0"/>
        <w:adjustRightInd w:val="0"/>
        <w:snapToGrid w:val="0"/>
        <w:spacing w:line="360" w:lineRule="auto"/>
        <w:ind w:firstLine="960" w:firstLineChars="3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ascii="??_GB2312" w:hAnsi="宋体" w:cs="Courier New"/>
          <w:sz w:val="32"/>
          <w:szCs w:val="32"/>
        </w:rPr>
        <w:t xml:space="preserve">  38.4 </w:t>
      </w:r>
      <w:r>
        <w:rPr>
          <w:rFonts w:ascii="??_GB2312" w:hAnsi="宋体" w:eastAsia="Times New Roman" w:cs="Courier New"/>
          <w:sz w:val="32"/>
          <w:szCs w:val="32"/>
        </w:rPr>
        <w:t>万元，比201</w:t>
      </w:r>
      <w:r>
        <w:rPr>
          <w:rFonts w:ascii="??_GB2312" w:hAnsi="宋体" w:cs="Courier New"/>
          <w:sz w:val="32"/>
          <w:szCs w:val="32"/>
        </w:rPr>
        <w:t>7</w:t>
      </w:r>
      <w:r>
        <w:rPr>
          <w:rFonts w:ascii="??_GB2312" w:hAnsi="宋体" w:eastAsia="Times New Roman" w:cs="Courier New"/>
          <w:sz w:val="32"/>
          <w:szCs w:val="32"/>
        </w:rPr>
        <w:t>年</w:t>
      </w:r>
      <w:r>
        <w:rPr>
          <w:rFonts w:hint="eastAsia" w:ascii="??_GB2312" w:hAnsi="宋体" w:cs="Courier New"/>
          <w:sz w:val="32"/>
          <w:szCs w:val="32"/>
        </w:rPr>
        <w:t>增加</w:t>
      </w:r>
      <w:r>
        <w:rPr>
          <w:rFonts w:ascii="??_GB2312" w:hAnsi="宋体" w:cs="Courier New"/>
          <w:sz w:val="32"/>
          <w:szCs w:val="32"/>
        </w:rPr>
        <w:t xml:space="preserve">  3.2</w:t>
      </w:r>
      <w:r>
        <w:rPr>
          <w:rFonts w:ascii="??_GB2312" w:hAnsi="宋体" w:eastAsia="Times New Roman" w:cs="Courier New"/>
          <w:sz w:val="32"/>
          <w:szCs w:val="32"/>
        </w:rPr>
        <w:t>万元，</w:t>
      </w:r>
      <w:r>
        <w:rPr>
          <w:rFonts w:hint="eastAsia" w:ascii="??_GB2312" w:hAnsi="宋体" w:cs="Courier New"/>
          <w:sz w:val="32"/>
          <w:szCs w:val="32"/>
        </w:rPr>
        <w:t>上涨</w:t>
      </w:r>
      <w:r>
        <w:rPr>
          <w:rFonts w:ascii="??_GB2312" w:hAnsi="宋体" w:cs="Courier New"/>
          <w:sz w:val="32"/>
          <w:szCs w:val="32"/>
        </w:rPr>
        <w:t xml:space="preserve"> 0.8 </w:t>
      </w:r>
      <w:r>
        <w:rPr>
          <w:rFonts w:ascii="??_GB2312" w:hAnsi="宋体" w:eastAsia="Times New Roman" w:cs="Courier New"/>
          <w:sz w:val="32"/>
          <w:szCs w:val="32"/>
        </w:rPr>
        <w:t>%。</w:t>
      </w:r>
      <w:r>
        <w:rPr>
          <w:rFonts w:hint="eastAsia" w:ascii="??_GB2312" w:hAnsi="宋体" w:cs="Courier New"/>
          <w:sz w:val="32"/>
          <w:szCs w:val="32"/>
        </w:rPr>
        <w:t>因全区总人口</w:t>
      </w:r>
      <w:r>
        <w:rPr>
          <w:rFonts w:ascii="??_GB2312" w:hAnsi="宋体" w:cs="Courier New"/>
          <w:sz w:val="32"/>
          <w:szCs w:val="32"/>
        </w:rPr>
        <w:t>59.6</w:t>
      </w:r>
      <w:r>
        <w:rPr>
          <w:rFonts w:hint="eastAsia" w:ascii="??_GB2312" w:hAnsi="宋体" w:cs="Courier New"/>
          <w:sz w:val="32"/>
          <w:szCs w:val="32"/>
        </w:rPr>
        <w:t>万人人均标准提高，去年人均</w:t>
      </w:r>
      <w:r>
        <w:rPr>
          <w:rFonts w:ascii="??_GB2312" w:hAnsi="宋体" w:cs="Courier New"/>
          <w:sz w:val="32"/>
          <w:szCs w:val="32"/>
        </w:rPr>
        <w:t>1.2</w:t>
      </w:r>
      <w:r>
        <w:rPr>
          <w:rFonts w:hint="eastAsia" w:ascii="??_GB2312" w:hAnsi="宋体" w:cs="Courier New"/>
          <w:sz w:val="32"/>
          <w:szCs w:val="32"/>
        </w:rPr>
        <w:t>元，今年人均</w:t>
      </w:r>
      <w:r>
        <w:rPr>
          <w:rFonts w:ascii="??_GB2312" w:hAnsi="宋体" w:cs="Courier New"/>
          <w:sz w:val="32"/>
          <w:szCs w:val="32"/>
        </w:rPr>
        <w:t>1.5</w:t>
      </w:r>
      <w:r>
        <w:rPr>
          <w:rFonts w:hint="eastAsia" w:ascii="??_GB2312" w:hAnsi="宋体" w:cs="Courier New"/>
          <w:sz w:val="32"/>
          <w:szCs w:val="32"/>
        </w:rPr>
        <w:t>元。</w:t>
      </w:r>
    </w:p>
    <w:p>
      <w:pPr>
        <w:numPr>
          <w:ilvl w:val="0"/>
          <w:numId w:val="8"/>
        </w:numPr>
        <w:kinsoku w:val="0"/>
        <w:overflowPunct w:val="0"/>
        <w:autoSpaceDE w:val="0"/>
        <w:autoSpaceDN w:val="0"/>
        <w:adjustRightInd w:val="0"/>
        <w:snapToGrid w:val="0"/>
        <w:spacing w:line="360" w:lineRule="auto"/>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 xml:space="preserve"> 政府采购支出情况。</w:t>
      </w:r>
    </w:p>
    <w:p>
      <w:pPr>
        <w:kinsoku w:val="0"/>
        <w:overflowPunct w:val="0"/>
        <w:autoSpaceDE w:val="0"/>
        <w:autoSpaceDN w:val="0"/>
        <w:adjustRightInd w:val="0"/>
        <w:snapToGrid w:val="0"/>
        <w:spacing w:line="360" w:lineRule="auto"/>
        <w:ind w:firstLine="640" w:firstLineChars="200"/>
        <w:rPr>
          <w:rFonts w:ascii="??_GB2312" w:hAnsi="宋体" w:cs="Courier New"/>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年度政府采购支出</w:t>
      </w:r>
      <w:r>
        <w:rPr>
          <w:rFonts w:hint="eastAsia" w:ascii="??_GB2312" w:hAnsi="宋体" w:cs="Courier New"/>
          <w:sz w:val="32"/>
          <w:szCs w:val="32"/>
        </w:rPr>
        <w:t>预算</w:t>
      </w:r>
      <w:r>
        <w:rPr>
          <w:rFonts w:ascii="??_GB2312" w:hAnsi="宋体" w:eastAsia="Times New Roman" w:cs="Courier New"/>
          <w:sz w:val="32"/>
          <w:szCs w:val="32"/>
        </w:rPr>
        <w:t>总额</w:t>
      </w:r>
      <w:r>
        <w:rPr>
          <w:rFonts w:ascii="??_GB2312" w:hAnsi="宋体" w:cs="Courier New"/>
          <w:sz w:val="32"/>
          <w:szCs w:val="32"/>
        </w:rPr>
        <w:t xml:space="preserve"> 0.6 </w:t>
      </w:r>
      <w:r>
        <w:rPr>
          <w:rFonts w:ascii="??_GB2312" w:hAnsi="宋体" w:eastAsia="Times New Roman" w:cs="Courier New"/>
          <w:sz w:val="32"/>
          <w:szCs w:val="32"/>
        </w:rPr>
        <w:t>万元，其中：政府采购货物支出</w:t>
      </w:r>
      <w:r>
        <w:rPr>
          <w:rFonts w:ascii="??_GB2312" w:hAnsi="宋体" w:cs="Courier New"/>
          <w:sz w:val="32"/>
          <w:szCs w:val="32"/>
        </w:rPr>
        <w:t xml:space="preserve">  0.6</w:t>
      </w:r>
      <w:r>
        <w:rPr>
          <w:rFonts w:ascii="??_GB2312" w:hAnsi="宋体" w:eastAsia="Times New Roman" w:cs="Courier New"/>
          <w:sz w:val="32"/>
          <w:szCs w:val="32"/>
        </w:rPr>
        <w:t>万元，</w:t>
      </w:r>
      <w:r>
        <w:rPr>
          <w:rFonts w:hint="eastAsia" w:ascii="??_GB2312" w:hAnsi="宋体" w:cs="Courier New"/>
          <w:sz w:val="32"/>
          <w:szCs w:val="32"/>
        </w:rPr>
        <w:t>用于办公电脑一台（原有一台电脑为</w:t>
      </w:r>
      <w:r>
        <w:rPr>
          <w:rFonts w:ascii="??_GB2312" w:hAnsi="宋体" w:cs="Courier New"/>
          <w:sz w:val="32"/>
          <w:szCs w:val="32"/>
        </w:rPr>
        <w:t>2005</w:t>
      </w:r>
      <w:r>
        <w:rPr>
          <w:rFonts w:hint="eastAsia" w:ascii="??_GB2312" w:hAnsi="宋体" w:cs="Courier New"/>
          <w:sz w:val="32"/>
          <w:szCs w:val="32"/>
        </w:rPr>
        <w:t>年购置，老化无法正常办公）。</w:t>
      </w:r>
    </w:p>
    <w:p>
      <w:pPr>
        <w:kinsoku w:val="0"/>
        <w:overflowPunct w:val="0"/>
        <w:autoSpaceDE w:val="0"/>
        <w:autoSpaceDN w:val="0"/>
        <w:adjustRightInd w:val="0"/>
        <w:snapToGrid w:val="0"/>
        <w:spacing w:line="360" w:lineRule="auto"/>
        <w:ind w:firstLine="640" w:firstLineChars="200"/>
        <w:rPr>
          <w:rFonts w:ascii="??_GB2312" w:hAnsi="宋体" w:cs="Courier New"/>
          <w:sz w:val="32"/>
          <w:szCs w:val="32"/>
        </w:rPr>
      </w:pPr>
      <w:r>
        <w:rPr>
          <w:rFonts w:hint="eastAsia" w:ascii="??_GB2312" w:hAnsi="宋体" w:cs="Courier New"/>
          <w:sz w:val="32"/>
          <w:szCs w:val="32"/>
        </w:rPr>
        <w:t>3、关于预算绩效管理工作开展情况说明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rPr>
        <w:t>文联2018年没有开展项目预算绩效评价。</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4、国有资产占用情况。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年，区</w:t>
      </w:r>
      <w:r>
        <w:rPr>
          <w:rFonts w:hint="eastAsia" w:ascii="??_GB2312" w:hAnsi="宋体" w:cs="Courier New"/>
          <w:sz w:val="32"/>
          <w:szCs w:val="32"/>
        </w:rPr>
        <w:t>文联</w:t>
      </w:r>
      <w:r>
        <w:rPr>
          <w:rFonts w:ascii="??_GB2312" w:hAnsi="宋体" w:eastAsia="Times New Roman" w:cs="Courier New"/>
          <w:sz w:val="32"/>
          <w:szCs w:val="32"/>
        </w:rPr>
        <w:t>共有车辆</w:t>
      </w:r>
      <w:r>
        <w:rPr>
          <w:rFonts w:ascii="??_GB2312" w:hAnsi="宋体" w:cs="Courier New"/>
          <w:sz w:val="32"/>
          <w:szCs w:val="32"/>
        </w:rPr>
        <w:t xml:space="preserve">  0</w:t>
      </w:r>
      <w:r>
        <w:rPr>
          <w:rFonts w:ascii="??_GB2312" w:hAnsi="宋体" w:eastAsia="Times New Roman" w:cs="Courier New"/>
          <w:sz w:val="32"/>
          <w:szCs w:val="32"/>
        </w:rPr>
        <w:t>辆，其中：一般公务用车</w:t>
      </w:r>
      <w:r>
        <w:rPr>
          <w:rFonts w:ascii="宋体" w:hAnsi="宋体" w:cs="Courier New"/>
          <w:sz w:val="32"/>
          <w:szCs w:val="32"/>
        </w:rPr>
        <w:t xml:space="preserve"> 0 </w:t>
      </w:r>
      <w:r>
        <w:rPr>
          <w:rFonts w:ascii="??_GB2312" w:hAnsi="宋体" w:eastAsia="Times New Roman" w:cs="Courier New"/>
          <w:sz w:val="32"/>
          <w:szCs w:val="32"/>
        </w:rPr>
        <w:t>辆、一般执法执勤用车</w:t>
      </w:r>
      <w:r>
        <w:rPr>
          <w:rFonts w:ascii="宋体" w:hAnsi="宋体" w:cs="Courier New"/>
          <w:sz w:val="32"/>
          <w:szCs w:val="32"/>
        </w:rPr>
        <w:t xml:space="preserve">  0</w:t>
      </w:r>
      <w:r>
        <w:rPr>
          <w:rFonts w:ascii="??_GB2312" w:hAnsi="宋体" w:eastAsia="Times New Roman" w:cs="Courier New"/>
          <w:sz w:val="32"/>
          <w:szCs w:val="32"/>
        </w:rPr>
        <w:t>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第四部分　　名词解释</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ascii="??_GB2312" w:hAnsi="宋体"/>
          <w:b/>
          <w:bCs/>
          <w:sz w:val="32"/>
          <w:szCs w:val="32"/>
        </w:rPr>
        <w:t xml:space="preserve"> </w:t>
      </w:r>
      <w:r>
        <w:rPr>
          <w:rFonts w:ascii="??_GB2312" w:hAnsi="宋体" w:eastAsia="Times New Roman" w:cs="Courier New"/>
          <w:b/>
          <w:bCs/>
          <w:color w:val="FF0000"/>
          <w:sz w:val="32"/>
          <w:szCs w:val="32"/>
        </w:rPr>
        <w:t>（请根据单位实际情况，参照《201</w:t>
      </w:r>
      <w:r>
        <w:rPr>
          <w:rFonts w:ascii="??_GB2312" w:hAnsi="宋体" w:cs="Courier New"/>
          <w:b/>
          <w:bCs/>
          <w:color w:val="FF0000"/>
          <w:sz w:val="32"/>
          <w:szCs w:val="32"/>
        </w:rPr>
        <w:t>7</w:t>
      </w:r>
      <w:r>
        <w:rPr>
          <w:rFonts w:ascii="??_GB2312" w:hAnsi="宋体" w:eastAsia="Times New Roman" w:cs="Courier New"/>
          <w:b/>
          <w:bCs/>
          <w:color w:val="FF0000"/>
          <w:sz w:val="32"/>
          <w:szCs w:val="32"/>
        </w:rPr>
        <w:t>年政府收支分类科目》和对口中央部门</w:t>
      </w:r>
      <w:r>
        <w:rPr>
          <w:rFonts w:hint="eastAsia" w:ascii="??_GB2312" w:hAnsi="宋体" w:cs="Courier New"/>
          <w:b/>
          <w:bCs/>
          <w:color w:val="FF0000"/>
          <w:sz w:val="32"/>
          <w:szCs w:val="32"/>
        </w:rPr>
        <w:t>预</w:t>
      </w:r>
      <w:r>
        <w:rPr>
          <w:rFonts w:ascii="??_GB2312" w:hAnsi="宋体" w:eastAsia="Times New Roman" w:cs="Courier New"/>
          <w:b/>
          <w:bCs/>
          <w:color w:val="FF0000"/>
          <w:sz w:val="32"/>
          <w:szCs w:val="32"/>
        </w:rPr>
        <w:t>算公开信息填写）</w:t>
      </w:r>
      <w:r>
        <w:rPr>
          <w:rFonts w:ascii="??_GB2312" w:hAnsi="宋体" w:eastAsia="Times New Roman" w:cs="Courier New"/>
          <w:b/>
          <w:bCs/>
          <w:sz w:val="32"/>
          <w:szCs w:val="32"/>
        </w:rPr>
        <w:t>：</w:t>
      </w:r>
      <w:r>
        <w:rPr>
          <w:rFonts w:ascii="??_GB2312" w:hAnsi="宋体" w:eastAsia="Times New Roman" w:cs="Courier New"/>
          <w:sz w:val="32"/>
          <w:szCs w:val="32"/>
        </w:rPr>
        <w:t>是指</w:t>
      </w:r>
      <w:r>
        <w:rPr>
          <w:rFonts w:hint="eastAsia" w:ascii="??_GB2312" w:hAnsi="宋体" w:cs="Courier New"/>
          <w:sz w:val="32"/>
          <w:szCs w:val="32"/>
        </w:rPr>
        <w:t>反应行政单位（包括实行公务员管理的事业单位）的基本支出。</w:t>
      </w:r>
    </w:p>
    <w:p>
      <w:pPr>
        <w:numPr>
          <w:ilvl w:val="0"/>
          <w:numId w:val="9"/>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sz w:val="32"/>
          <w:szCs w:val="32"/>
        </w:rPr>
        <w:t>反应国家安全生产监督管理部门、煤矿安全监察部门的支出。</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ascii="??_GB2312" w:hAnsi="宋体" w:cs="Courier New"/>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黑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- 18 -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986"/>
    <w:multiLevelType w:val="multilevel"/>
    <w:tmpl w:val="06FC1986"/>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3FF17B4"/>
    <w:multiLevelType w:val="multilevel"/>
    <w:tmpl w:val="23FF17B4"/>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F667D4B"/>
    <w:multiLevelType w:val="multilevel"/>
    <w:tmpl w:val="3F667D4B"/>
    <w:lvl w:ilvl="0" w:tentative="0">
      <w:start w:val="1"/>
      <w:numFmt w:val="japaneseCounting"/>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
    <w:nsid w:val="5971BE17"/>
    <w:multiLevelType w:val="singleLevel"/>
    <w:tmpl w:val="5971BE17"/>
    <w:lvl w:ilvl="0" w:tentative="0">
      <w:start w:val="1"/>
      <w:numFmt w:val="chineseCounting"/>
      <w:suff w:val="nothing"/>
      <w:lvlText w:val="%1、"/>
      <w:lvlJc w:val="left"/>
      <w:rPr>
        <w:rFonts w:cs="Times New Roman"/>
      </w:rPr>
    </w:lvl>
  </w:abstractNum>
  <w:abstractNum w:abstractNumId="4">
    <w:nsid w:val="5971C193"/>
    <w:multiLevelType w:val="singleLevel"/>
    <w:tmpl w:val="5971C193"/>
    <w:lvl w:ilvl="0" w:tentative="0">
      <w:start w:val="2"/>
      <w:numFmt w:val="chineseCounting"/>
      <w:suff w:val="nothing"/>
      <w:lvlText w:val="%1、"/>
      <w:lvlJc w:val="left"/>
      <w:rPr>
        <w:rFonts w:cs="Times New Roman"/>
      </w:rPr>
    </w:lvl>
  </w:abstractNum>
  <w:abstractNum w:abstractNumId="5">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6">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8">
    <w:nsid w:val="66D07B33"/>
    <w:multiLevelType w:val="multilevel"/>
    <w:tmpl w:val="66D07B33"/>
    <w:lvl w:ilvl="0" w:tentative="0">
      <w:start w:val="2"/>
      <w:numFmt w:val="decimal"/>
      <w:lvlText w:val="%1、"/>
      <w:lvlJc w:val="left"/>
      <w:pPr>
        <w:ind w:left="1440" w:hanging="720"/>
      </w:pPr>
      <w:rPr>
        <w:rFonts w:hint="default" w:cs="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52C8F"/>
    <w:rsid w:val="00092801"/>
    <w:rsid w:val="000B1B9B"/>
    <w:rsid w:val="000C619F"/>
    <w:rsid w:val="000E2CB5"/>
    <w:rsid w:val="00132E43"/>
    <w:rsid w:val="0016484C"/>
    <w:rsid w:val="0017072A"/>
    <w:rsid w:val="0017112E"/>
    <w:rsid w:val="00172A27"/>
    <w:rsid w:val="001D32CE"/>
    <w:rsid w:val="001D4DCB"/>
    <w:rsid w:val="00215C16"/>
    <w:rsid w:val="00245F6B"/>
    <w:rsid w:val="002528C6"/>
    <w:rsid w:val="00265F76"/>
    <w:rsid w:val="002A721A"/>
    <w:rsid w:val="003352ED"/>
    <w:rsid w:val="00351B45"/>
    <w:rsid w:val="0036396E"/>
    <w:rsid w:val="00376170"/>
    <w:rsid w:val="00392936"/>
    <w:rsid w:val="003B6CF9"/>
    <w:rsid w:val="003D031B"/>
    <w:rsid w:val="003E215E"/>
    <w:rsid w:val="00402C74"/>
    <w:rsid w:val="00444C8B"/>
    <w:rsid w:val="00450C05"/>
    <w:rsid w:val="004B509F"/>
    <w:rsid w:val="004C11C3"/>
    <w:rsid w:val="004D36BB"/>
    <w:rsid w:val="004F0957"/>
    <w:rsid w:val="004F23F3"/>
    <w:rsid w:val="004F3C7C"/>
    <w:rsid w:val="005003E1"/>
    <w:rsid w:val="0050293C"/>
    <w:rsid w:val="00503F16"/>
    <w:rsid w:val="00521E60"/>
    <w:rsid w:val="00561DCB"/>
    <w:rsid w:val="005B5ED6"/>
    <w:rsid w:val="005C1A50"/>
    <w:rsid w:val="005C2A5E"/>
    <w:rsid w:val="005C6B4A"/>
    <w:rsid w:val="005C7EC8"/>
    <w:rsid w:val="005F097D"/>
    <w:rsid w:val="00630D31"/>
    <w:rsid w:val="006B2BE6"/>
    <w:rsid w:val="006D70D5"/>
    <w:rsid w:val="006F22F7"/>
    <w:rsid w:val="00706F60"/>
    <w:rsid w:val="007115FD"/>
    <w:rsid w:val="00724FB5"/>
    <w:rsid w:val="0073125D"/>
    <w:rsid w:val="00787090"/>
    <w:rsid w:val="00787823"/>
    <w:rsid w:val="007956F5"/>
    <w:rsid w:val="007A1B4C"/>
    <w:rsid w:val="007D4243"/>
    <w:rsid w:val="007F32F7"/>
    <w:rsid w:val="007F7F87"/>
    <w:rsid w:val="008000DE"/>
    <w:rsid w:val="00854CB5"/>
    <w:rsid w:val="008B2E38"/>
    <w:rsid w:val="008B6967"/>
    <w:rsid w:val="008C13B1"/>
    <w:rsid w:val="008E03A5"/>
    <w:rsid w:val="008E4E9A"/>
    <w:rsid w:val="00902640"/>
    <w:rsid w:val="009960F5"/>
    <w:rsid w:val="00A27CD8"/>
    <w:rsid w:val="00A64508"/>
    <w:rsid w:val="00A77C36"/>
    <w:rsid w:val="00A805B9"/>
    <w:rsid w:val="00A90969"/>
    <w:rsid w:val="00AB7377"/>
    <w:rsid w:val="00AF7B15"/>
    <w:rsid w:val="00B54309"/>
    <w:rsid w:val="00B72AB6"/>
    <w:rsid w:val="00B84FB0"/>
    <w:rsid w:val="00B90558"/>
    <w:rsid w:val="00BA37FF"/>
    <w:rsid w:val="00BC28C7"/>
    <w:rsid w:val="00BC30E8"/>
    <w:rsid w:val="00BE4CA5"/>
    <w:rsid w:val="00BF3D6F"/>
    <w:rsid w:val="00BF74B7"/>
    <w:rsid w:val="00C57D7B"/>
    <w:rsid w:val="00C64228"/>
    <w:rsid w:val="00C6444A"/>
    <w:rsid w:val="00C8535D"/>
    <w:rsid w:val="00CD30F4"/>
    <w:rsid w:val="00CD4933"/>
    <w:rsid w:val="00D11867"/>
    <w:rsid w:val="00D9092F"/>
    <w:rsid w:val="00DB1C77"/>
    <w:rsid w:val="00DD5457"/>
    <w:rsid w:val="00E2160D"/>
    <w:rsid w:val="00E21B07"/>
    <w:rsid w:val="00E32E02"/>
    <w:rsid w:val="00E415AC"/>
    <w:rsid w:val="00E92067"/>
    <w:rsid w:val="00E97DC8"/>
    <w:rsid w:val="00ED38A5"/>
    <w:rsid w:val="00ED44BB"/>
    <w:rsid w:val="00ED6719"/>
    <w:rsid w:val="00ED7B50"/>
    <w:rsid w:val="00F252E0"/>
    <w:rsid w:val="00F76675"/>
    <w:rsid w:val="00F92F65"/>
    <w:rsid w:val="00FA7382"/>
    <w:rsid w:val="00FB529C"/>
    <w:rsid w:val="01F21A60"/>
    <w:rsid w:val="026651AD"/>
    <w:rsid w:val="027033B1"/>
    <w:rsid w:val="03240ECA"/>
    <w:rsid w:val="04453648"/>
    <w:rsid w:val="07F31BEE"/>
    <w:rsid w:val="084D7413"/>
    <w:rsid w:val="08A93228"/>
    <w:rsid w:val="08FB3159"/>
    <w:rsid w:val="09BB2134"/>
    <w:rsid w:val="0C366EEC"/>
    <w:rsid w:val="0D666812"/>
    <w:rsid w:val="0F8D23FF"/>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24B2067"/>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28716E"/>
    <w:rsid w:val="6DC12C15"/>
    <w:rsid w:val="6F2D14A1"/>
    <w:rsid w:val="6FDF24CC"/>
    <w:rsid w:val="705F045F"/>
    <w:rsid w:val="71490407"/>
    <w:rsid w:val="7156288B"/>
    <w:rsid w:val="72B61072"/>
    <w:rsid w:val="73F12465"/>
    <w:rsid w:val="75531EF6"/>
    <w:rsid w:val="755A7A11"/>
    <w:rsid w:val="75D0003D"/>
    <w:rsid w:val="76027AEB"/>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1323</Words>
  <Characters>7545</Characters>
  <Lines>62</Lines>
  <Paragraphs>17</Paragraphs>
  <TotalTime>1</TotalTime>
  <ScaleCrop>false</ScaleCrop>
  <LinksUpToDate>false</LinksUpToDate>
  <CharactersWithSpaces>8851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2019-02-13T08:57:57Z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