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_GB2312"/>
          <w:b/>
          <w:sz w:val="44"/>
          <w:szCs w:val="44"/>
        </w:rPr>
      </w:pPr>
      <w:r>
        <w:rPr>
          <w:rFonts w:hint="eastAsia" w:ascii="仿宋" w:hAnsi="仿宋" w:eastAsia="仿宋" w:cs="隶书"/>
          <w:b/>
          <w:sz w:val="52"/>
          <w:szCs w:val="52"/>
        </w:rPr>
        <w:t>浉河区直工委</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rPr>
        <w:t>8年度部门预算公开情况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区直工委概况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区直工委</w:t>
      </w:r>
      <w:r>
        <w:rPr>
          <w:rFonts w:ascii="仿宋" w:hAnsi="仿宋" w:eastAsia="仿宋" w:cs="黑体"/>
          <w:sz w:val="32"/>
          <w:szCs w:val="32"/>
        </w:rPr>
        <w:t>201</w:t>
      </w:r>
      <w:r>
        <w:rPr>
          <w:rFonts w:hint="eastAsia" w:ascii="仿宋" w:hAnsi="仿宋" w:eastAsia="仿宋" w:cs="黑体"/>
          <w:sz w:val="32"/>
          <w:szCs w:val="32"/>
        </w:rPr>
        <w:t>8年度部门预算表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区直工委</w:t>
      </w:r>
      <w:r>
        <w:rPr>
          <w:rFonts w:ascii="仿宋" w:hAnsi="仿宋" w:eastAsia="仿宋" w:cs="黑体"/>
          <w:sz w:val="32"/>
          <w:szCs w:val="32"/>
        </w:rPr>
        <w:t>201</w:t>
      </w:r>
      <w:r>
        <w:rPr>
          <w:rFonts w:hint="eastAsia" w:ascii="仿宋" w:hAnsi="仿宋" w:eastAsia="仿宋" w:cs="黑体"/>
          <w:sz w:val="32"/>
          <w:szCs w:val="32"/>
        </w:rPr>
        <w:t>8年度部门预算情况说明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区直工委概况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3"/>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ind w:firstLine="643" w:firstLineChars="200"/>
        <w:rPr>
          <w:rFonts w:ascii="仿宋" w:hAnsi="仿宋" w:eastAsia="仿宋"/>
          <w:sz w:val="32"/>
          <w:szCs w:val="32"/>
        </w:rPr>
      </w:pPr>
      <w:bookmarkStart w:id="0" w:name="_GoBack"/>
      <w:r>
        <w:rPr>
          <w:rFonts w:hint="eastAsia" w:ascii="仿宋" w:hAnsi="仿宋" w:eastAsia="仿宋"/>
          <w:b/>
          <w:bCs/>
          <w:sz w:val="32"/>
          <w:szCs w:val="32"/>
        </w:rPr>
        <w:t>区直工委机关无内设职能科室和二级归口预算单位。</w:t>
      </w:r>
      <w:bookmarkEnd w:id="0"/>
      <w:r>
        <w:rPr>
          <w:rFonts w:hint="eastAsia" w:ascii="仿宋" w:hAnsi="仿宋" w:eastAsia="仿宋"/>
          <w:sz w:val="32"/>
          <w:szCs w:val="32"/>
        </w:rPr>
        <w:t>主要职责是：负责制订区直机关党的建设规划；分类指导区直机关、企事业单位党的建设工作。指导区直机关党组织加强党的思想、组织、作风建设和党员管理教育，抓好股级以下党员干部的政治理论培训。指导区直机关党组织加强党风和廉政建设，实施对党员特别是党员领导干部的监督；了解党员和群众对部门领导干部的意见，及时向区委反映领导班子和领导干部的情况和问题。指导区直机关党组织配合单位行政领导做好思想政治工作。领导区直部门机关党的纪检工作，按照干部管理权限，呈报和审批党员干部违反党纪的处理决定。检查指导区直机关发展党员工作，审批不设党委的单位吸收新党员和预备党员转正。负责党员统计和党费收缴工作。审批区直机关党组织设置，考核、任免党组织成员职务。领导和协调区直机关群团工作。完成区委交办的其他任务。</w:t>
      </w:r>
    </w:p>
    <w:p>
      <w:pPr>
        <w:rPr>
          <w:rFonts w:ascii="仿宋" w:hAnsi="仿宋" w:eastAsia="仿宋"/>
          <w:sz w:val="32"/>
          <w:szCs w:val="32"/>
        </w:rPr>
      </w:pPr>
      <w:r>
        <w:rPr>
          <w:rFonts w:hint="eastAsia" w:ascii="仿宋" w:hAnsi="仿宋" w:eastAsia="仿宋"/>
          <w:sz w:val="32"/>
          <w:szCs w:val="32"/>
        </w:rPr>
        <w:t>（二）人员编制基本情况：</w:t>
      </w:r>
    </w:p>
    <w:p>
      <w:pPr>
        <w:spacing w:line="360" w:lineRule="auto"/>
        <w:ind w:firstLine="640" w:firstLineChars="200"/>
        <w:jc w:val="left"/>
        <w:outlineLvl w:val="1"/>
        <w:rPr>
          <w:rFonts w:ascii="仿宋" w:hAnsi="仿宋" w:eastAsia="仿宋" w:cs="黑体"/>
          <w:sz w:val="32"/>
          <w:szCs w:val="32"/>
        </w:rPr>
      </w:pPr>
      <w:r>
        <w:rPr>
          <w:rFonts w:hint="eastAsia" w:ascii="仿宋" w:hAnsi="仿宋" w:eastAsia="仿宋" w:cs="黑体"/>
          <w:sz w:val="32"/>
          <w:szCs w:val="32"/>
        </w:rPr>
        <w:t>区直工委共有编制4人，其中：行政编制4人，事业编制0人；在职职工2人，离退休人员1人。</w:t>
      </w:r>
    </w:p>
    <w:p>
      <w:pPr>
        <w:spacing w:line="360" w:lineRule="auto"/>
        <w:ind w:left="640"/>
        <w:jc w:val="left"/>
        <w:outlineLvl w:val="1"/>
        <w:rPr>
          <w:rFonts w:ascii="仿宋" w:hAnsi="仿宋" w:eastAsia="仿宋" w:cs="黑体"/>
          <w:sz w:val="32"/>
          <w:szCs w:val="32"/>
        </w:rPr>
      </w:pPr>
      <w:r>
        <w:rPr>
          <w:rFonts w:hint="eastAsia" w:ascii="仿宋" w:hAnsi="仿宋" w:eastAsia="仿宋" w:cs="黑体"/>
          <w:sz w:val="32"/>
          <w:szCs w:val="32"/>
        </w:rPr>
        <w:t>二、部门预算单位构成</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纳入区直工委</w:t>
      </w:r>
      <w:r>
        <w:rPr>
          <w:rFonts w:ascii="仿宋" w:hAnsi="仿宋" w:eastAsia="仿宋" w:cs="??_GB2312"/>
          <w:sz w:val="32"/>
          <w:szCs w:val="32"/>
        </w:rPr>
        <w:t>201</w:t>
      </w:r>
      <w:r>
        <w:rPr>
          <w:rFonts w:hint="eastAsia" w:ascii="仿宋" w:hAnsi="仿宋" w:eastAsia="仿宋" w:cs="??_GB2312"/>
          <w:sz w:val="32"/>
          <w:szCs w:val="32"/>
        </w:rPr>
        <w:t>8</w:t>
      </w:r>
      <w:r>
        <w:rPr>
          <w:rFonts w:hint="eastAsia" w:ascii="仿宋" w:hAnsi="仿宋" w:eastAsia="仿宋" w:cs="宋体"/>
          <w:sz w:val="32"/>
          <w:szCs w:val="32"/>
        </w:rPr>
        <w:t>年度部门预算编制范围的单位包括：</w:t>
      </w:r>
    </w:p>
    <w:p>
      <w:pPr>
        <w:numPr>
          <w:ilvl w:val="0"/>
          <w:numId w:val="3"/>
        </w:num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浉河区直工委</w:t>
      </w:r>
    </w:p>
    <w:p>
      <w:pPr>
        <w:numPr>
          <w:ilvl w:val="0"/>
          <w:numId w:val="3"/>
        </w:numPr>
        <w:spacing w:line="360" w:lineRule="auto"/>
        <w:ind w:firstLine="640" w:firstLineChars="200"/>
        <w:jc w:val="left"/>
        <w:rPr>
          <w:rFonts w:ascii="仿宋" w:hAnsi="仿宋" w:eastAsia="仿宋" w:cs="??_GB2312"/>
          <w:sz w:val="32"/>
          <w:szCs w:val="32"/>
        </w:rPr>
      </w:pPr>
      <w:r>
        <w:rPr>
          <w:rFonts w:hint="eastAsia" w:ascii="仿宋_GB2312" w:hAnsi="仿宋_GB2312" w:eastAsia="仿宋_GB2312" w:cs="仿宋_GB2312"/>
          <w:sz w:val="32"/>
          <w:szCs w:val="32"/>
        </w:rPr>
        <w:t>浉河区直工委按照人员分工未设置二级机构和处室。</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rPr>
        <w:t>浉河区直工委</w:t>
      </w:r>
      <w:r>
        <w:rPr>
          <w:rFonts w:ascii="仿宋" w:hAnsi="仿宋" w:eastAsia="仿宋" w:cs="隶书"/>
          <w:b/>
          <w:sz w:val="48"/>
          <w:szCs w:val="48"/>
        </w:rPr>
        <w:t>201</w:t>
      </w:r>
      <w:r>
        <w:rPr>
          <w:rFonts w:hint="eastAsia" w:ascii="仿宋" w:hAnsi="仿宋" w:eastAsia="仿宋" w:cs="隶书"/>
          <w:b/>
          <w:sz w:val="48"/>
          <w:szCs w:val="48"/>
        </w:rPr>
        <w:t>8年度部门预算表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仿宋" w:hAnsi="仿宋" w:eastAsia="仿宋" w:cs="宋体"/>
                <w:color w:val="000000"/>
                <w:sz w:val="16"/>
                <w:szCs w:val="16"/>
              </w:rPr>
            </w:pP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00" w:firstLineChars="100"/>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36.9</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36.9</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00" w:firstLineChars="100"/>
              <w:jc w:val="right"/>
              <w:textAlignment w:val="center"/>
              <w:rPr>
                <w:rFonts w:ascii="仿宋" w:hAnsi="仿宋" w:eastAsia="仿宋" w:cs="宋体"/>
                <w:b/>
                <w:color w:val="000000"/>
                <w:sz w:val="16"/>
                <w:szCs w:val="16"/>
              </w:rPr>
            </w:pPr>
            <w:r>
              <w:rPr>
                <w:rFonts w:hint="eastAsia" w:ascii="宋体" w:hAnsi="宋体" w:cs="宋体"/>
                <w:color w:val="000000"/>
                <w:kern w:val="0"/>
                <w:sz w:val="20"/>
                <w:szCs w:val="20"/>
              </w:rPr>
              <w:t>36.9</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宋体" w:hAnsi="宋体" w:cs="宋体"/>
                <w:color w:val="000000"/>
                <w:kern w:val="0"/>
                <w:sz w:val="20"/>
                <w:szCs w:val="20"/>
              </w:rPr>
              <w:t>36.9</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200" w:firstLineChars="100"/>
              <w:jc w:val="right"/>
              <w:textAlignment w:val="center"/>
              <w:rPr>
                <w:rFonts w:ascii="仿宋" w:hAnsi="仿宋" w:eastAsia="仿宋" w:cs="宋体"/>
                <w:b/>
                <w:color w:val="000000"/>
                <w:sz w:val="16"/>
                <w:szCs w:val="16"/>
              </w:rPr>
            </w:pPr>
            <w:r>
              <w:rPr>
                <w:rFonts w:hint="eastAsia" w:ascii="宋体" w:hAnsi="宋体" w:cs="宋体"/>
                <w:color w:val="000000"/>
                <w:kern w:val="0"/>
                <w:sz w:val="20"/>
                <w:szCs w:val="20"/>
              </w:rPr>
              <w:t>36.9</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宋体" w:hAnsi="宋体" w:cs="宋体"/>
                <w:color w:val="000000"/>
                <w:kern w:val="0"/>
                <w:sz w:val="20"/>
                <w:szCs w:val="20"/>
              </w:rPr>
              <w:t>36.9</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宋体" w:hAnsi="宋体" w:cs="宋体"/>
                <w:color w:val="000000"/>
                <w:kern w:val="0"/>
                <w:sz w:val="20"/>
                <w:szCs w:val="20"/>
              </w:rPr>
              <w:t>36.9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36.9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2013101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宋体" w:hAnsi="宋体" w:cs="宋体"/>
                <w:color w:val="000000"/>
                <w:kern w:val="0"/>
                <w:sz w:val="20"/>
                <w:szCs w:val="20"/>
              </w:rPr>
              <w:t>行政运行</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 xml:space="preserve">16.4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 xml:space="preserve">16.4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机关事业单位基本养老保险缴费支出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 xml:space="preserve">2.1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 xml:space="preserve">2.1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2101101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医疗险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 xml:space="preserve">0.9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 xml:space="preserve">0.9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住房公积金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1.4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1.4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2013202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华文仿宋" w:hAnsi="华文仿宋" w:eastAsia="华文仿宋" w:cs="华文仿宋"/>
                <w:color w:val="000000"/>
                <w:kern w:val="0"/>
                <w:sz w:val="18"/>
                <w:szCs w:val="18"/>
              </w:rPr>
              <w:t>一般行政管理事务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16.0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16.0 </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999"/>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3"/>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6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207"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6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07"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36.9</w:t>
            </w: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2"/>
                <w:szCs w:val="22"/>
              </w:rPr>
              <w:t>20.9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 w:val="16"/>
                <w:szCs w:val="16"/>
              </w:rPr>
            </w:pPr>
            <w:r>
              <w:rPr>
                <w:rFonts w:hint="eastAsia" w:ascii="宋体" w:hAnsi="宋体" w:cs="宋体"/>
                <w:color w:val="000000"/>
                <w:kern w:val="0"/>
                <w:sz w:val="20"/>
                <w:szCs w:val="20"/>
              </w:rPr>
              <w:t>16.0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2013101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宋体" w:hAnsi="宋体" w:cs="宋体"/>
                <w:color w:val="000000"/>
                <w:kern w:val="0"/>
                <w:sz w:val="20"/>
                <w:szCs w:val="20"/>
              </w:rPr>
              <w:t>行政运行</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 xml:space="preserve">16.4 </w:t>
            </w: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 xml:space="preserve">16.4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机关事业单位基本养老保险缴费支出</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 xml:space="preserve">2.1 </w:t>
            </w: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 xml:space="preserve">2.1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2101101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医疗险</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 xml:space="preserve">0.9 </w:t>
            </w: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 xml:space="preserve">0.9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住房公积金</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1.4 </w:t>
            </w: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1.4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2013202</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华文仿宋" w:hAnsi="华文仿宋" w:eastAsia="华文仿宋" w:cs="华文仿宋"/>
                <w:color w:val="000000"/>
                <w:kern w:val="0"/>
                <w:sz w:val="18"/>
                <w:szCs w:val="18"/>
              </w:rPr>
              <w:t>一般行政管理事务</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16.0 </w:t>
            </w: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val="0"/>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16.0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35" w:type="dxa"/>
            <w:gridSpan w:val="13"/>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2402"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gridCol w:w="2037"/>
      </w:tblGrid>
      <w:tr>
        <w:tblPrEx>
          <w:tblLayout w:type="fixed"/>
          <w:tblCellMar>
            <w:top w:w="15" w:type="dxa"/>
            <w:left w:w="15" w:type="dxa"/>
            <w:bottom w:w="15" w:type="dxa"/>
            <w:right w:w="15" w:type="dxa"/>
          </w:tblCellMar>
        </w:tblPrEx>
        <w:trPr>
          <w:gridAfter w:val="1"/>
          <w:wAfter w:w="2037" w:type="dxa"/>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Layout w:type="fixed"/>
          <w:tblCellMar>
            <w:top w:w="15" w:type="dxa"/>
            <w:left w:w="15" w:type="dxa"/>
            <w:bottom w:w="15" w:type="dxa"/>
            <w:right w:w="15" w:type="dxa"/>
          </w:tblCellMar>
        </w:tblPrEx>
        <w:trPr>
          <w:gridAfter w:val="1"/>
          <w:wAfter w:w="2037" w:type="dxa"/>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1"/>
          <w:wAfter w:w="2037" w:type="dxa"/>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2037" w:type="dxa"/>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gridAfter w:val="1"/>
          <w:wAfter w:w="2037" w:type="dxa"/>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Layout w:type="fixed"/>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36.9</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36.9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36.9</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hint="eastAsia" w:ascii="宋体" w:hAnsi="宋体" w:cs="宋体"/>
                <w:color w:val="000000"/>
                <w:kern w:val="0"/>
                <w:sz w:val="20"/>
                <w:szCs w:val="20"/>
              </w:rPr>
              <w:t>36.9</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hint="eastAsia" w:ascii="宋体" w:hAnsi="宋体" w:cs="宋体"/>
                <w:color w:val="000000"/>
                <w:kern w:val="0"/>
                <w:sz w:val="20"/>
                <w:szCs w:val="20"/>
              </w:rPr>
              <w:t>36.9</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2037" w:type="dxa"/>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gridAfter w:val="1"/>
          <w:wAfter w:w="2037" w:type="dxa"/>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宋体" w:hAnsi="宋体" w:cs="宋体"/>
                <w:color w:val="000000"/>
                <w:kern w:val="0"/>
                <w:sz w:val="20"/>
                <w:szCs w:val="20"/>
              </w:rPr>
              <w:t>36.9</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hint="eastAsia" w:ascii="宋体" w:hAnsi="宋体" w:cs="宋体"/>
                <w:color w:val="000000"/>
                <w:kern w:val="0"/>
                <w:sz w:val="20"/>
                <w:szCs w:val="20"/>
              </w:rPr>
              <w:t>36.9</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hint="eastAsia" w:ascii="宋体" w:hAnsi="宋体" w:cs="宋体"/>
                <w:color w:val="000000"/>
                <w:kern w:val="0"/>
                <w:sz w:val="20"/>
                <w:szCs w:val="20"/>
              </w:rPr>
              <w:t>36.9</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gridAfter w:val="1"/>
          <w:wAfter w:w="2037" w:type="dxa"/>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Layout w:type="fixed"/>
          <w:tblCellMar>
            <w:top w:w="15" w:type="dxa"/>
            <w:left w:w="15" w:type="dxa"/>
            <w:bottom w:w="15" w:type="dxa"/>
            <w:right w:w="15" w:type="dxa"/>
          </w:tblCellMar>
        </w:tblPrEx>
        <w:trPr>
          <w:gridAfter w:val="2"/>
          <w:wAfter w:w="2067"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一般公共预算支出预算表</w:t>
            </w:r>
          </w:p>
        </w:tc>
      </w:tr>
      <w:tr>
        <w:tblPrEx>
          <w:tblLayout w:type="fixed"/>
          <w:tblCellMar>
            <w:top w:w="15" w:type="dxa"/>
            <w:left w:w="15" w:type="dxa"/>
            <w:bottom w:w="15" w:type="dxa"/>
            <w:right w:w="15" w:type="dxa"/>
          </w:tblCellMar>
        </w:tblPrEx>
        <w:trPr>
          <w:gridAfter w:val="2"/>
          <w:wAfter w:w="2067"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2"/>
          <w:wAfter w:w="2067" w:type="dxa"/>
          <w:trHeight w:val="270"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2"/>
          <w:wAfter w:w="2067"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Layout w:type="fixed"/>
        </w:tblPrEx>
        <w:trPr>
          <w:gridAfter w:val="2"/>
          <w:wAfter w:w="2067"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gridAfter w:val="2"/>
          <w:wAfter w:w="2067"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宋体" w:hAnsi="宋体" w:cs="宋体"/>
                <w:color w:val="000000"/>
                <w:kern w:val="0"/>
                <w:sz w:val="20"/>
                <w:szCs w:val="20"/>
              </w:rPr>
              <w:t>36.9</w:t>
            </w:r>
          </w:p>
        </w:tc>
        <w:tc>
          <w:tcPr>
            <w:tcW w:w="2160" w:type="dxa"/>
            <w:gridSpan w:val="8"/>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cs="宋体"/>
                <w:b/>
                <w:color w:val="000000"/>
                <w:sz w:val="16"/>
                <w:szCs w:val="16"/>
              </w:rPr>
            </w:pPr>
            <w:r>
              <w:rPr>
                <w:rFonts w:hint="eastAsia" w:ascii="宋体" w:hAnsi="宋体" w:cs="宋体"/>
                <w:color w:val="000000"/>
                <w:kern w:val="0"/>
                <w:sz w:val="20"/>
                <w:szCs w:val="20"/>
              </w:rPr>
              <w:t>20.9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Cs/>
                <w:color w:val="000000"/>
                <w:sz w:val="16"/>
                <w:szCs w:val="16"/>
              </w:rPr>
            </w:pPr>
            <w:r>
              <w:rPr>
                <w:rFonts w:hint="eastAsia" w:ascii="宋体" w:hAnsi="宋体" w:cs="宋体"/>
                <w:color w:val="000000"/>
                <w:kern w:val="0"/>
                <w:sz w:val="20"/>
                <w:szCs w:val="20"/>
              </w:rPr>
              <w:t>16.0</w:t>
            </w:r>
          </w:p>
        </w:tc>
        <w:tc>
          <w:tcPr>
            <w:tcW w:w="2067" w:type="dxa"/>
            <w:gridSpan w:val="2"/>
            <w:vAlign w:val="center"/>
          </w:tcPr>
          <w:p>
            <w:pPr>
              <w:widowControl/>
              <w:jc w:val="right"/>
              <w:textAlignment w:val="center"/>
            </w:pPr>
          </w:p>
        </w:tc>
      </w:tr>
      <w:tr>
        <w:tblPrEx>
          <w:tblLayout w:type="fixed"/>
          <w:tblCellMar>
            <w:top w:w="15" w:type="dxa"/>
            <w:left w:w="15" w:type="dxa"/>
            <w:bottom w:w="15" w:type="dxa"/>
            <w:right w:w="15" w:type="dxa"/>
          </w:tblCellMar>
        </w:tblPrEx>
        <w:trPr>
          <w:gridAfter w:val="2"/>
          <w:wAfter w:w="2067"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2013101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宋体" w:hAnsi="宋体" w:cs="宋体"/>
                <w:color w:val="000000"/>
                <w:kern w:val="0"/>
                <w:sz w:val="20"/>
                <w:szCs w:val="20"/>
              </w:rPr>
              <w:t>行政运行</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 xml:space="preserve">16.4 </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 xml:space="preserve">16.4 </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gridAfter w:val="2"/>
          <w:wAfter w:w="2067"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机关事业单位基本养老保险缴费支出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 xml:space="preserve">2.1 </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 xml:space="preserve">2.1 </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gridAfter w:val="2"/>
          <w:wAfter w:w="2067"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2101101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医疗险</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 xml:space="preserve">0.9 </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rPr>
            </w:pPr>
            <w:r>
              <w:rPr>
                <w:rFonts w:hint="eastAsia" w:ascii="宋体" w:hAnsi="宋体" w:cs="宋体"/>
                <w:color w:val="000000"/>
                <w:kern w:val="0"/>
                <w:sz w:val="20"/>
                <w:szCs w:val="20"/>
              </w:rPr>
              <w:t xml:space="preserve">0.9 </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PrEx>
        <w:trPr>
          <w:gridAfter w:val="2"/>
          <w:wAfter w:w="2067"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1.4 </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1.4 </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2"/>
          <w:wAfter w:w="2067"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2013202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华文仿宋" w:hAnsi="华文仿宋" w:eastAsia="华文仿宋" w:cs="华文仿宋"/>
                <w:color w:val="000000"/>
                <w:kern w:val="0"/>
                <w:sz w:val="18"/>
                <w:szCs w:val="18"/>
              </w:rPr>
              <w:t>一般行政管理事务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16.0 </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16.0</w:t>
            </w:r>
          </w:p>
        </w:tc>
      </w:tr>
      <w:tr>
        <w:tblPrEx>
          <w:tblLayout w:type="fixed"/>
          <w:tblCellMar>
            <w:top w:w="15" w:type="dxa"/>
            <w:left w:w="15" w:type="dxa"/>
            <w:bottom w:w="15" w:type="dxa"/>
            <w:right w:w="15" w:type="dxa"/>
          </w:tblCellMar>
        </w:tblPrEx>
        <w:trPr>
          <w:gridAfter w:val="2"/>
          <w:wAfter w:w="2067"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c>
          <w:tcPr>
            <w:tcW w:w="2067" w:type="dxa"/>
            <w:gridSpan w:val="2"/>
            <w:vAlign w:val="center"/>
          </w:tcPr>
          <w:p>
            <w:pPr>
              <w:widowControl/>
              <w:jc w:val="right"/>
              <w:textAlignment w:val="center"/>
            </w:pPr>
          </w:p>
        </w:tc>
      </w:tr>
      <w:tr>
        <w:tblPrEx>
          <w:tblLayout w:type="fixed"/>
          <w:tblCellMar>
            <w:top w:w="15" w:type="dxa"/>
            <w:left w:w="15" w:type="dxa"/>
            <w:bottom w:w="15" w:type="dxa"/>
            <w:right w:w="15" w:type="dxa"/>
          </w:tblCellMar>
        </w:tblPrEx>
        <w:trPr>
          <w:gridAfter w:val="2"/>
          <w:wAfter w:w="2067"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2"/>
          <w:wAfter w:w="2067"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gridAfter w:val="2"/>
          <w:wAfter w:w="2067"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宋体" w:hAnsi="宋体" w:cs="宋体"/>
                <w:color w:val="000000"/>
                <w:kern w:val="0"/>
                <w:sz w:val="24"/>
              </w:rPr>
              <w:t>16.2913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3.1600</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10.5060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0.4000 </w:t>
            </w:r>
          </w:p>
        </w:tc>
      </w:tr>
      <w:tr>
        <w:tblPrEx>
          <w:tblLayout w:type="fixed"/>
          <w:tblCellMar>
            <w:top w:w="15" w:type="dxa"/>
            <w:left w:w="15" w:type="dxa"/>
            <w:bottom w:w="15" w:type="dxa"/>
            <w:right w:w="15" w:type="dxa"/>
          </w:tblCellMar>
        </w:tblPrEx>
        <w:trPr>
          <w:trHeight w:val="313"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2.1600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0.4000 </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0.5854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0.9459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0.3000 </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0.2000 </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2.0940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0.1000 </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1.4340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1.4340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0.2000 </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20"/>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1.5600 </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宋体" w:hAnsi="宋体" w:cs="宋体"/>
                <w:color w:val="000000"/>
                <w:kern w:val="0"/>
                <w:sz w:val="20"/>
                <w:szCs w:val="20"/>
              </w:rPr>
              <w:t xml:space="preserve">17.7253 </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wordWrap w:val="0"/>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3.1600</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7年度决算数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8年度预算数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1.21</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1.21</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1.21</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1.2</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1.2</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1.2</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tbl>
            <w:tblPr>
              <w:tblStyle w:val="6"/>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Layout w:type="fixed"/>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1.2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1.6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1.6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1.2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1.2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说明：区直工委没有政府性基金收入，也没有使用政府性基金安排的支出，故本表无数据。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ascii="仿宋" w:hAnsi="仿宋" w:eastAsia="仿宋" w:cs="隶书"/>
          <w:sz w:val="48"/>
          <w:szCs w:val="48"/>
        </w:rPr>
      </w:pPr>
      <w:r>
        <w:rPr>
          <w:rFonts w:hint="eastAsia" w:ascii="仿宋" w:hAnsi="仿宋" w:eastAsia="仿宋" w:cs="隶书"/>
          <w:sz w:val="48"/>
          <w:szCs w:val="48"/>
        </w:rPr>
        <w:t>浉河区直工委</w:t>
      </w:r>
      <w:r>
        <w:rPr>
          <w:rFonts w:ascii="仿宋" w:hAnsi="仿宋" w:eastAsia="仿宋" w:cs="隶书"/>
          <w:sz w:val="48"/>
          <w:szCs w:val="48"/>
        </w:rPr>
        <w:t>201</w:t>
      </w:r>
      <w:r>
        <w:rPr>
          <w:rFonts w:hint="eastAsia" w:ascii="仿宋" w:hAnsi="仿宋" w:eastAsia="仿宋" w:cs="隶书"/>
          <w:sz w:val="48"/>
          <w:szCs w:val="48"/>
        </w:rPr>
        <w:t>8年度部门</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年度收入总计</w:t>
      </w:r>
      <w:r>
        <w:rPr>
          <w:rFonts w:hint="eastAsia" w:ascii="仿宋" w:hAnsi="仿宋" w:eastAsia="仿宋" w:cs="Courier New"/>
          <w:sz w:val="32"/>
          <w:szCs w:val="32"/>
        </w:rPr>
        <w:t>36.9</w:t>
      </w:r>
      <w:r>
        <w:rPr>
          <w:rFonts w:hint="eastAsia" w:ascii="仿宋" w:hAnsi="仿宋" w:eastAsia="仿宋" w:cs="宋体"/>
          <w:sz w:val="32"/>
          <w:szCs w:val="32"/>
        </w:rPr>
        <w:t>万元，支出总计</w:t>
      </w:r>
      <w:r>
        <w:rPr>
          <w:rFonts w:hint="eastAsia" w:ascii="仿宋" w:hAnsi="仿宋" w:eastAsia="仿宋" w:cs="Courier New"/>
          <w:sz w:val="32"/>
          <w:szCs w:val="32"/>
        </w:rPr>
        <w:t>36.9</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年相比，收入减少6万元，</w:t>
      </w:r>
      <w:r>
        <w:rPr>
          <w:rFonts w:hint="eastAsia" w:ascii="仿宋" w:hAnsi="仿宋" w:eastAsia="仿宋" w:cs="Courier New"/>
          <w:sz w:val="32"/>
          <w:szCs w:val="32"/>
        </w:rPr>
        <w:t>支出减少6</w:t>
      </w:r>
      <w:r>
        <w:rPr>
          <w:rFonts w:hint="eastAsia" w:ascii="仿宋" w:hAnsi="仿宋" w:eastAsia="仿宋" w:cs="宋体"/>
          <w:sz w:val="32"/>
          <w:szCs w:val="32"/>
        </w:rPr>
        <w:t>万元，</w:t>
      </w:r>
      <w:r>
        <w:rPr>
          <w:rFonts w:hint="eastAsia" w:ascii="仿宋" w:hAnsi="仿宋" w:eastAsia="仿宋" w:cs="Courier New"/>
          <w:sz w:val="32"/>
          <w:szCs w:val="32"/>
        </w:rPr>
        <w:t xml:space="preserve">下降14 </w:t>
      </w:r>
      <w:r>
        <w:rPr>
          <w:rFonts w:ascii="仿宋" w:hAnsi="仿宋" w:eastAsia="仿宋" w:cs="Courier New"/>
          <w:sz w:val="32"/>
          <w:szCs w:val="32"/>
        </w:rPr>
        <w:t>%</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年度收入合计</w:t>
      </w:r>
      <w:r>
        <w:rPr>
          <w:rFonts w:hint="eastAsia" w:ascii="仿宋" w:hAnsi="仿宋" w:eastAsia="仿宋" w:cs="Courier New"/>
          <w:sz w:val="32"/>
          <w:szCs w:val="32"/>
        </w:rPr>
        <w:t>36.9</w:t>
      </w:r>
      <w:r>
        <w:rPr>
          <w:rFonts w:hint="eastAsia" w:ascii="仿宋" w:hAnsi="仿宋" w:eastAsia="仿宋" w:cs="宋体"/>
          <w:sz w:val="32"/>
          <w:szCs w:val="32"/>
        </w:rPr>
        <w:t>万元，其中：财政拨款收入</w:t>
      </w:r>
      <w:r>
        <w:rPr>
          <w:rFonts w:hint="eastAsia" w:ascii="仿宋" w:hAnsi="仿宋" w:eastAsia="仿宋" w:cs="Courier New"/>
          <w:sz w:val="32"/>
          <w:szCs w:val="32"/>
        </w:rPr>
        <w:t>36.9</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年度支出合计</w:t>
      </w:r>
      <w:r>
        <w:rPr>
          <w:rFonts w:hint="eastAsia" w:ascii="仿宋" w:hAnsi="仿宋" w:eastAsia="仿宋" w:cs="Courier New"/>
          <w:sz w:val="32"/>
          <w:szCs w:val="32"/>
        </w:rPr>
        <w:t>36.9</w:t>
      </w:r>
      <w:r>
        <w:rPr>
          <w:rFonts w:hint="eastAsia" w:ascii="仿宋" w:hAnsi="仿宋" w:eastAsia="仿宋" w:cs="宋体"/>
          <w:sz w:val="32"/>
          <w:szCs w:val="32"/>
        </w:rPr>
        <w:t>万元，其中：基本支出</w:t>
      </w:r>
      <w:r>
        <w:rPr>
          <w:rFonts w:hint="eastAsia" w:ascii="仿宋" w:hAnsi="仿宋" w:eastAsia="仿宋" w:cs="Courier New"/>
          <w:sz w:val="32"/>
          <w:szCs w:val="32"/>
        </w:rPr>
        <w:t>20.9</w:t>
      </w:r>
      <w:r>
        <w:rPr>
          <w:rFonts w:hint="eastAsia" w:ascii="仿宋" w:hAnsi="仿宋" w:eastAsia="仿宋" w:cs="宋体"/>
          <w:sz w:val="32"/>
          <w:szCs w:val="32"/>
        </w:rPr>
        <w:t>万元，占56.6</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Courier New"/>
          <w:sz w:val="32"/>
          <w:szCs w:val="32"/>
        </w:rPr>
        <w:t>16</w:t>
      </w:r>
      <w:r>
        <w:rPr>
          <w:rFonts w:hint="eastAsia" w:ascii="仿宋" w:hAnsi="仿宋" w:eastAsia="仿宋" w:cs="宋体"/>
          <w:sz w:val="32"/>
          <w:szCs w:val="32"/>
        </w:rPr>
        <w:t>万元，占</w:t>
      </w:r>
      <w:r>
        <w:rPr>
          <w:rFonts w:hint="eastAsia" w:ascii="仿宋" w:hAnsi="仿宋" w:eastAsia="仿宋" w:cs="Courier New"/>
          <w:sz w:val="32"/>
          <w:szCs w:val="32"/>
        </w:rPr>
        <w:t>43.4</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36.9</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年相比，财政拨款收、支总计</w:t>
      </w:r>
      <w:r>
        <w:rPr>
          <w:rFonts w:hint="eastAsia" w:ascii="仿宋" w:hAnsi="仿宋" w:eastAsia="仿宋" w:cs="Courier New"/>
          <w:sz w:val="32"/>
          <w:szCs w:val="32"/>
        </w:rPr>
        <w:t>减少6</w:t>
      </w:r>
      <w:r>
        <w:rPr>
          <w:rFonts w:hint="eastAsia" w:ascii="仿宋" w:hAnsi="仿宋" w:eastAsia="仿宋" w:cs="宋体"/>
          <w:sz w:val="32"/>
          <w:szCs w:val="32"/>
        </w:rPr>
        <w:t>万元，下降</w:t>
      </w:r>
      <w:r>
        <w:rPr>
          <w:rFonts w:hint="eastAsia" w:ascii="仿宋" w:hAnsi="仿宋" w:eastAsia="仿宋" w:cs="Courier New"/>
          <w:sz w:val="32"/>
          <w:szCs w:val="32"/>
        </w:rPr>
        <w:t>14</w:t>
      </w:r>
      <w:r>
        <w:rPr>
          <w:rFonts w:ascii="仿宋" w:hAnsi="仿宋" w:eastAsia="仿宋" w:cs="Courier New"/>
          <w:sz w:val="32"/>
          <w:szCs w:val="32"/>
        </w:rPr>
        <w:t xml:space="preserve"> %</w:t>
      </w:r>
      <w:r>
        <w:rPr>
          <w:rFonts w:hint="eastAsia" w:ascii="仿宋" w:hAnsi="仿宋" w:eastAsia="仿宋" w:cs="Courier New"/>
          <w:sz w:val="32"/>
          <w:szCs w:val="32"/>
        </w:rPr>
        <w:t>。</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五、关于“三公”经费支出预算情况说明</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rPr>
        <w:t>1.2</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1.2</w:t>
      </w:r>
      <w:r>
        <w:rPr>
          <w:rFonts w:hint="eastAsia" w:ascii="仿宋" w:hAnsi="仿宋" w:eastAsia="仿宋" w:cs="宋体"/>
          <w:sz w:val="32"/>
          <w:szCs w:val="32"/>
        </w:rPr>
        <w:t>万元。</w:t>
      </w:r>
      <w:r>
        <w:rPr>
          <w:rFonts w:hint="eastAsia" w:ascii="仿宋" w:hAnsi="仿宋" w:eastAsia="仿宋" w:cs="Courier New"/>
          <w:b/>
          <w:bCs/>
          <w:sz w:val="32"/>
          <w:szCs w:val="32"/>
        </w:rPr>
        <w:t>按逐年递减比去年减少0.01%</w:t>
      </w:r>
      <w:r>
        <w:rPr>
          <w:rFonts w:hint="eastAsia" w:ascii="仿宋" w:hAnsi="仿宋" w:eastAsia="仿宋" w:cs="Courier New"/>
          <w:sz w:val="32"/>
          <w:szCs w:val="32"/>
        </w:rPr>
        <w:t>。</w:t>
      </w:r>
      <w:r>
        <w:rPr>
          <w:rFonts w:hint="eastAsia" w:ascii="仿宋" w:hAnsi="仿宋" w:eastAsia="仿宋" w:cs="宋体"/>
          <w:sz w:val="32"/>
          <w:szCs w:val="32"/>
        </w:rPr>
        <w:t>减少的主要原因是：现在公务接待的标准是同城不吃饭，禁止使用高档烟酒，禁止出入高档酒店进行招待，减少了公务接待费用。</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1.2</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执法</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执法</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hint="eastAsia" w:ascii="仿宋" w:hAnsi="仿宋" w:eastAsia="仿宋" w:cs="Courier New"/>
          <w:sz w:val="32"/>
          <w:szCs w:val="32"/>
          <w:lang w:val="en-US" w:eastAsia="zh-CN"/>
        </w:rPr>
      </w:pPr>
      <w:r>
        <w:rPr>
          <w:rFonts w:hint="eastAsia" w:ascii="仿宋" w:hAnsi="仿宋" w:eastAsia="仿宋" w:cs="Courier New"/>
          <w:b/>
          <w:bCs/>
          <w:sz w:val="32"/>
          <w:szCs w:val="32"/>
        </w:rPr>
        <w:t>执法</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Courier New"/>
          <w:sz w:val="32"/>
          <w:szCs w:val="32"/>
          <w:lang w:eastAsia="zh-CN"/>
        </w:rPr>
        <w:t>公车保有量为</w:t>
      </w:r>
      <w:r>
        <w:rPr>
          <w:rFonts w:hint="eastAsia" w:ascii="仿宋" w:hAnsi="仿宋" w:eastAsia="仿宋" w:cs="Courier New"/>
          <w:sz w:val="32"/>
          <w:szCs w:val="32"/>
          <w:lang w:val="en-US" w:eastAsia="zh-CN"/>
        </w:rPr>
        <w:t>0 。</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rPr>
        <w:t>1.2</w:t>
      </w:r>
      <w:r>
        <w:rPr>
          <w:rFonts w:hint="eastAsia" w:ascii="仿宋" w:hAnsi="仿宋" w:eastAsia="仿宋" w:cs="宋体"/>
          <w:sz w:val="32"/>
          <w:szCs w:val="32"/>
        </w:rPr>
        <w:t>万元。其中：主要用于区</w:t>
      </w:r>
      <w:r>
        <w:rPr>
          <w:rFonts w:hint="eastAsia" w:ascii="仿宋" w:hAnsi="仿宋" w:eastAsia="仿宋" w:cs="Courier New"/>
          <w:sz w:val="32"/>
          <w:szCs w:val="32"/>
        </w:rPr>
        <w:t>直工委</w:t>
      </w:r>
      <w:r>
        <w:rPr>
          <w:rFonts w:hint="eastAsia" w:ascii="仿宋" w:hAnsi="仿宋" w:eastAsia="仿宋" w:cs="宋体"/>
          <w:sz w:val="32"/>
          <w:szCs w:val="32"/>
        </w:rPr>
        <w:t>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六、关于政府性基金预算财政拨款支出预算情况说明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七、其他重要事项的情况说明</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rPr>
        <w:t>1.6</w:t>
      </w:r>
      <w:r>
        <w:rPr>
          <w:rFonts w:hint="eastAsia" w:ascii="仿宋" w:hAnsi="仿宋" w:eastAsia="仿宋" w:cs="宋体"/>
          <w:sz w:val="32"/>
          <w:szCs w:val="32"/>
        </w:rPr>
        <w:t>万元。</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Courier New"/>
          <w:sz w:val="32"/>
          <w:szCs w:val="32"/>
        </w:rPr>
        <w:t>0</w:t>
      </w:r>
      <w:r>
        <w:rPr>
          <w:rFonts w:hint="eastAsia" w:ascii="仿宋" w:hAnsi="仿宋" w:eastAsia="仿宋" w:cs="宋体"/>
          <w:sz w:val="32"/>
          <w:szCs w:val="32"/>
        </w:rPr>
        <w:t>万元，其中：政府采购货物支出0万元，</w:t>
      </w:r>
      <w:r>
        <w:rPr>
          <w:rFonts w:hint="eastAsia" w:ascii="仿宋" w:hAnsi="仿宋" w:eastAsia="仿宋" w:cs="Courier New"/>
          <w:sz w:val="32"/>
          <w:szCs w:val="32"/>
        </w:rPr>
        <w:t>用于采购空调。</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hint="eastAsia" w:ascii="仿宋" w:hAnsi="仿宋" w:eastAsia="仿宋" w:cs="Courier New"/>
          <w:sz w:val="32"/>
          <w:szCs w:val="32"/>
        </w:rPr>
        <w:t>（三）关于预算绩效管理工作开展情况说明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浉河区直工委2018年没有开展项目预算绩效评价。</w:t>
      </w:r>
    </w:p>
    <w:p>
      <w:pPr>
        <w:kinsoku w:val="0"/>
        <w:overflowPunct w:val="0"/>
        <w:autoSpaceDE w:val="0"/>
        <w:autoSpaceDN w:val="0"/>
        <w:adjustRightInd w:val="0"/>
        <w:snapToGrid w:val="0"/>
        <w:spacing w:line="360" w:lineRule="auto"/>
        <w:ind w:left="640"/>
        <w:rPr>
          <w:rFonts w:ascii="仿宋" w:hAnsi="仿宋" w:eastAsia="仿宋" w:cs="??_GB2312"/>
          <w:bCs/>
          <w:kern w:val="0"/>
          <w:sz w:val="32"/>
          <w:szCs w:val="32"/>
        </w:rPr>
      </w:pPr>
      <w:r>
        <w:rPr>
          <w:rFonts w:hint="eastAsia" w:ascii="仿宋" w:hAnsi="仿宋" w:eastAsia="仿宋"/>
          <w:bCs/>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年，区</w:t>
      </w:r>
      <w:r>
        <w:rPr>
          <w:rFonts w:hint="eastAsia" w:ascii="仿宋" w:hAnsi="仿宋" w:eastAsia="仿宋" w:cs="Courier New"/>
          <w:sz w:val="32"/>
          <w:szCs w:val="32"/>
        </w:rPr>
        <w:t>直工委</w:t>
      </w:r>
      <w:r>
        <w:rPr>
          <w:rFonts w:hint="eastAsia" w:ascii="仿宋" w:hAnsi="仿宋" w:eastAsia="仿宋" w:cs="宋体"/>
          <w:sz w:val="32"/>
          <w:szCs w:val="32"/>
        </w:rPr>
        <w:t>共有车辆</w:t>
      </w:r>
      <w:r>
        <w:rPr>
          <w:rFonts w:hint="eastAsia" w:ascii="仿宋" w:hAnsi="仿宋" w:eastAsia="仿宋" w:cs="Courier New"/>
          <w:sz w:val="32"/>
          <w:szCs w:val="32"/>
        </w:rPr>
        <w:t>0</w:t>
      </w:r>
      <w:r>
        <w:rPr>
          <w:rFonts w:hint="eastAsia" w:ascii="仿宋" w:hAnsi="仿宋" w:eastAsia="仿宋" w:cs="宋体"/>
          <w:sz w:val="32"/>
          <w:szCs w:val="32"/>
        </w:rPr>
        <w:t>辆，其中：一般公务用车</w:t>
      </w:r>
      <w:r>
        <w:rPr>
          <w:rFonts w:ascii="仿宋" w:hAnsi="仿宋" w:eastAsia="仿宋" w:cs="Courier New"/>
          <w:sz w:val="32"/>
          <w:szCs w:val="32"/>
        </w:rPr>
        <w:t>0</w:t>
      </w:r>
      <w:r>
        <w:rPr>
          <w:rFonts w:hint="eastAsia" w:ascii="仿宋" w:hAnsi="仿宋" w:eastAsia="仿宋" w:cs="宋体"/>
          <w:sz w:val="32"/>
          <w:szCs w:val="32"/>
        </w:rPr>
        <w:t>辆、一般执法执勤用车</w:t>
      </w:r>
      <w:r>
        <w:rPr>
          <w:rFonts w:hint="eastAsia" w:ascii="仿宋" w:hAnsi="仿宋" w:eastAsia="仿宋" w:cs="Courier New"/>
          <w:sz w:val="32"/>
          <w:szCs w:val="32"/>
        </w:rPr>
        <w:t>0</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color w:val="FF0000"/>
          <w:sz w:val="32"/>
          <w:szCs w:val="32"/>
        </w:rPr>
        <w:t>（请根据单位实际情况，参照《</w:t>
      </w:r>
      <w:r>
        <w:rPr>
          <w:rFonts w:ascii="仿宋" w:hAnsi="仿宋" w:eastAsia="仿宋" w:cs="Courier New"/>
          <w:b/>
          <w:bCs/>
          <w:color w:val="FF0000"/>
          <w:sz w:val="32"/>
          <w:szCs w:val="32"/>
        </w:rPr>
        <w:t>201</w:t>
      </w:r>
      <w:r>
        <w:rPr>
          <w:rFonts w:hint="eastAsia" w:ascii="仿宋" w:hAnsi="仿宋" w:eastAsia="仿宋" w:cs="Courier New"/>
          <w:b/>
          <w:bCs/>
          <w:color w:val="FF0000"/>
          <w:sz w:val="32"/>
          <w:szCs w:val="32"/>
        </w:rPr>
        <w:t>7</w:t>
      </w:r>
      <w:r>
        <w:rPr>
          <w:rFonts w:hint="eastAsia" w:ascii="仿宋" w:hAnsi="仿宋" w:eastAsia="仿宋" w:cs="宋体"/>
          <w:b/>
          <w:bCs/>
          <w:color w:val="FF0000"/>
          <w:sz w:val="32"/>
          <w:szCs w:val="32"/>
        </w:rPr>
        <w:t>年政府收支分类科目》和对口中央部门</w:t>
      </w:r>
      <w:r>
        <w:rPr>
          <w:rFonts w:hint="eastAsia" w:ascii="仿宋" w:hAnsi="仿宋" w:eastAsia="仿宋" w:cs="Courier New"/>
          <w:b/>
          <w:bCs/>
          <w:color w:val="FF0000"/>
          <w:sz w:val="32"/>
          <w:szCs w:val="32"/>
        </w:rPr>
        <w:t>预</w:t>
      </w:r>
      <w:r>
        <w:rPr>
          <w:rFonts w:hint="eastAsia" w:ascii="仿宋" w:hAnsi="仿宋" w:eastAsia="仿宋" w:cs="宋体"/>
          <w:b/>
          <w:bCs/>
          <w:color w:val="FF0000"/>
          <w:sz w:val="32"/>
          <w:szCs w:val="32"/>
        </w:rPr>
        <w:t>算公开信息填写）</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- 16 -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6">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550E1"/>
    <w:rsid w:val="00066036"/>
    <w:rsid w:val="00092801"/>
    <w:rsid w:val="000B1B09"/>
    <w:rsid w:val="000B1B9B"/>
    <w:rsid w:val="000D2FD8"/>
    <w:rsid w:val="00124B30"/>
    <w:rsid w:val="00132E43"/>
    <w:rsid w:val="00170110"/>
    <w:rsid w:val="0017112E"/>
    <w:rsid w:val="00172A27"/>
    <w:rsid w:val="001B09B2"/>
    <w:rsid w:val="001D3FB5"/>
    <w:rsid w:val="00206CCC"/>
    <w:rsid w:val="002A721A"/>
    <w:rsid w:val="00336FCB"/>
    <w:rsid w:val="00375195"/>
    <w:rsid w:val="00376170"/>
    <w:rsid w:val="00402C74"/>
    <w:rsid w:val="004C11C3"/>
    <w:rsid w:val="004D36BB"/>
    <w:rsid w:val="004F3C7C"/>
    <w:rsid w:val="0050293C"/>
    <w:rsid w:val="00503F16"/>
    <w:rsid w:val="005E126E"/>
    <w:rsid w:val="00630D31"/>
    <w:rsid w:val="006F22F7"/>
    <w:rsid w:val="007115FD"/>
    <w:rsid w:val="00731FE8"/>
    <w:rsid w:val="00733892"/>
    <w:rsid w:val="00743248"/>
    <w:rsid w:val="00787823"/>
    <w:rsid w:val="007956F5"/>
    <w:rsid w:val="007B72EA"/>
    <w:rsid w:val="007F7F87"/>
    <w:rsid w:val="009B6CAD"/>
    <w:rsid w:val="00A67272"/>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9092F"/>
    <w:rsid w:val="00DA22EF"/>
    <w:rsid w:val="00DB1C77"/>
    <w:rsid w:val="00DD5457"/>
    <w:rsid w:val="00DE260F"/>
    <w:rsid w:val="00E21B07"/>
    <w:rsid w:val="00E32E02"/>
    <w:rsid w:val="00E8190D"/>
    <w:rsid w:val="00E92067"/>
    <w:rsid w:val="00ED38A5"/>
    <w:rsid w:val="00ED44BB"/>
    <w:rsid w:val="00EE6AA4"/>
    <w:rsid w:val="00F87EE1"/>
    <w:rsid w:val="00F92F65"/>
    <w:rsid w:val="00FB0B96"/>
    <w:rsid w:val="00FD1282"/>
    <w:rsid w:val="00FE6F6E"/>
    <w:rsid w:val="01F21A60"/>
    <w:rsid w:val="026651AD"/>
    <w:rsid w:val="027033B1"/>
    <w:rsid w:val="03240ECA"/>
    <w:rsid w:val="04453648"/>
    <w:rsid w:val="07F31BEE"/>
    <w:rsid w:val="084D7413"/>
    <w:rsid w:val="08A93228"/>
    <w:rsid w:val="08FB3159"/>
    <w:rsid w:val="09BB2134"/>
    <w:rsid w:val="0C366EEC"/>
    <w:rsid w:val="0FAB2FE6"/>
    <w:rsid w:val="0FEF0DE6"/>
    <w:rsid w:val="113E646F"/>
    <w:rsid w:val="117A0571"/>
    <w:rsid w:val="147E551D"/>
    <w:rsid w:val="14D2458E"/>
    <w:rsid w:val="150B6848"/>
    <w:rsid w:val="15492582"/>
    <w:rsid w:val="168D01A3"/>
    <w:rsid w:val="17965762"/>
    <w:rsid w:val="17BE6092"/>
    <w:rsid w:val="17F73D7A"/>
    <w:rsid w:val="1A624019"/>
    <w:rsid w:val="1C1F61CB"/>
    <w:rsid w:val="1C3B117F"/>
    <w:rsid w:val="1C970E94"/>
    <w:rsid w:val="1E2566FD"/>
    <w:rsid w:val="1E7D3B34"/>
    <w:rsid w:val="20F5460F"/>
    <w:rsid w:val="212E5315"/>
    <w:rsid w:val="254B33D1"/>
    <w:rsid w:val="256D2254"/>
    <w:rsid w:val="27507D70"/>
    <w:rsid w:val="29621C7E"/>
    <w:rsid w:val="2983760E"/>
    <w:rsid w:val="29B13F52"/>
    <w:rsid w:val="29ED2241"/>
    <w:rsid w:val="2ACE51FA"/>
    <w:rsid w:val="2BA4769A"/>
    <w:rsid w:val="2C654BE7"/>
    <w:rsid w:val="2C8F6BCF"/>
    <w:rsid w:val="2CC075DB"/>
    <w:rsid w:val="2CD06EF4"/>
    <w:rsid w:val="2D9D4DA5"/>
    <w:rsid w:val="2DBF18D1"/>
    <w:rsid w:val="2F1E286C"/>
    <w:rsid w:val="2F47056C"/>
    <w:rsid w:val="307652F7"/>
    <w:rsid w:val="30EF6066"/>
    <w:rsid w:val="325F6EF2"/>
    <w:rsid w:val="32EF005E"/>
    <w:rsid w:val="32EF40CE"/>
    <w:rsid w:val="33A76F4E"/>
    <w:rsid w:val="34416F30"/>
    <w:rsid w:val="364D690A"/>
    <w:rsid w:val="36FA2471"/>
    <w:rsid w:val="372974AC"/>
    <w:rsid w:val="38262F47"/>
    <w:rsid w:val="38B77729"/>
    <w:rsid w:val="39637962"/>
    <w:rsid w:val="39765334"/>
    <w:rsid w:val="39967F15"/>
    <w:rsid w:val="3AE7177F"/>
    <w:rsid w:val="3C5769C0"/>
    <w:rsid w:val="3EA437AD"/>
    <w:rsid w:val="3EEE22CD"/>
    <w:rsid w:val="3F081D17"/>
    <w:rsid w:val="3FCD07F4"/>
    <w:rsid w:val="41167B7B"/>
    <w:rsid w:val="41CF71DE"/>
    <w:rsid w:val="42271DDB"/>
    <w:rsid w:val="42563EC6"/>
    <w:rsid w:val="43E82B9D"/>
    <w:rsid w:val="457B1C96"/>
    <w:rsid w:val="468900BD"/>
    <w:rsid w:val="46F559ED"/>
    <w:rsid w:val="477D716C"/>
    <w:rsid w:val="48B52937"/>
    <w:rsid w:val="48C00F7D"/>
    <w:rsid w:val="48EE3EF3"/>
    <w:rsid w:val="4B2D55EB"/>
    <w:rsid w:val="4C1E2F28"/>
    <w:rsid w:val="4DE20C7C"/>
    <w:rsid w:val="50C2787A"/>
    <w:rsid w:val="5115239B"/>
    <w:rsid w:val="541D6A82"/>
    <w:rsid w:val="544677EE"/>
    <w:rsid w:val="552B6C65"/>
    <w:rsid w:val="55EA1009"/>
    <w:rsid w:val="5651051D"/>
    <w:rsid w:val="56DF74C4"/>
    <w:rsid w:val="57E961A8"/>
    <w:rsid w:val="581E77CF"/>
    <w:rsid w:val="58B06254"/>
    <w:rsid w:val="5AF25131"/>
    <w:rsid w:val="5B5D7510"/>
    <w:rsid w:val="5BCA31AA"/>
    <w:rsid w:val="5C0F3375"/>
    <w:rsid w:val="5D000B60"/>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D84ED8"/>
    <w:rsid w:val="68500770"/>
    <w:rsid w:val="686B0051"/>
    <w:rsid w:val="687C156E"/>
    <w:rsid w:val="68E95CA0"/>
    <w:rsid w:val="68F315DE"/>
    <w:rsid w:val="69F84494"/>
    <w:rsid w:val="6ABB6698"/>
    <w:rsid w:val="6AC30185"/>
    <w:rsid w:val="6DC12C15"/>
    <w:rsid w:val="6E8E4B84"/>
    <w:rsid w:val="6F2D14A1"/>
    <w:rsid w:val="6FDF24CC"/>
    <w:rsid w:val="705F045F"/>
    <w:rsid w:val="71490407"/>
    <w:rsid w:val="7156288B"/>
    <w:rsid w:val="72B61072"/>
    <w:rsid w:val="734E2F6E"/>
    <w:rsid w:val="73F12465"/>
    <w:rsid w:val="75531EF6"/>
    <w:rsid w:val="755A7A11"/>
    <w:rsid w:val="75D0003D"/>
    <w:rsid w:val="783E1213"/>
    <w:rsid w:val="79060C93"/>
    <w:rsid w:val="7A070B19"/>
    <w:rsid w:val="7A073251"/>
    <w:rsid w:val="7C2C43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qFormat/>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FB3B8-3433-4FD9-AE65-D2F3A9F9F41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1319</Words>
  <Characters>7522</Characters>
  <Lines>62</Lines>
  <Paragraphs>17</Paragraphs>
  <TotalTime>14</TotalTime>
  <ScaleCrop>false</ScaleCrop>
  <LinksUpToDate>false</LinksUpToDate>
  <CharactersWithSpaces>8824</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2018-01-31T08:59:00Z</cp:lastPrinted>
  <dcterms:modified xsi:type="dcterms:W3CDTF">2019-02-13T09:47:18Z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