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中共信阳市浉河区委组织部</w:t>
      </w: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公开单位联系人：王锡成          联系方式：6607287</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中共信阳市浉河区委组织部概况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中共信阳市浉河区委组织部2017年度部门决算情况说明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w:t>
      </w:r>
      <w:r>
        <w:rPr>
          <w:rFonts w:hint="eastAsia" w:ascii="黑体" w:hAnsi="黑体" w:eastAsia="黑体" w:cs="黑体"/>
          <w:sz w:val="32"/>
          <w:szCs w:val="32"/>
          <w:lang w:eastAsia="zh-CN"/>
        </w:rPr>
        <w:t>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中共信阳市浉河区委组织部概况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（一）贯彻执行中央关于干部队伍建设的路线、方针、政策，组织落实培养选拔任用干部工作。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乡镇、办事处、区直各单位、区管国有企业以及其他列入区委管理的领导班子和领导干部调整配备的意见和建议；负责区委管理干部的考察和办理任免、工资、待遇、退(离)休等有关具体工作；指导领导班子的思想作风建设；根据授权，承办区委协助市委管理干部的任免、工资、待遇、退(离)休的有关具体工作；负责区直机关和乡镇办村（社区居委会）党组织书记的备案审批和宏观管理工作；承办部分干部的调配、交流、出国（境）及团职以上军转干部安置事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研究和指导全区党组织特别是党的基层组织建设，探索各类新的经济组织中党组织的设置和活动方式；协调、规划和指导全区党员教育工作，主管党员的管理和发展工作；指导和组织新时期党的建设的理论研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（四）从宏观上研究和指导全区党的组织制度和干部人事制度改革，制定或参与制定全区组织人事工作的有关政策和制度。</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（五）负责全区组织工作和干部工作的检查落实；加强对全区选拔任用干部工作和领导干部的监督，及时向区委反映重要情况，提出建议。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（六）主管全区干部教育工作，制定全区干部教育规划和实施意见；组织区委管理的干部和中青年干部及组织人事干部的培训；指导、协调乡镇办、区直单位的干部教育工作。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负责全区人才和知识分子工作的指导和协调，调查研究人才和知识分子工作状况，组织或参与制定人才和知识分子工作政策，检查贯彻执行人才和知识分子政策情况；负责省管优秀专家、市级拔尖人才的推荐、选拔和管理工作；协同区人力资源和社会保障部门做好享受国务院特殊津贴人员的推荐、选拔和管理工作；负责选派、配备科技副乡（镇）长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（八）负责区政府系统以外单位（即党委、人大、政协、法检两院、工商联机关以及参照公务员法管理的人民团体、群众团体机关和党群系统事业单位）实施公务员法工作的综合指导、监督和管理。</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（九）负责全区大学生村干部选聘、管理、任用、培训、考核等工作的组织与指导。</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（十）负责全区离退休干部工作的宏观管理。</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（十一）承办区委交办的其他事项。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部门决算单位构成和机构设置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一、纳入中共信阳市浉河区委组织部2017年度部门决算编制范围的单位包括：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中共信阳市浉河区委组织部本级</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信阳市浉河区大学生村干部办公室</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信阳市浉河区党员电化教育信息中心</w:t>
      </w:r>
    </w:p>
    <w:p>
      <w:pPr>
        <w:spacing w:line="360" w:lineRule="auto"/>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1、组织部机关有4个科室：干部科，组织室，办公室，干部教育监督室。</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2、党员电化教育信息中心。</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3、大学生村干部管理办公室。</w:t>
      </w:r>
    </w:p>
    <w:p>
      <w:pPr>
        <w:spacing w:line="360" w:lineRule="auto"/>
        <w:ind w:left="640"/>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中共信阳市浉河区委组织部</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2017年度收入总计381.7万元，支出总计381.7万元。（因往年未进行预决算公开，故无法与上年进行比较。）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rPr>
        <w:t>381.7</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rPr>
        <w:t>381.7</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2017年度支出合计381.7万元，其中：基本支出367.5万元，占96.3</w:t>
      </w:r>
      <w:r>
        <w:rPr>
          <w:rFonts w:ascii="仿宋_GB2312" w:hAnsi="宋体" w:eastAsia="仿宋_GB2312" w:cs="Courier New"/>
          <w:sz w:val="32"/>
          <w:szCs w:val="32"/>
        </w:rPr>
        <w:t>%</w:t>
      </w:r>
      <w:r>
        <w:rPr>
          <w:rFonts w:hint="eastAsia" w:ascii="仿宋_GB2312" w:hAnsi="宋体" w:eastAsia="仿宋_GB2312" w:cs="Courier New"/>
          <w:sz w:val="32"/>
          <w:szCs w:val="32"/>
        </w:rPr>
        <w:t>；项目支出26.8万元，占0.7%；经营支出0万元，占0%；其它支出14.2万元，占3.7%。</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2017年财政拨款收支总决算381.7万元。（因往年未进行预决算公开，故无法与上年进行比较。）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2017年一般公共预算财政拨款支出381.7万元，占支出合计的100%。（因往年未进行预决算公开，故无法与上年进行比较。）</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2017年度一般公共预算财政拨款支出381.7万元，主要用于以下方面：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支出310.0万元，占81%；</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支出0万元，占0%；社会保障和就业支出28.1万元，占7.4%；医疗卫生与计划生育支出15.2万元，占4.0%；住房保障支出14.2万元，占3.7%。</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numPr>
          <w:ilvl w:val="0"/>
          <w:numId w:val="7"/>
        </w:num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2017年度一般公共预算财政拨款支出年初预算为767.4万元，支出决算为381.7万元，完成年初预算的49.7%。决算数小于预算数的主要原因是预算数在实际执行过程中有调整。</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年初预算为738.3万元，支出决算为310.0万元，完成年初预算的42%。决算数小于预算数的主要原因是预算数在实际执行过程中有调整。</w:t>
      </w:r>
    </w:p>
    <w:p>
      <w:pPr>
        <w:numPr>
          <w:ilvl w:val="0"/>
          <w:numId w:val="7"/>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年初预算为0万元，支出决算为0万元，完成年初预算的0%。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2017年一般公共预算财政拨款基本支出367.5万元，其中：</w:t>
      </w:r>
      <w:r>
        <w:rPr>
          <w:rFonts w:hint="eastAsia" w:ascii="仿宋_GB2312" w:hAnsi="Times New Roman" w:eastAsia="仿宋_GB2312" w:cs="仿宋_GB2312"/>
          <w:bCs/>
          <w:spacing w:val="-1"/>
          <w:kern w:val="0"/>
          <w:sz w:val="32"/>
          <w:szCs w:val="32"/>
        </w:rPr>
        <w:t>人员经费206.3万元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主要包括：基本工资71.9万元、津贴补贴34.5万元、伙食补助费0万元、其它社会保障9.9万元、绩效工资12.1万元、基本养老保险缴费20.7万元、其它工资福利支出30.4万元；</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161.2万元</w:t>
      </w:r>
      <w:r>
        <w:rPr>
          <w:rFonts w:hint="eastAsia" w:ascii="仿宋_GB2312" w:hAnsi="宋体" w:eastAsia="仿宋_GB2312" w:cs="Courier New"/>
          <w:sz w:val="32"/>
          <w:szCs w:val="32"/>
        </w:rPr>
        <w:t>，主要包括：办公费38.1万元、印刷费18.2万元、邮电费0.7万元、差旅费6.4万元、租赁费8.5万元、会议费15.6万元、培训费7.4万元、公务招待19.9万元、工会经费4万元、其他交通费26.2万元、其它商品服务支出16.1万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30万元，支出决算为19.9万元，完成预算的66.3%，其中：因公出国（境）费支出决算为0万元，完成预算的0%；公务用车购置及运行费支出决算为0万元，完成预算的0%；公务接待费支出决算为19.9万元，完成预算的66.3%。2017年度“三公”经费支出决算数小于预算数的主要原因是车改实行后公务用车费用减少。</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（因往年未进行预决算公开，故无法与上年进行比较。）</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2017年度“三公”经费财政拨款支出决算中，因公出国（境）费支出决算0万元，占0%；公务用车购置及运行费支出决算0万元，占0%；公务接待费支出决算19.9万元，占100%。具体情况如下：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支出0万元。全年安排厅（局）机关、0和0单位因公出国（境）团组0个，累计0人次。开支内容包括：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支出0万元，主要用于参加以下国际会议：0。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支出0万元，主要用于参加以下谈判和磋商：等。</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支出支出0万元，主要用于为提高财政管理水平而举办的公共财政支出结构比较研究、社会保障政策、等。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r>
        <w:rPr>
          <w:rFonts w:hint="eastAsia" w:ascii="宋体" w:hAnsi="宋体" w:cs="Courier New"/>
          <w:sz w:val="32"/>
          <w:szCs w:val="32"/>
          <w:lang w:eastAsia="zh-CN"/>
        </w:rPr>
        <w:t>公车保有量为</w:t>
      </w:r>
      <w:bookmarkStart w:id="0" w:name="_GoBack"/>
      <w:bookmarkEnd w:id="0"/>
      <w:r>
        <w:rPr>
          <w:rFonts w:hint="eastAsia" w:ascii="宋体" w:hAnsi="宋体" w:cs="Courier New"/>
          <w:sz w:val="32"/>
          <w:szCs w:val="32"/>
          <w:lang w:val="en-US" w:eastAsia="zh-CN"/>
        </w:rPr>
        <w:t>3辆。</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支出19.9万元。其中：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支出为19.9万元，共计125批次1110人次</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。主要用于观摩和调研。</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根据财政预算管理要求，中共信阳市浉河区委组织部对2017年度一般公共预算项目支出全面开展绩效自评。其中，一级项目0个，二级项目0个，共涉及预算资金0万元，自评覆盖率达到0%。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中共信阳市浉河区委组织部在2017年度部门决算中无项目绩效评价结果。</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2017年度机关运行经费支出311.9万元。（因往年未进行预决算公开，故无法与上年进行比较。）</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2017年期末，中共信阳市浉河区委组织部共有车辆3辆，其中：一般公务用车3辆；单价50万元以上通用设备0台（套），单位价值100万元以上专用设备0台（套）。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17DA8"/>
    <w:rsid w:val="00084CA4"/>
    <w:rsid w:val="00122ADF"/>
    <w:rsid w:val="00171603"/>
    <w:rsid w:val="00172A27"/>
    <w:rsid w:val="003E274C"/>
    <w:rsid w:val="004612C3"/>
    <w:rsid w:val="004C70D1"/>
    <w:rsid w:val="004F0030"/>
    <w:rsid w:val="005C0D57"/>
    <w:rsid w:val="00630D31"/>
    <w:rsid w:val="00645A62"/>
    <w:rsid w:val="0065676D"/>
    <w:rsid w:val="00771B56"/>
    <w:rsid w:val="00783862"/>
    <w:rsid w:val="00830CBC"/>
    <w:rsid w:val="00996B1D"/>
    <w:rsid w:val="00AB0A0F"/>
    <w:rsid w:val="00AB6F62"/>
    <w:rsid w:val="00B10055"/>
    <w:rsid w:val="00B54309"/>
    <w:rsid w:val="00B84FB0"/>
    <w:rsid w:val="00CE390C"/>
    <w:rsid w:val="00DE4CE7"/>
    <w:rsid w:val="00EE0BEE"/>
    <w:rsid w:val="00F3084E"/>
    <w:rsid w:val="00F93487"/>
    <w:rsid w:val="00FD7A1C"/>
    <w:rsid w:val="01064770"/>
    <w:rsid w:val="01B779F0"/>
    <w:rsid w:val="028A0F2F"/>
    <w:rsid w:val="02AB0566"/>
    <w:rsid w:val="02FE0AA0"/>
    <w:rsid w:val="03FB732A"/>
    <w:rsid w:val="04453648"/>
    <w:rsid w:val="07863705"/>
    <w:rsid w:val="0875452A"/>
    <w:rsid w:val="09BB2134"/>
    <w:rsid w:val="0D792BAB"/>
    <w:rsid w:val="0DC8418A"/>
    <w:rsid w:val="0E7B052B"/>
    <w:rsid w:val="0F3C61BD"/>
    <w:rsid w:val="0F7316D5"/>
    <w:rsid w:val="122633F6"/>
    <w:rsid w:val="122A5284"/>
    <w:rsid w:val="131A6CD0"/>
    <w:rsid w:val="13DA4090"/>
    <w:rsid w:val="15492582"/>
    <w:rsid w:val="18101043"/>
    <w:rsid w:val="195C3285"/>
    <w:rsid w:val="19603CA9"/>
    <w:rsid w:val="1A615C35"/>
    <w:rsid w:val="1AFD74C4"/>
    <w:rsid w:val="1BB26345"/>
    <w:rsid w:val="1D7378BC"/>
    <w:rsid w:val="1D977D6D"/>
    <w:rsid w:val="1E7D3B34"/>
    <w:rsid w:val="1EF27F0D"/>
    <w:rsid w:val="209C4FF0"/>
    <w:rsid w:val="20CB7C31"/>
    <w:rsid w:val="21193B3F"/>
    <w:rsid w:val="23884B22"/>
    <w:rsid w:val="23BA0073"/>
    <w:rsid w:val="24427B8D"/>
    <w:rsid w:val="247F5E93"/>
    <w:rsid w:val="258F34D6"/>
    <w:rsid w:val="25FB0195"/>
    <w:rsid w:val="291036F5"/>
    <w:rsid w:val="29421803"/>
    <w:rsid w:val="29E255D0"/>
    <w:rsid w:val="2A726ACF"/>
    <w:rsid w:val="2B602B1C"/>
    <w:rsid w:val="2BA4769A"/>
    <w:rsid w:val="2BA8111E"/>
    <w:rsid w:val="2C5710E5"/>
    <w:rsid w:val="2CD06EF4"/>
    <w:rsid w:val="2ED939FA"/>
    <w:rsid w:val="32EF40CE"/>
    <w:rsid w:val="346F0CCD"/>
    <w:rsid w:val="355E20AE"/>
    <w:rsid w:val="35C471F1"/>
    <w:rsid w:val="372974AC"/>
    <w:rsid w:val="38231E0D"/>
    <w:rsid w:val="382E3B5A"/>
    <w:rsid w:val="39085AE3"/>
    <w:rsid w:val="399F2241"/>
    <w:rsid w:val="3AF96052"/>
    <w:rsid w:val="3BAF0FCE"/>
    <w:rsid w:val="3CE47224"/>
    <w:rsid w:val="41923B60"/>
    <w:rsid w:val="41F16354"/>
    <w:rsid w:val="41FC2FE7"/>
    <w:rsid w:val="42004105"/>
    <w:rsid w:val="42271DDB"/>
    <w:rsid w:val="43C15B88"/>
    <w:rsid w:val="43E133B3"/>
    <w:rsid w:val="4548334B"/>
    <w:rsid w:val="45AD2C02"/>
    <w:rsid w:val="46D6698A"/>
    <w:rsid w:val="47B74581"/>
    <w:rsid w:val="48036E61"/>
    <w:rsid w:val="48B52937"/>
    <w:rsid w:val="48C87783"/>
    <w:rsid w:val="48EE3EF3"/>
    <w:rsid w:val="49082199"/>
    <w:rsid w:val="4AC86B07"/>
    <w:rsid w:val="4BF91E05"/>
    <w:rsid w:val="4C1E2F28"/>
    <w:rsid w:val="4DDB059A"/>
    <w:rsid w:val="4FEF3322"/>
    <w:rsid w:val="51AD42DE"/>
    <w:rsid w:val="52417072"/>
    <w:rsid w:val="52C63EF6"/>
    <w:rsid w:val="52E63C6A"/>
    <w:rsid w:val="531D01DD"/>
    <w:rsid w:val="532E5DCC"/>
    <w:rsid w:val="53E9756D"/>
    <w:rsid w:val="55276C46"/>
    <w:rsid w:val="55495165"/>
    <w:rsid w:val="55E84041"/>
    <w:rsid w:val="5651051D"/>
    <w:rsid w:val="57B97AC4"/>
    <w:rsid w:val="57BB5F84"/>
    <w:rsid w:val="57E961A8"/>
    <w:rsid w:val="581E77CF"/>
    <w:rsid w:val="5860101C"/>
    <w:rsid w:val="586B0A1A"/>
    <w:rsid w:val="58B06254"/>
    <w:rsid w:val="59E3092F"/>
    <w:rsid w:val="5A736289"/>
    <w:rsid w:val="5A8E7E0C"/>
    <w:rsid w:val="5ABC4631"/>
    <w:rsid w:val="5AF25131"/>
    <w:rsid w:val="5DE57A1C"/>
    <w:rsid w:val="5F3A0145"/>
    <w:rsid w:val="5F54782E"/>
    <w:rsid w:val="5FFD3E7E"/>
    <w:rsid w:val="600176AC"/>
    <w:rsid w:val="627358F6"/>
    <w:rsid w:val="63980D99"/>
    <w:rsid w:val="6431638A"/>
    <w:rsid w:val="659F6220"/>
    <w:rsid w:val="664A46E0"/>
    <w:rsid w:val="674E08EC"/>
    <w:rsid w:val="67E257CB"/>
    <w:rsid w:val="69A66D84"/>
    <w:rsid w:val="6A2415C4"/>
    <w:rsid w:val="6C2F3976"/>
    <w:rsid w:val="6CA413E9"/>
    <w:rsid w:val="6D085745"/>
    <w:rsid w:val="6D397B00"/>
    <w:rsid w:val="6F177974"/>
    <w:rsid w:val="703B31E9"/>
    <w:rsid w:val="737A5BE5"/>
    <w:rsid w:val="738279C5"/>
    <w:rsid w:val="73F1196C"/>
    <w:rsid w:val="73F4244B"/>
    <w:rsid w:val="75531EF6"/>
    <w:rsid w:val="758B6626"/>
    <w:rsid w:val="75D0003D"/>
    <w:rsid w:val="75DF0BD1"/>
    <w:rsid w:val="779E3F57"/>
    <w:rsid w:val="77CE1D43"/>
    <w:rsid w:val="79906F14"/>
    <w:rsid w:val="79960645"/>
    <w:rsid w:val="7BC7053C"/>
    <w:rsid w:val="7D0D382E"/>
    <w:rsid w:val="7D9744B0"/>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738</Words>
  <Characters>4209</Characters>
  <Lines>35</Lines>
  <Paragraphs>9</Paragraphs>
  <TotalTime>0</TotalTime>
  <ScaleCrop>false</ScaleCrop>
  <LinksUpToDate>false</LinksUpToDate>
  <CharactersWithSpaces>4938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2019-02-14T01:52:46Z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