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hint="eastAsia" w:ascii="仿宋" w:hAnsi="仿宋" w:eastAsia="仿宋"/>
          <w:snapToGrid/>
          <w:color w:val="000000"/>
          <w:sz w:val="21"/>
          <w:szCs w:val="21"/>
        </w:rPr>
      </w:pPr>
      <w:r>
        <w:rPr>
          <w:rFonts w:hint="eastAsia" w:ascii="黑体" w:eastAsia="黑体"/>
          <w:b/>
          <w:bCs/>
          <w:snapToGrid/>
          <w:color w:val="000000"/>
        </w:rPr>
        <w:t>附件2</w:t>
      </w:r>
    </w:p>
    <w:p>
      <w:pPr>
        <w:widowControl/>
        <w:spacing w:line="460" w:lineRule="atLeast"/>
        <w:ind w:left="899"/>
        <w:jc w:val="center"/>
        <w:rPr>
          <w:rFonts w:hint="eastAsia" w:ascii="宋体" w:hAnsi="宋体" w:eastAsia="宋体"/>
          <w:snapToGrid/>
          <w:sz w:val="21"/>
          <w:szCs w:val="21"/>
        </w:rPr>
      </w:pPr>
      <w:bookmarkStart w:id="0" w:name="_GoBack"/>
      <w:r>
        <w:rPr>
          <w:rFonts w:hint="eastAsia" w:ascii="华文中宋" w:hAnsi="华文中宋" w:eastAsia="华文中宋"/>
          <w:b/>
          <w:bCs/>
          <w:snapToGrid/>
          <w:sz w:val="42"/>
          <w:szCs w:val="42"/>
        </w:rPr>
        <w:t>规范性文件清理结果目录（需要修改）</w:t>
      </w:r>
    </w:p>
    <w:bookmarkEnd w:id="0"/>
    <w:tbl>
      <w:tblPr>
        <w:tblStyle w:val="2"/>
        <w:tblW w:w="14127" w:type="dxa"/>
        <w:tblInd w:w="-4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9579"/>
        <w:gridCol w:w="2235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  <w:t>序  号</w:t>
            </w:r>
          </w:p>
        </w:tc>
        <w:tc>
          <w:tcPr>
            <w:tcW w:w="9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  <w:t>规 范 性 文 件 名 称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  <w:t>文    号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/>
                <w:color w:val="000000"/>
                <w:sz w:val="24"/>
                <w:szCs w:val="24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sz w:val="24"/>
                <w:szCs w:val="24"/>
              </w:rPr>
              <w:t>1</w:t>
            </w:r>
          </w:p>
        </w:tc>
        <w:tc>
          <w:tcPr>
            <w:tcW w:w="9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20" w:lineRule="atLeast"/>
              <w:rPr>
                <w:rFonts w:ascii="仿宋" w:hAnsi="仿宋" w:eastAsia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sz w:val="24"/>
                <w:szCs w:val="24"/>
              </w:rPr>
              <w:t>信阳市浉河区科技创新创业基金管理办法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20" w:lineRule="atLeast"/>
              <w:jc w:val="center"/>
              <w:rPr>
                <w:rFonts w:ascii="仿宋" w:hAnsi="仿宋" w:eastAsia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sz w:val="24"/>
                <w:szCs w:val="24"/>
              </w:rPr>
              <w:t>SSHD-2016-ZF004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20" w:lineRule="atLeast"/>
              <w:jc w:val="center"/>
              <w:rPr>
                <w:rFonts w:ascii="仿宋" w:hAnsi="仿宋" w:eastAsia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sz w:val="24"/>
                <w:szCs w:val="24"/>
              </w:rPr>
              <w:t>区工信局</w:t>
            </w:r>
          </w:p>
        </w:tc>
      </w:tr>
    </w:tbl>
    <w:p>
      <w:pPr>
        <w:widowControl/>
        <w:rPr>
          <w:rFonts w:hint="eastAsia"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  <w:r>
        <w:rPr>
          <w:rFonts w:ascii="Times New Roman" w:eastAsia="宋体"/>
          <w:snapToGrid/>
          <w:sz w:val="21"/>
          <w:szCs w:val="21"/>
        </w:rPr>
        <w:t xml:space="preserve"> </w:t>
      </w:r>
    </w:p>
    <w:p>
      <w:pPr>
        <w:widowControl/>
        <w:rPr>
          <w:rFonts w:ascii="Times New Roman" w:eastAsia="宋体"/>
          <w:snapToGrid/>
          <w:sz w:val="21"/>
          <w:szCs w:val="21"/>
        </w:rPr>
      </w:pPr>
    </w:p>
    <w:p>
      <w:pPr>
        <w:widowControl/>
        <w:rPr>
          <w:rFonts w:ascii="Times New Roman" w:eastAsia="宋体"/>
          <w:snapToGrid/>
          <w:sz w:val="21"/>
          <w:szCs w:val="21"/>
        </w:rPr>
      </w:pPr>
    </w:p>
    <w:p>
      <w:pPr>
        <w:widowControl/>
        <w:rPr>
          <w:rFonts w:ascii="Times New Roman" w:eastAsia="宋体"/>
          <w:snapToGrid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5681"/>
    <w:rsid w:val="413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2020-11-09T08:46:00Z</dcterms:created>
  <dc:creator>Administrator</dc:creator>
  <cp:lastModifiedBy>Administrator</cp:lastModifiedBy>
  <dcterms:modified xsi:type="dcterms:W3CDTF">2020-11-09T08:47:09Z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