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_GB2312"/>
          <w:b/>
          <w:sz w:val="44"/>
          <w:szCs w:val="44"/>
          <w:lang w:eastAsia="zh-CN"/>
        </w:rPr>
      </w:pPr>
      <w:r>
        <w:rPr>
          <w:rFonts w:hint="eastAsia" w:ascii="仿宋" w:hAnsi="仿宋" w:eastAsia="仿宋" w:cs="隶书"/>
          <w:b/>
          <w:sz w:val="52"/>
          <w:szCs w:val="52"/>
          <w:lang w:eastAsia="zh-CN"/>
        </w:rPr>
        <w:t>河南省信阳市浉河区人民法院</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r>
        <w:rPr>
          <w:rFonts w:ascii="仿宋" w:hAnsi="仿宋" w:eastAsia="仿宋" w:cs="隶书"/>
          <w:b/>
          <w:sz w:val="52"/>
          <w:szCs w:val="52"/>
        </w:rPr>
        <w:t>20</w:t>
      </w:r>
      <w:r>
        <w:rPr>
          <w:rFonts w:hint="eastAsia" w:ascii="仿宋" w:hAnsi="仿宋" w:eastAsia="仿宋" w:cs="隶书"/>
          <w:b/>
          <w:sz w:val="52"/>
          <w:szCs w:val="52"/>
          <w:lang w:val="en-US" w:eastAsia="zh-CN"/>
        </w:rPr>
        <w:t>19</w:t>
      </w:r>
      <w:r>
        <w:rPr>
          <w:rFonts w:hint="eastAsia" w:ascii="仿宋" w:hAnsi="仿宋" w:eastAsia="仿宋" w:cs="隶书"/>
          <w:b/>
          <w:sz w:val="52"/>
          <w:szCs w:val="52"/>
        </w:rPr>
        <w:t>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w:t>
      </w:r>
      <w:r>
        <w:rPr>
          <w:rFonts w:hint="eastAsia" w:ascii="仿宋" w:hAnsi="仿宋" w:eastAsia="仿宋" w:cs="黑体"/>
          <w:sz w:val="32"/>
          <w:szCs w:val="32"/>
          <w:lang w:eastAsia="zh-CN"/>
        </w:rPr>
        <w:t>河南省信阳市浉河区人民法院</w:t>
      </w:r>
      <w:r>
        <w:rPr>
          <w:rFonts w:hint="eastAsia" w:ascii="仿宋" w:hAnsi="仿宋" w:eastAsia="仿宋" w:cs="黑体"/>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部门预算单位构成及机构设置</w:t>
      </w:r>
    </w:p>
    <w:p>
      <w:pPr>
        <w:jc w:val="left"/>
        <w:rPr>
          <w:rFonts w:ascii="仿宋" w:hAnsi="仿宋" w:eastAsia="仿宋" w:cs="黑体"/>
          <w:sz w:val="32"/>
          <w:szCs w:val="32"/>
        </w:rPr>
      </w:pPr>
      <w:r>
        <w:rPr>
          <w:rFonts w:hint="eastAsia" w:ascii="仿宋" w:hAnsi="仿宋" w:eastAsia="仿宋" w:cs="黑体"/>
          <w:sz w:val="32"/>
          <w:szCs w:val="32"/>
        </w:rPr>
        <w:t>第二部分　　</w:t>
      </w:r>
      <w:r>
        <w:rPr>
          <w:rFonts w:hint="eastAsia" w:ascii="仿宋" w:hAnsi="仿宋" w:eastAsia="仿宋" w:cs="黑体"/>
          <w:sz w:val="32"/>
          <w:szCs w:val="32"/>
          <w:lang w:eastAsia="zh-CN"/>
        </w:rPr>
        <w:t>河南省信阳市浉河区人民法院</w:t>
      </w:r>
      <w:r>
        <w:rPr>
          <w:rFonts w:ascii="仿宋" w:hAnsi="仿宋" w:eastAsia="仿宋" w:cs="黑体"/>
          <w:sz w:val="32"/>
          <w:szCs w:val="32"/>
        </w:rPr>
        <w:t>201</w:t>
      </w:r>
      <w:r>
        <w:rPr>
          <w:rFonts w:hint="eastAsia" w:ascii="仿宋" w:hAnsi="仿宋" w:eastAsia="仿宋" w:cs="黑体"/>
          <w:sz w:val="32"/>
          <w:szCs w:val="32"/>
          <w:lang w:val="en-US" w:eastAsia="zh-CN"/>
        </w:rPr>
        <w:t>9</w:t>
      </w:r>
      <w:r>
        <w:rPr>
          <w:rFonts w:hint="eastAsia" w:ascii="仿宋" w:hAnsi="仿宋" w:eastAsia="仿宋" w:cs="黑体"/>
          <w:sz w:val="32"/>
          <w:szCs w:val="32"/>
        </w:rPr>
        <w:t>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ascii="仿宋" w:hAnsi="仿宋" w:eastAsia="仿宋" w:cs="黑体"/>
          <w:sz w:val="32"/>
          <w:szCs w:val="32"/>
        </w:rPr>
      </w:pPr>
      <w:r>
        <w:rPr>
          <w:rFonts w:hint="eastAsia" w:ascii="仿宋" w:hAnsi="仿宋" w:eastAsia="仿宋" w:cs="黑体"/>
          <w:sz w:val="32"/>
          <w:szCs w:val="32"/>
        </w:rPr>
        <w:t>第三部分　　</w:t>
      </w:r>
      <w:r>
        <w:rPr>
          <w:rFonts w:hint="eastAsia" w:ascii="仿宋" w:hAnsi="仿宋" w:eastAsia="仿宋" w:cs="黑体"/>
          <w:sz w:val="32"/>
          <w:szCs w:val="32"/>
          <w:lang w:eastAsia="zh-CN"/>
        </w:rPr>
        <w:t>河南省信阳市浉河区人民法院</w:t>
      </w:r>
      <w:r>
        <w:rPr>
          <w:rFonts w:ascii="仿宋" w:hAnsi="仿宋" w:eastAsia="仿宋" w:cs="黑体"/>
          <w:sz w:val="32"/>
          <w:szCs w:val="32"/>
        </w:rPr>
        <w:t>201</w:t>
      </w:r>
      <w:r>
        <w:rPr>
          <w:rFonts w:hint="eastAsia" w:ascii="仿宋" w:hAnsi="仿宋" w:eastAsia="仿宋" w:cs="黑体"/>
          <w:sz w:val="32"/>
          <w:szCs w:val="32"/>
          <w:lang w:val="en-US" w:eastAsia="zh-CN"/>
        </w:rPr>
        <w:t>9</w:t>
      </w:r>
      <w:r>
        <w:rPr>
          <w:rFonts w:hint="eastAsia" w:ascii="仿宋" w:hAnsi="仿宋" w:eastAsia="仿宋" w:cs="黑体"/>
          <w:sz w:val="32"/>
          <w:szCs w:val="32"/>
        </w:rPr>
        <w:t>年度部门预算情况说明</w:t>
      </w:r>
    </w:p>
    <w:p>
      <w:pPr>
        <w:jc w:val="left"/>
        <w:rPr>
          <w:rFonts w:ascii="仿宋" w:hAnsi="仿宋" w:eastAsia="仿宋" w:cs="黑体"/>
          <w:sz w:val="32"/>
          <w:szCs w:val="32"/>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 w:hAnsi="仿宋" w:eastAsia="仿宋" w:cs="黑体"/>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eastAsia="zh-CN"/>
        </w:rPr>
        <w:t>河南省信阳市浉河区人民法院</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14"/>
        <w:ind w:firstLine="0" w:firstLineChars="0"/>
        <w:rPr>
          <w:rFonts w:ascii="仿宋" w:hAnsi="仿宋" w:eastAsia="仿宋"/>
          <w:sz w:val="32"/>
          <w:szCs w:val="32"/>
        </w:rPr>
      </w:pPr>
    </w:p>
    <w:p>
      <w:pPr>
        <w:rPr>
          <w:sz w:val="28"/>
          <w:szCs w:val="28"/>
        </w:rPr>
      </w:pPr>
      <w:r>
        <w:rPr>
          <w:rFonts w:hint="eastAsia"/>
        </w:rPr>
        <w:t>一</w:t>
      </w:r>
      <w:r>
        <w:rPr>
          <w:rFonts w:hint="eastAsia"/>
          <w:sz w:val="28"/>
          <w:szCs w:val="28"/>
        </w:rPr>
        <w:t>．部门基本情况</w:t>
      </w:r>
    </w:p>
    <w:p>
      <w:pPr>
        <w:pStyle w:val="15"/>
        <w:shd w:val="clear" w:color="auto" w:fill="FFFFFF"/>
        <w:spacing w:line="357" w:lineRule="atLeast"/>
        <w:ind w:left="640"/>
        <w:rPr>
          <w:sz w:val="28"/>
          <w:szCs w:val="28"/>
        </w:rPr>
      </w:pPr>
      <w:r>
        <w:rPr>
          <w:rFonts w:hint="eastAsia"/>
          <w:sz w:val="28"/>
          <w:szCs w:val="28"/>
        </w:rPr>
        <w:t>1.</w:t>
      </w:r>
      <w:r>
        <w:rPr>
          <w:sz w:val="28"/>
          <w:szCs w:val="28"/>
        </w:rPr>
        <w:t>全院现有干警1</w:t>
      </w:r>
      <w:r>
        <w:rPr>
          <w:rFonts w:hint="eastAsia"/>
          <w:sz w:val="28"/>
          <w:szCs w:val="28"/>
          <w:lang w:val="en-US" w:eastAsia="zh-CN"/>
        </w:rPr>
        <w:t>17</w:t>
      </w:r>
      <w:r>
        <w:rPr>
          <w:sz w:val="28"/>
          <w:szCs w:val="28"/>
        </w:rPr>
        <w:t>人，</w:t>
      </w:r>
      <w:r>
        <w:rPr>
          <w:rFonts w:hint="eastAsia"/>
          <w:sz w:val="28"/>
          <w:szCs w:val="28"/>
        </w:rPr>
        <w:t>政法编制8</w:t>
      </w:r>
      <w:r>
        <w:rPr>
          <w:rFonts w:hint="eastAsia"/>
          <w:sz w:val="28"/>
          <w:szCs w:val="28"/>
          <w:lang w:val="en-US" w:eastAsia="zh-CN"/>
        </w:rPr>
        <w:t>6</w:t>
      </w:r>
      <w:r>
        <w:rPr>
          <w:rFonts w:hint="eastAsia"/>
          <w:sz w:val="28"/>
          <w:szCs w:val="28"/>
        </w:rPr>
        <w:t>人，工勤人员1</w:t>
      </w:r>
      <w:r>
        <w:rPr>
          <w:rFonts w:hint="eastAsia"/>
          <w:sz w:val="28"/>
          <w:szCs w:val="28"/>
          <w:lang w:val="en-US" w:eastAsia="zh-CN"/>
        </w:rPr>
        <w:t>4</w:t>
      </w:r>
      <w:r>
        <w:rPr>
          <w:rFonts w:hint="eastAsia"/>
          <w:sz w:val="28"/>
          <w:szCs w:val="28"/>
        </w:rPr>
        <w:t>人，事业编制17人，</w:t>
      </w:r>
      <w:r>
        <w:rPr>
          <w:sz w:val="28"/>
          <w:szCs w:val="28"/>
        </w:rPr>
        <w:t>其中，研究生学历11人，大学本科学历99人。</w:t>
      </w:r>
      <w:r>
        <w:rPr>
          <w:rFonts w:hint="eastAsia"/>
          <w:sz w:val="28"/>
          <w:szCs w:val="28"/>
          <w:lang w:eastAsia="zh-CN"/>
        </w:rPr>
        <w:t>河南省信阳市浉河区人民法院</w:t>
      </w:r>
      <w:r>
        <w:rPr>
          <w:sz w:val="28"/>
          <w:szCs w:val="28"/>
        </w:rPr>
        <w:t>现设有政治处(3人)、执行局(执行一庭、执行二庭、综合科，共1</w:t>
      </w:r>
      <w:r>
        <w:rPr>
          <w:rFonts w:hint="eastAsia"/>
          <w:sz w:val="28"/>
          <w:szCs w:val="28"/>
          <w:lang w:val="en-US" w:eastAsia="zh-CN"/>
        </w:rPr>
        <w:t>1</w:t>
      </w:r>
      <w:r>
        <w:rPr>
          <w:sz w:val="28"/>
          <w:szCs w:val="28"/>
        </w:rPr>
        <w:t>人)、法警大队(1</w:t>
      </w:r>
      <w:r>
        <w:rPr>
          <w:rFonts w:hint="eastAsia"/>
          <w:sz w:val="28"/>
          <w:szCs w:val="28"/>
          <w:lang w:val="en-US" w:eastAsia="zh-CN"/>
        </w:rPr>
        <w:t>6</w:t>
      </w:r>
      <w:r>
        <w:rPr>
          <w:sz w:val="28"/>
          <w:szCs w:val="28"/>
        </w:rPr>
        <w:t>人)、办公室(3人)、立案一庭(</w:t>
      </w:r>
      <w:r>
        <w:rPr>
          <w:rFonts w:hint="eastAsia"/>
          <w:sz w:val="28"/>
          <w:szCs w:val="28"/>
          <w:lang w:val="en-US" w:eastAsia="zh-CN"/>
        </w:rPr>
        <w:t>5</w:t>
      </w:r>
      <w:r>
        <w:rPr>
          <w:sz w:val="28"/>
          <w:szCs w:val="28"/>
        </w:rPr>
        <w:t>人)、立案二庭(</w:t>
      </w:r>
      <w:r>
        <w:rPr>
          <w:rFonts w:hint="eastAsia"/>
          <w:sz w:val="28"/>
          <w:szCs w:val="28"/>
          <w:lang w:val="en-US" w:eastAsia="zh-CN"/>
        </w:rPr>
        <w:t>4</w:t>
      </w:r>
      <w:r>
        <w:rPr>
          <w:sz w:val="28"/>
          <w:szCs w:val="28"/>
        </w:rPr>
        <w:t>人)、刑事审判第一庭(5人)、刑事审判第二庭(4人)、民事审判第一庭(6人)、民事审判第二庭(4人)、民事审判第三庭(4人)、行政审判庭(5人)、审判监督庭(4人)、</w:t>
      </w:r>
      <w:r>
        <w:rPr>
          <w:rFonts w:hint="eastAsia"/>
          <w:sz w:val="28"/>
          <w:szCs w:val="28"/>
        </w:rPr>
        <w:t>环境资源庭（1人）、</w:t>
      </w:r>
      <w:r>
        <w:rPr>
          <w:sz w:val="28"/>
          <w:szCs w:val="28"/>
        </w:rPr>
        <w:t>审管办(2人)、司法技术科(2人)，机关党委(1人)、监察室(2人)、机关服务中心(</w:t>
      </w:r>
      <w:r>
        <w:rPr>
          <w:rFonts w:hint="eastAsia"/>
          <w:sz w:val="28"/>
          <w:szCs w:val="28"/>
          <w:lang w:val="en-US" w:eastAsia="zh-CN"/>
        </w:rPr>
        <w:t>9</w:t>
      </w:r>
      <w:r>
        <w:rPr>
          <w:sz w:val="28"/>
          <w:szCs w:val="28"/>
        </w:rPr>
        <w:t>人)共18个部门和5个人民法庭(东双河人民法庭4人、董家河人民法庭3人、李家寨法庭2人、五星人民法庭2人、游河人民法庭2人)。</w:t>
      </w:r>
    </w:p>
    <w:p>
      <w:pPr>
        <w:pStyle w:val="15"/>
        <w:shd w:val="clear" w:color="auto" w:fill="FFFFFF"/>
        <w:spacing w:line="357" w:lineRule="atLeast"/>
        <w:ind w:left="640"/>
        <w:rPr>
          <w:rFonts w:ascii="Verdana" w:hAnsi="Verdana"/>
          <w:color w:val="000000"/>
          <w:sz w:val="28"/>
          <w:szCs w:val="28"/>
        </w:rPr>
      </w:pPr>
      <w:r>
        <w:rPr>
          <w:rFonts w:hint="eastAsia"/>
          <w:sz w:val="28"/>
          <w:szCs w:val="28"/>
        </w:rPr>
        <w:t>2.</w:t>
      </w:r>
      <w:r>
        <w:rPr>
          <w:rFonts w:hint="eastAsia" w:ascii="Verdana" w:hAnsi="Verdana"/>
          <w:color w:val="000000"/>
          <w:sz w:val="28"/>
          <w:szCs w:val="28"/>
        </w:rPr>
        <w:t>职能：</w:t>
      </w:r>
      <w:r>
        <w:rPr>
          <w:rFonts w:ascii="Verdana" w:hAnsi="Verdana"/>
          <w:color w:val="000000"/>
          <w:sz w:val="28"/>
          <w:szCs w:val="28"/>
        </w:rPr>
        <w:t>依法审判本级别</w:t>
      </w:r>
      <w:r>
        <w:rPr>
          <w:rFonts w:hint="eastAsia" w:ascii="Verdana" w:hAnsi="Verdana"/>
          <w:color w:val="000000"/>
          <w:sz w:val="28"/>
          <w:szCs w:val="28"/>
          <w:lang w:eastAsia="zh-CN"/>
        </w:rPr>
        <w:t>河南省信阳市浉河区人民法院</w:t>
      </w:r>
      <w:r>
        <w:rPr>
          <w:rFonts w:ascii="Verdana" w:hAnsi="Verdana"/>
          <w:color w:val="000000"/>
          <w:sz w:val="28"/>
          <w:szCs w:val="28"/>
        </w:rPr>
        <w:t>管辖和本地域管辖的第一审刑事、民事、经济、行政案件</w:t>
      </w:r>
      <w:r>
        <w:rPr>
          <w:rFonts w:hint="eastAsia" w:ascii="Verdana" w:hAnsi="Verdana"/>
          <w:color w:val="000000"/>
          <w:sz w:val="28"/>
          <w:szCs w:val="28"/>
        </w:rPr>
        <w:t>；</w:t>
      </w:r>
      <w:r>
        <w:rPr>
          <w:rFonts w:ascii="Verdana" w:hAnsi="Verdana"/>
          <w:color w:val="000000"/>
          <w:sz w:val="28"/>
          <w:szCs w:val="28"/>
        </w:rPr>
        <w:t>依法受理符合本级别</w:t>
      </w:r>
      <w:r>
        <w:rPr>
          <w:rFonts w:hint="eastAsia" w:ascii="Verdana" w:hAnsi="Verdana"/>
          <w:color w:val="000000"/>
          <w:sz w:val="28"/>
          <w:szCs w:val="28"/>
          <w:lang w:eastAsia="zh-CN"/>
        </w:rPr>
        <w:t>河南省信阳市浉河区人民法院</w:t>
      </w:r>
      <w:r>
        <w:rPr>
          <w:rFonts w:ascii="Verdana" w:hAnsi="Verdana"/>
          <w:color w:val="000000"/>
          <w:sz w:val="28"/>
          <w:szCs w:val="28"/>
        </w:rPr>
        <w:t>和本地管辖及委托的执行案件</w:t>
      </w:r>
      <w:r>
        <w:rPr>
          <w:rFonts w:hint="eastAsia" w:ascii="Verdana" w:hAnsi="Verdana"/>
          <w:color w:val="000000"/>
          <w:sz w:val="28"/>
          <w:szCs w:val="28"/>
        </w:rPr>
        <w:t>；</w:t>
      </w:r>
      <w:r>
        <w:rPr>
          <w:rFonts w:ascii="Verdana" w:hAnsi="Verdana"/>
          <w:color w:val="000000"/>
          <w:sz w:val="28"/>
          <w:szCs w:val="28"/>
        </w:rPr>
        <w:t>受理不服本院已发生法律效力的判决、裁定等各类申诉，并依法对其中确有错误的已发生法律效力的判决、裁定和调解进行再审。</w:t>
      </w:r>
    </w:p>
    <w:p>
      <w:pPr>
        <w:pStyle w:val="15"/>
        <w:shd w:val="clear" w:color="auto" w:fill="FFFFFF"/>
        <w:spacing w:line="357" w:lineRule="atLeast"/>
        <w:ind w:left="640"/>
        <w:rPr>
          <w:rFonts w:hint="eastAsia" w:ascii="Verdana" w:hAnsi="Verdana"/>
          <w:color w:val="000000"/>
          <w:sz w:val="28"/>
          <w:szCs w:val="28"/>
        </w:rPr>
      </w:pPr>
      <w:r>
        <w:rPr>
          <w:rFonts w:hint="eastAsia" w:ascii="Verdana" w:hAnsi="Verdana"/>
          <w:color w:val="000000"/>
          <w:sz w:val="28"/>
          <w:szCs w:val="28"/>
        </w:rPr>
        <w:t>3.我院在十九大的精神指引下，强化审判职能，忠实履行宪法和法律赋予的职责，努力让人民群众在每一个司法案件中感受到公平正义；着力提升审判质效，切实维护司法公正；以群众需求为导向，积极落实司法为民；全面加强</w:t>
      </w:r>
      <w:r>
        <w:rPr>
          <w:rFonts w:hint="eastAsia" w:ascii="Verdana" w:hAnsi="Verdana"/>
          <w:color w:val="000000"/>
          <w:sz w:val="28"/>
          <w:szCs w:val="28"/>
          <w:lang w:eastAsia="zh-CN"/>
        </w:rPr>
        <w:t>河南省信阳市浉河区人民法院</w:t>
      </w:r>
      <w:r>
        <w:rPr>
          <w:rFonts w:hint="eastAsia" w:ascii="Verdana" w:hAnsi="Verdana"/>
          <w:color w:val="000000"/>
          <w:sz w:val="28"/>
          <w:szCs w:val="28"/>
        </w:rPr>
        <w:t>建设，持续提升司法能力。</w:t>
      </w:r>
    </w:p>
    <w:p>
      <w:pPr>
        <w:jc w:val="left"/>
        <w:rPr>
          <w:rFonts w:ascii="仿宋" w:hAnsi="仿宋" w:eastAsia="仿宋" w:cs="宋体"/>
          <w:sz w:val="32"/>
          <w:szCs w:val="32"/>
        </w:rPr>
      </w:pPr>
      <w:r>
        <w:rPr>
          <w:rFonts w:hint="eastAsia" w:ascii="Verdana" w:hAnsi="Verdana"/>
          <w:color w:val="000000"/>
          <w:sz w:val="28"/>
          <w:szCs w:val="28"/>
        </w:rPr>
        <w:t>二、</w:t>
      </w:r>
      <w:r>
        <w:rPr>
          <w:rFonts w:hint="eastAsia" w:ascii="仿宋" w:hAnsi="仿宋" w:eastAsia="仿宋" w:cs="宋体"/>
          <w:sz w:val="32"/>
          <w:szCs w:val="32"/>
        </w:rPr>
        <w:t>部门预算单位构成及机构设置</w:t>
      </w:r>
    </w:p>
    <w:p>
      <w:pPr>
        <w:spacing w:line="360" w:lineRule="auto"/>
        <w:ind w:firstLine="640" w:firstLineChars="200"/>
        <w:jc w:val="left"/>
        <w:rPr>
          <w:rFonts w:hint="eastAsia" w:ascii="宋体" w:hAnsi="宋体" w:cs="宋体"/>
          <w:sz w:val="32"/>
          <w:szCs w:val="32"/>
        </w:rPr>
      </w:pPr>
      <w:r>
        <w:rPr>
          <w:rFonts w:hint="eastAsia" w:ascii="宋体" w:hAnsi="宋体" w:cs="宋体"/>
          <w:sz w:val="32"/>
          <w:szCs w:val="32"/>
        </w:rPr>
        <w:t>1、</w:t>
      </w:r>
      <w:r>
        <w:rPr>
          <w:rFonts w:hint="eastAsia" w:ascii="宋体" w:hAnsi="宋体" w:cs="宋体"/>
          <w:sz w:val="32"/>
          <w:szCs w:val="32"/>
          <w:lang w:eastAsia="zh-CN"/>
        </w:rPr>
        <w:t>河南省信阳市浉河区人民法院</w:t>
      </w:r>
      <w:r>
        <w:rPr>
          <w:rFonts w:hint="eastAsia" w:ascii="宋体" w:hAnsi="宋体" w:cs="宋体"/>
          <w:sz w:val="32"/>
          <w:szCs w:val="32"/>
        </w:rPr>
        <w:t>部门预算单位构成是</w:t>
      </w:r>
      <w:r>
        <w:rPr>
          <w:rFonts w:hint="eastAsia" w:ascii="宋体" w:hAnsi="宋体" w:cs="宋体"/>
          <w:sz w:val="32"/>
          <w:szCs w:val="32"/>
          <w:lang w:eastAsia="zh-CN"/>
        </w:rPr>
        <w:t>河南省信阳市浉河区人民法院</w:t>
      </w:r>
      <w:r>
        <w:rPr>
          <w:rFonts w:hint="eastAsia" w:ascii="宋体" w:hAnsi="宋体" w:cs="宋体"/>
          <w:sz w:val="32"/>
          <w:szCs w:val="32"/>
        </w:rPr>
        <w:t>本级，无二级机构。</w:t>
      </w:r>
    </w:p>
    <w:p>
      <w:pPr>
        <w:spacing w:line="360" w:lineRule="auto"/>
        <w:ind w:firstLine="640" w:firstLineChars="200"/>
        <w:jc w:val="left"/>
        <w:rPr>
          <w:rFonts w:hint="eastAsia" w:ascii="宋体" w:hAnsi="宋体" w:cs="宋体"/>
          <w:sz w:val="32"/>
          <w:szCs w:val="32"/>
        </w:rPr>
      </w:pPr>
      <w:r>
        <w:rPr>
          <w:rFonts w:hint="eastAsia" w:ascii="宋体" w:hAnsi="宋体" w:cs="宋体"/>
          <w:sz w:val="32"/>
          <w:szCs w:val="32"/>
        </w:rPr>
        <w:t>2、</w:t>
      </w:r>
      <w:r>
        <w:rPr>
          <w:rFonts w:hint="eastAsia" w:ascii="宋体" w:hAnsi="宋体" w:cs="宋体"/>
          <w:sz w:val="32"/>
          <w:szCs w:val="32"/>
          <w:lang w:eastAsia="zh-CN"/>
        </w:rPr>
        <w:t>河南省信阳市浉河区人民法院</w:t>
      </w:r>
      <w:r>
        <w:rPr>
          <w:rFonts w:hint="eastAsia" w:ascii="宋体" w:hAnsi="宋体" w:cs="宋体"/>
          <w:sz w:val="32"/>
          <w:szCs w:val="32"/>
        </w:rPr>
        <w:t>机构设置</w:t>
      </w:r>
    </w:p>
    <w:p>
      <w:pPr>
        <w:spacing w:line="360" w:lineRule="auto"/>
        <w:ind w:firstLine="640" w:firstLineChars="200"/>
        <w:jc w:val="left"/>
        <w:rPr>
          <w:rFonts w:ascii="宋体" w:hAnsi="宋体" w:cs="宋体"/>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宋体" w:hAnsi="宋体" w:cs="宋体"/>
          <w:sz w:val="32"/>
          <w:szCs w:val="32"/>
          <w:lang w:eastAsia="zh-CN"/>
        </w:rPr>
        <w:t>河南省信阳市浉河区人民法院</w:t>
      </w:r>
      <w:r>
        <w:rPr>
          <w:rFonts w:hint="eastAsia" w:ascii="宋体" w:hAnsi="宋体" w:cs="宋体"/>
          <w:sz w:val="32"/>
          <w:szCs w:val="32"/>
        </w:rPr>
        <w:t>现设有政</w:t>
      </w:r>
      <w:r>
        <w:rPr>
          <w:rFonts w:hint="eastAsia" w:ascii="宋体" w:hAnsi="宋体" w:cs="宋体"/>
          <w:sz w:val="32"/>
          <w:szCs w:val="32"/>
          <w:lang w:eastAsia="zh-CN"/>
        </w:rPr>
        <w:t>治</w:t>
      </w:r>
      <w:r>
        <w:rPr>
          <w:rFonts w:hint="eastAsia" w:ascii="宋体" w:hAnsi="宋体" w:cs="宋体"/>
          <w:sz w:val="32"/>
          <w:szCs w:val="32"/>
        </w:rPr>
        <w:t>处、执行局（执行一庭，执行二庭，综合科）、法警大队、办公室、立案一庭、立案二庭、刑事审判第一庭、刑事审判第二庭、民事审判第一庭、民事审判第二庭、民事审判第三庭、行政审判庭、审判监督庭、审管办、司法技术科、机关党委、监察室、机关服务中心共18个部门和5个法庭（东双河法庭，董家河法庭，李家寨法庭，五星法庭，游河法庭）。</w:t>
      </w:r>
    </w:p>
    <w:p>
      <w:pPr>
        <w:pStyle w:val="15"/>
        <w:shd w:val="clear" w:color="auto" w:fill="FFFFFF"/>
        <w:spacing w:line="357" w:lineRule="atLeast"/>
        <w:ind w:left="640"/>
        <w:rPr>
          <w:rFonts w:ascii="Verdana" w:hAnsi="Verdana"/>
          <w:color w:val="000000"/>
          <w:sz w:val="28"/>
          <w:szCs w:val="28"/>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ascii="仿宋" w:hAnsi="仿宋" w:eastAsia="仿宋" w:cs="隶书"/>
          <w:b/>
          <w:sz w:val="48"/>
          <w:szCs w:val="48"/>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 w:hAnsi="仿宋" w:eastAsia="仿宋" w:cs="隶书"/>
          <w:b/>
          <w:sz w:val="48"/>
          <w:szCs w:val="48"/>
          <w:lang w:eastAsia="zh-CN"/>
        </w:rPr>
        <w:t>河南省信阳市浉河区人民法院</w:t>
      </w:r>
      <w:r>
        <w:rPr>
          <w:rFonts w:ascii="仿宋" w:hAnsi="仿宋" w:eastAsia="仿宋" w:cs="隶书"/>
          <w:b/>
          <w:sz w:val="48"/>
          <w:szCs w:val="48"/>
        </w:rPr>
        <w:t>201</w:t>
      </w:r>
      <w:r>
        <w:rPr>
          <w:rFonts w:hint="eastAsia" w:ascii="仿宋" w:hAnsi="仿宋" w:eastAsia="仿宋" w:cs="隶书"/>
          <w:b/>
          <w:sz w:val="48"/>
          <w:szCs w:val="48"/>
          <w:lang w:val="en-US" w:eastAsia="zh-CN"/>
        </w:rPr>
        <w:t>9</w:t>
      </w:r>
      <w:r>
        <w:rPr>
          <w:rFonts w:hint="eastAsia" w:ascii="仿宋" w:hAnsi="仿宋" w:eastAsia="仿宋" w:cs="隶书"/>
          <w:b/>
          <w:sz w:val="48"/>
          <w:szCs w:val="48"/>
        </w:rPr>
        <w:t>年度部门预算表</w:t>
      </w:r>
    </w:p>
    <w:tbl>
      <w:tblPr>
        <w:tblStyle w:val="6"/>
        <w:tblW w:w="15051" w:type="dxa"/>
        <w:tblInd w:w="508" w:type="dxa"/>
        <w:tblLayout w:type="fixed"/>
        <w:tblCellMar>
          <w:top w:w="0" w:type="dxa"/>
          <w:left w:w="108" w:type="dxa"/>
          <w:bottom w:w="0" w:type="dxa"/>
          <w:right w:w="108" w:type="dxa"/>
        </w:tblCellMar>
      </w:tblPr>
      <w:tblGrid>
        <w:gridCol w:w="2440"/>
        <w:gridCol w:w="1540"/>
        <w:gridCol w:w="2837"/>
        <w:gridCol w:w="1160"/>
        <w:gridCol w:w="1160"/>
        <w:gridCol w:w="1160"/>
        <w:gridCol w:w="1160"/>
        <w:gridCol w:w="1160"/>
        <w:gridCol w:w="1160"/>
        <w:gridCol w:w="1274"/>
      </w:tblGrid>
      <w:tr>
        <w:tblPrEx>
          <w:tblCellMar>
            <w:top w:w="0" w:type="dxa"/>
            <w:left w:w="108" w:type="dxa"/>
            <w:bottom w:w="0" w:type="dxa"/>
            <w:right w:w="108" w:type="dxa"/>
          </w:tblCellMar>
        </w:tblPrEx>
        <w:trPr>
          <w:trHeight w:val="93" w:hRule="atLeast"/>
        </w:trPr>
        <w:tc>
          <w:tcPr>
            <w:tcW w:w="2440"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bookmarkStart w:id="0" w:name="RANGE!A1:J19"/>
            <w:r>
              <w:rPr>
                <w:rFonts w:hint="eastAsia" w:ascii="宋体" w:hAnsi="宋体" w:cs="宋体"/>
                <w:kern w:val="0"/>
                <w:sz w:val="20"/>
                <w:szCs w:val="20"/>
              </w:rPr>
              <w:t>预算01表</w:t>
            </w:r>
            <w:bookmarkEnd w:id="0"/>
          </w:p>
        </w:tc>
        <w:tc>
          <w:tcPr>
            <w:tcW w:w="1540" w:type="dxa"/>
            <w:tcBorders>
              <w:top w:val="nil"/>
              <w:left w:val="nil"/>
              <w:bottom w:val="nil"/>
              <w:right w:val="nil"/>
            </w:tcBorders>
            <w:shd w:val="clear" w:color="auto" w:fill="auto"/>
            <w:vAlign w:val="center"/>
          </w:tcPr>
          <w:p>
            <w:pPr>
              <w:widowControl/>
              <w:jc w:val="right"/>
              <w:rPr>
                <w:rFonts w:ascii="宋体" w:hAnsi="宋体" w:cs="宋体"/>
                <w:kern w:val="0"/>
                <w:sz w:val="20"/>
                <w:szCs w:val="20"/>
              </w:rPr>
            </w:pPr>
          </w:p>
        </w:tc>
        <w:tc>
          <w:tcPr>
            <w:tcW w:w="2837" w:type="dxa"/>
            <w:tcBorders>
              <w:top w:val="nil"/>
              <w:left w:val="nil"/>
              <w:bottom w:val="nil"/>
              <w:right w:val="nil"/>
            </w:tcBorders>
            <w:shd w:val="clear" w:color="auto" w:fill="auto"/>
            <w:vAlign w:val="center"/>
          </w:tcPr>
          <w:p>
            <w:pPr>
              <w:widowControl/>
              <w:jc w:val="right"/>
              <w:rPr>
                <w:rFonts w:ascii="宋体" w:hAnsi="宋体" w:cs="宋体"/>
                <w:kern w:val="0"/>
                <w:sz w:val="20"/>
                <w:szCs w:val="20"/>
              </w:rPr>
            </w:pPr>
          </w:p>
        </w:tc>
        <w:tc>
          <w:tcPr>
            <w:tcW w:w="1160" w:type="dxa"/>
            <w:tcBorders>
              <w:top w:val="nil"/>
              <w:left w:val="nil"/>
              <w:bottom w:val="nil"/>
              <w:right w:val="nil"/>
            </w:tcBorders>
            <w:shd w:val="clear" w:color="auto" w:fill="auto"/>
            <w:vAlign w:val="center"/>
          </w:tcPr>
          <w:p>
            <w:pPr>
              <w:widowControl/>
              <w:jc w:val="right"/>
              <w:rPr>
                <w:rFonts w:ascii="宋体" w:hAnsi="宋体" w:cs="宋体"/>
                <w:kern w:val="0"/>
                <w:sz w:val="20"/>
                <w:szCs w:val="20"/>
              </w:rPr>
            </w:pPr>
          </w:p>
        </w:tc>
        <w:tc>
          <w:tcPr>
            <w:tcW w:w="1160" w:type="dxa"/>
            <w:tcBorders>
              <w:top w:val="nil"/>
              <w:left w:val="nil"/>
              <w:bottom w:val="nil"/>
              <w:right w:val="nil"/>
            </w:tcBorders>
            <w:shd w:val="clear" w:color="auto" w:fill="auto"/>
            <w:vAlign w:val="center"/>
          </w:tcPr>
          <w:p>
            <w:pPr>
              <w:widowControl/>
              <w:jc w:val="right"/>
              <w:rPr>
                <w:rFonts w:ascii="宋体" w:hAnsi="宋体" w:cs="宋体"/>
                <w:kern w:val="0"/>
                <w:sz w:val="20"/>
                <w:szCs w:val="20"/>
              </w:rPr>
            </w:pPr>
          </w:p>
        </w:tc>
        <w:tc>
          <w:tcPr>
            <w:tcW w:w="1160"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c>
          <w:tcPr>
            <w:tcW w:w="1160"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c>
          <w:tcPr>
            <w:tcW w:w="1160"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c>
          <w:tcPr>
            <w:tcW w:w="1160"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c>
          <w:tcPr>
            <w:tcW w:w="1274"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93" w:hRule="atLeast"/>
        </w:trPr>
        <w:tc>
          <w:tcPr>
            <w:tcW w:w="15051" w:type="dxa"/>
            <w:gridSpan w:val="10"/>
            <w:tcBorders>
              <w:top w:val="nil"/>
              <w:left w:val="nil"/>
              <w:bottom w:val="nil"/>
              <w:right w:val="nil"/>
            </w:tcBorders>
            <w:shd w:val="clear" w:color="auto" w:fill="auto"/>
            <w:vAlign w:val="center"/>
          </w:tcPr>
          <w:p>
            <w:pPr>
              <w:widowControl/>
              <w:jc w:val="center"/>
              <w:rPr>
                <w:rFonts w:ascii="宋体" w:hAnsi="宋体" w:cs="宋体"/>
                <w:b/>
                <w:bCs/>
                <w:kern w:val="0"/>
                <w:sz w:val="40"/>
                <w:szCs w:val="40"/>
              </w:rPr>
            </w:pPr>
            <w:r>
              <w:rPr>
                <w:rFonts w:hint="eastAsia" w:ascii="宋体" w:hAnsi="宋体" w:cs="宋体"/>
                <w:b/>
                <w:bCs/>
                <w:kern w:val="0"/>
                <w:sz w:val="40"/>
                <w:szCs w:val="40"/>
              </w:rPr>
              <w:t xml:space="preserve"> 201</w:t>
            </w:r>
            <w:r>
              <w:rPr>
                <w:rFonts w:hint="eastAsia" w:ascii="宋体" w:hAnsi="宋体" w:cs="宋体"/>
                <w:b/>
                <w:bCs/>
                <w:kern w:val="0"/>
                <w:sz w:val="40"/>
                <w:szCs w:val="40"/>
                <w:lang w:val="en-US" w:eastAsia="zh-CN"/>
              </w:rPr>
              <w:t>9</w:t>
            </w:r>
            <w:r>
              <w:rPr>
                <w:rFonts w:hint="eastAsia" w:ascii="宋体" w:hAnsi="宋体" w:cs="宋体"/>
                <w:b/>
                <w:bCs/>
                <w:kern w:val="0"/>
                <w:sz w:val="40"/>
                <w:szCs w:val="40"/>
              </w:rPr>
              <w:t>年部门收支总体情况表</w:t>
            </w:r>
          </w:p>
        </w:tc>
      </w:tr>
      <w:tr>
        <w:tblPrEx>
          <w:tblCellMar>
            <w:top w:w="0" w:type="dxa"/>
            <w:left w:w="108" w:type="dxa"/>
            <w:bottom w:w="0" w:type="dxa"/>
            <w:right w:w="108" w:type="dxa"/>
          </w:tblCellMar>
        </w:tblPrEx>
        <w:trPr>
          <w:trHeight w:val="280" w:hRule="atLeast"/>
        </w:trPr>
        <w:tc>
          <w:tcPr>
            <w:tcW w:w="3980" w:type="dxa"/>
            <w:gridSpan w:val="2"/>
            <w:tcBorders>
              <w:top w:val="nil"/>
              <w:left w:val="nil"/>
              <w:bottom w:val="single" w:color="auto" w:sz="4" w:space="0"/>
              <w:right w:val="nil"/>
            </w:tcBorders>
            <w:shd w:val="clear" w:color="000000" w:fill="FFFFFF"/>
            <w:vAlign w:val="bottom"/>
          </w:tcPr>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单位名称：</w:t>
            </w:r>
            <w:r>
              <w:rPr>
                <w:rFonts w:hint="eastAsia" w:ascii="宋体" w:hAnsi="宋体" w:cs="宋体"/>
                <w:kern w:val="0"/>
                <w:sz w:val="20"/>
                <w:szCs w:val="20"/>
                <w:lang w:eastAsia="zh-CN"/>
              </w:rPr>
              <w:t>河南省信阳市浉河区人民法院</w:t>
            </w:r>
          </w:p>
        </w:tc>
        <w:tc>
          <w:tcPr>
            <w:tcW w:w="2837" w:type="dxa"/>
            <w:tcBorders>
              <w:top w:val="nil"/>
              <w:left w:val="nil"/>
              <w:bottom w:val="nil"/>
              <w:right w:val="nil"/>
            </w:tcBorders>
            <w:shd w:val="clear" w:color="auto" w:fill="auto"/>
            <w:vAlign w:val="bottom"/>
          </w:tcPr>
          <w:p>
            <w:pPr>
              <w:widowControl/>
              <w:jc w:val="center"/>
              <w:rPr>
                <w:rFonts w:ascii="宋体" w:hAnsi="宋体" w:cs="宋体"/>
                <w:kern w:val="0"/>
                <w:sz w:val="20"/>
                <w:szCs w:val="20"/>
              </w:rPr>
            </w:pPr>
          </w:p>
        </w:tc>
        <w:tc>
          <w:tcPr>
            <w:tcW w:w="1160" w:type="dxa"/>
            <w:tcBorders>
              <w:top w:val="nil"/>
              <w:left w:val="nil"/>
              <w:bottom w:val="nil"/>
              <w:right w:val="nil"/>
            </w:tcBorders>
            <w:shd w:val="clear" w:color="auto" w:fill="auto"/>
            <w:vAlign w:val="bottom"/>
          </w:tcPr>
          <w:p>
            <w:pPr>
              <w:widowControl/>
              <w:jc w:val="center"/>
              <w:rPr>
                <w:rFonts w:ascii="宋体" w:hAnsi="宋体" w:cs="宋体"/>
                <w:kern w:val="0"/>
                <w:sz w:val="20"/>
                <w:szCs w:val="20"/>
              </w:rPr>
            </w:pPr>
          </w:p>
        </w:tc>
        <w:tc>
          <w:tcPr>
            <w:tcW w:w="1160" w:type="dxa"/>
            <w:tcBorders>
              <w:top w:val="nil"/>
              <w:left w:val="nil"/>
              <w:bottom w:val="nil"/>
              <w:right w:val="nil"/>
            </w:tcBorders>
            <w:shd w:val="clear" w:color="auto" w:fill="auto"/>
            <w:vAlign w:val="center"/>
          </w:tcPr>
          <w:p>
            <w:pPr>
              <w:widowControl/>
              <w:jc w:val="center"/>
              <w:rPr>
                <w:rFonts w:ascii="宋体" w:hAnsi="宋体" w:cs="宋体"/>
                <w:kern w:val="0"/>
                <w:sz w:val="20"/>
                <w:szCs w:val="20"/>
              </w:rPr>
            </w:pPr>
          </w:p>
        </w:tc>
        <w:tc>
          <w:tcPr>
            <w:tcW w:w="1160"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c>
          <w:tcPr>
            <w:tcW w:w="1160"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c>
          <w:tcPr>
            <w:tcW w:w="1160"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c>
          <w:tcPr>
            <w:tcW w:w="1160"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c>
          <w:tcPr>
            <w:tcW w:w="1274" w:type="dxa"/>
            <w:tcBorders>
              <w:top w:val="nil"/>
              <w:left w:val="nil"/>
              <w:bottom w:val="single" w:color="auto" w:sz="4" w:space="0"/>
              <w:right w:val="nil"/>
            </w:tcBorders>
            <w:shd w:val="clear" w:color="auto" w:fill="auto"/>
            <w:vAlign w:val="bottom"/>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20" w:hRule="atLeast"/>
        </w:trPr>
        <w:tc>
          <w:tcPr>
            <w:tcW w:w="2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收     入</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28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支                        出</w:t>
            </w:r>
          </w:p>
        </w:tc>
        <w:tc>
          <w:tcPr>
            <w:tcW w:w="1160"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160"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274" w:type="dxa"/>
            <w:tcBorders>
              <w:top w:val="nil"/>
              <w:left w:val="single" w:color="000000"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31" w:hRule="atLeast"/>
        </w:trPr>
        <w:tc>
          <w:tcPr>
            <w:tcW w:w="2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       目</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金　额</w:t>
            </w:r>
          </w:p>
        </w:tc>
        <w:tc>
          <w:tcPr>
            <w:tcW w:w="28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         目</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11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上年结转</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一般公共预算</w:t>
            </w:r>
          </w:p>
        </w:tc>
        <w:tc>
          <w:tcPr>
            <w:tcW w:w="1160" w:type="dxa"/>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政府性基金</w:t>
            </w:r>
          </w:p>
        </w:tc>
        <w:tc>
          <w:tcPr>
            <w:tcW w:w="1160" w:type="dxa"/>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专户管理的教育收费</w:t>
            </w:r>
          </w:p>
        </w:tc>
        <w:tc>
          <w:tcPr>
            <w:tcW w:w="1160" w:type="dxa"/>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事业经营收入</w:t>
            </w:r>
          </w:p>
        </w:tc>
        <w:tc>
          <w:tcPr>
            <w:tcW w:w="1274" w:type="dxa"/>
            <w:tcBorders>
              <w:top w:val="nil"/>
              <w:left w:val="nil"/>
              <w:bottom w:val="nil"/>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其他收入</w:t>
            </w:r>
          </w:p>
        </w:tc>
      </w:tr>
      <w:tr>
        <w:tblPrEx>
          <w:tblCellMar>
            <w:top w:w="0" w:type="dxa"/>
            <w:left w:w="108" w:type="dxa"/>
            <w:bottom w:w="0" w:type="dxa"/>
            <w:right w:w="108" w:type="dxa"/>
          </w:tblCellMar>
        </w:tblPrEx>
        <w:trPr>
          <w:trHeight w:val="495" w:hRule="atLeast"/>
        </w:trPr>
        <w:tc>
          <w:tcPr>
            <w:tcW w:w="2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本年收入小计</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2837"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一、基本支出</w:t>
            </w:r>
          </w:p>
        </w:tc>
        <w:tc>
          <w:tcPr>
            <w:tcW w:w="11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1495.2</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both"/>
              <w:rPr>
                <w:rFonts w:ascii="宋体" w:hAnsi="宋体" w:cs="宋体"/>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1495.2</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4"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5" w:hRule="atLeast"/>
        </w:trPr>
        <w:tc>
          <w:tcPr>
            <w:tcW w:w="2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1、一般公共预算财政拨款</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1559.2</w:t>
            </w:r>
          </w:p>
        </w:tc>
        <w:tc>
          <w:tcPr>
            <w:tcW w:w="2837"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1、工资福利支出</w:t>
            </w:r>
          </w:p>
        </w:tc>
        <w:tc>
          <w:tcPr>
            <w:tcW w:w="11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1295</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1295</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4" w:type="dxa"/>
            <w:tcBorders>
              <w:top w:val="nil"/>
              <w:left w:val="single" w:color="000000"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5" w:hRule="atLeast"/>
        </w:trPr>
        <w:tc>
          <w:tcPr>
            <w:tcW w:w="2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2、政府性基金财政拨款</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2837"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2、商品服务支出</w:t>
            </w:r>
          </w:p>
        </w:tc>
        <w:tc>
          <w:tcPr>
            <w:tcW w:w="1160" w:type="dxa"/>
            <w:tcBorders>
              <w:top w:val="nil"/>
              <w:left w:val="single" w:color="auto" w:sz="4" w:space="0"/>
              <w:bottom w:val="single" w:color="auto" w:sz="4" w:space="0"/>
              <w:right w:val="nil"/>
            </w:tcBorders>
            <w:shd w:val="clear" w:color="auto" w:fill="auto"/>
            <w:vAlign w:val="center"/>
          </w:tcPr>
          <w:p>
            <w:pPr>
              <w:widowControl/>
              <w:jc w:val="both"/>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195.2</w:t>
            </w:r>
          </w:p>
        </w:tc>
        <w:tc>
          <w:tcPr>
            <w:tcW w:w="11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p>
        </w:tc>
        <w:tc>
          <w:tcPr>
            <w:tcW w:w="1160" w:type="dxa"/>
            <w:tcBorders>
              <w:top w:val="nil"/>
              <w:left w:val="nil"/>
              <w:bottom w:val="single" w:color="auto" w:sz="4" w:space="0"/>
              <w:right w:val="nil"/>
            </w:tcBorders>
            <w:shd w:val="clear" w:color="auto" w:fill="auto"/>
            <w:vAlign w:val="center"/>
          </w:tcPr>
          <w:p>
            <w:pPr>
              <w:widowControl/>
              <w:jc w:val="both"/>
              <w:rPr>
                <w:rFonts w:ascii="宋体" w:hAnsi="宋体" w:cs="宋体"/>
                <w:kern w:val="0"/>
                <w:sz w:val="20"/>
                <w:szCs w:val="20"/>
              </w:rPr>
            </w:pPr>
            <w:r>
              <w:rPr>
                <w:rFonts w:hint="eastAsia" w:ascii="宋体" w:hAnsi="宋体" w:cs="宋体"/>
                <w:kern w:val="0"/>
                <w:sz w:val="20"/>
                <w:szCs w:val="20"/>
                <w:lang w:val="en-US" w:eastAsia="zh-CN"/>
              </w:rPr>
              <w:t>195.2</w:t>
            </w:r>
          </w:p>
        </w:tc>
        <w:tc>
          <w:tcPr>
            <w:tcW w:w="11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4" w:type="dxa"/>
            <w:tcBorders>
              <w:top w:val="nil"/>
              <w:left w:val="single" w:color="000000"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5" w:hRule="atLeast"/>
        </w:trPr>
        <w:tc>
          <w:tcPr>
            <w:tcW w:w="244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3、专户管理的教育收费</w:t>
            </w:r>
          </w:p>
        </w:tc>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2837"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3、对个人和家庭的补助</w:t>
            </w:r>
          </w:p>
        </w:tc>
        <w:tc>
          <w:tcPr>
            <w:tcW w:w="11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5</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5</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4" w:type="dxa"/>
            <w:tcBorders>
              <w:top w:val="nil"/>
              <w:left w:val="single" w:color="000000"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5" w:hRule="atLeast"/>
        </w:trPr>
        <w:tc>
          <w:tcPr>
            <w:tcW w:w="244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4、事业经营收入</w:t>
            </w:r>
          </w:p>
        </w:tc>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2837"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二、项目支出</w:t>
            </w:r>
          </w:p>
        </w:tc>
        <w:tc>
          <w:tcPr>
            <w:tcW w:w="11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64</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64</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4" w:type="dxa"/>
            <w:tcBorders>
              <w:top w:val="nil"/>
              <w:left w:val="single" w:color="000000"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5" w:hRule="atLeast"/>
        </w:trPr>
        <w:tc>
          <w:tcPr>
            <w:tcW w:w="244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5、其他收入</w:t>
            </w:r>
          </w:p>
        </w:tc>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2837"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1、专项业务费</w:t>
            </w:r>
          </w:p>
        </w:tc>
        <w:tc>
          <w:tcPr>
            <w:tcW w:w="11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64</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64</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4" w:type="dxa"/>
            <w:tcBorders>
              <w:top w:val="nil"/>
              <w:left w:val="single" w:color="000000"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trPr>
        <w:tc>
          <w:tcPr>
            <w:tcW w:w="244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p>
        </w:tc>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2837"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2、基本建设支出</w:t>
            </w:r>
          </w:p>
        </w:tc>
        <w:tc>
          <w:tcPr>
            <w:tcW w:w="11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4" w:type="dxa"/>
            <w:tcBorders>
              <w:top w:val="nil"/>
              <w:left w:val="single" w:color="000000"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trPr>
        <w:tc>
          <w:tcPr>
            <w:tcW w:w="2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2837" w:type="dxa"/>
            <w:tcBorders>
              <w:top w:val="nil"/>
              <w:left w:val="nil"/>
              <w:bottom w:val="nil"/>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3、事业发展专项支出</w:t>
            </w:r>
          </w:p>
        </w:tc>
        <w:tc>
          <w:tcPr>
            <w:tcW w:w="11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4" w:type="dxa"/>
            <w:tcBorders>
              <w:top w:val="nil"/>
              <w:left w:val="single" w:color="000000"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trPr>
        <w:tc>
          <w:tcPr>
            <w:tcW w:w="244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上年结转</w:t>
            </w:r>
          </w:p>
        </w:tc>
        <w:tc>
          <w:tcPr>
            <w:tcW w:w="154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kern w:val="0"/>
                <w:sz w:val="18"/>
                <w:szCs w:val="18"/>
              </w:rPr>
            </w:pPr>
          </w:p>
        </w:tc>
        <w:tc>
          <w:tcPr>
            <w:tcW w:w="2837" w:type="dxa"/>
            <w:tcBorders>
              <w:top w:val="single" w:color="auto" w:sz="4" w:space="0"/>
              <w:left w:val="nil"/>
              <w:bottom w:val="nil"/>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4、经济发展支出</w:t>
            </w:r>
          </w:p>
        </w:tc>
        <w:tc>
          <w:tcPr>
            <w:tcW w:w="11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4" w:type="dxa"/>
            <w:tcBorders>
              <w:top w:val="nil"/>
              <w:left w:val="single" w:color="000000"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trPr>
        <w:tc>
          <w:tcPr>
            <w:tcW w:w="2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1、一般公共预算结转</w:t>
            </w:r>
          </w:p>
        </w:tc>
        <w:tc>
          <w:tcPr>
            <w:tcW w:w="1540" w:type="dxa"/>
            <w:tcBorders>
              <w:top w:val="nil"/>
              <w:left w:val="nil"/>
              <w:bottom w:val="single" w:color="auto" w:sz="4" w:space="0"/>
              <w:right w:val="single" w:color="auto" w:sz="4" w:space="0"/>
            </w:tcBorders>
            <w:shd w:val="clear" w:color="auto" w:fill="auto"/>
            <w:vAlign w:val="center"/>
          </w:tcPr>
          <w:p>
            <w:pPr>
              <w:widowControl/>
              <w:jc w:val="both"/>
              <w:rPr>
                <w:rFonts w:ascii="宋体" w:hAnsi="宋体" w:cs="宋体"/>
                <w:kern w:val="0"/>
                <w:sz w:val="20"/>
                <w:szCs w:val="20"/>
              </w:rPr>
            </w:pPr>
          </w:p>
        </w:tc>
        <w:tc>
          <w:tcPr>
            <w:tcW w:w="2837"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5、债务项目支出</w:t>
            </w:r>
          </w:p>
        </w:tc>
        <w:tc>
          <w:tcPr>
            <w:tcW w:w="11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4" w:type="dxa"/>
            <w:tcBorders>
              <w:top w:val="nil"/>
              <w:left w:val="single" w:color="000000"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trPr>
        <w:tc>
          <w:tcPr>
            <w:tcW w:w="2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2、政府性基金结转</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2837"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6、其他各项支出</w:t>
            </w:r>
          </w:p>
        </w:tc>
        <w:tc>
          <w:tcPr>
            <w:tcW w:w="11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4" w:type="dxa"/>
            <w:tcBorders>
              <w:top w:val="nil"/>
              <w:left w:val="single" w:color="000000"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trPr>
        <w:tc>
          <w:tcPr>
            <w:tcW w:w="244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p>
        </w:tc>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2837"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p>
        </w:tc>
        <w:tc>
          <w:tcPr>
            <w:tcW w:w="11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4" w:type="dxa"/>
            <w:tcBorders>
              <w:top w:val="nil"/>
              <w:left w:val="single" w:color="000000"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20" w:hRule="atLeast"/>
        </w:trPr>
        <w:tc>
          <w:tcPr>
            <w:tcW w:w="244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p>
        </w:tc>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28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4" w:type="dxa"/>
            <w:tcBorders>
              <w:top w:val="nil"/>
              <w:left w:val="single" w:color="000000"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trPr>
        <w:tc>
          <w:tcPr>
            <w:tcW w:w="244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收  入  合  计</w:t>
            </w:r>
          </w:p>
        </w:tc>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1559.2</w:t>
            </w:r>
          </w:p>
        </w:tc>
        <w:tc>
          <w:tcPr>
            <w:tcW w:w="28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支  出  合  计</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1559.2</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1559.2</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4" w:type="dxa"/>
            <w:tcBorders>
              <w:top w:val="nil"/>
              <w:left w:val="single" w:color="000000"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bl>
    <w:p>
      <w:pPr>
        <w:spacing w:line="360" w:lineRule="auto"/>
        <w:rPr>
          <w:rFonts w:ascii="仿宋" w:hAnsi="仿宋" w:eastAsia="仿宋" w:cs="隶书"/>
          <w:sz w:val="52"/>
          <w:szCs w:val="52"/>
        </w:rPr>
        <w:sectPr>
          <w:pgSz w:w="16838" w:h="11906" w:orient="landscape"/>
          <w:pgMar w:top="720" w:right="720" w:bottom="720" w:left="72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tbl>
      <w:tblPr>
        <w:tblStyle w:val="6"/>
        <w:tblpPr w:leftFromText="180" w:rightFromText="180" w:horzAnchor="margin" w:tblpXSpec="center" w:tblpY="-294"/>
        <w:tblW w:w="14440" w:type="dxa"/>
        <w:tblInd w:w="0" w:type="dxa"/>
        <w:tblLayout w:type="fixed"/>
        <w:tblCellMar>
          <w:top w:w="0" w:type="dxa"/>
          <w:left w:w="108" w:type="dxa"/>
          <w:bottom w:w="0" w:type="dxa"/>
          <w:right w:w="108" w:type="dxa"/>
        </w:tblCellMar>
      </w:tblPr>
      <w:tblGrid>
        <w:gridCol w:w="837"/>
        <w:gridCol w:w="755"/>
        <w:gridCol w:w="760"/>
        <w:gridCol w:w="2635"/>
        <w:gridCol w:w="1809"/>
        <w:gridCol w:w="1272"/>
        <w:gridCol w:w="1274"/>
        <w:gridCol w:w="1269"/>
        <w:gridCol w:w="1269"/>
        <w:gridCol w:w="1280"/>
        <w:gridCol w:w="1280"/>
      </w:tblGrid>
      <w:tr>
        <w:tblPrEx>
          <w:tblCellMar>
            <w:top w:w="0" w:type="dxa"/>
            <w:left w:w="108" w:type="dxa"/>
            <w:bottom w:w="0" w:type="dxa"/>
            <w:right w:w="108" w:type="dxa"/>
          </w:tblCellMar>
        </w:tblPrEx>
        <w:trPr>
          <w:gridAfter w:val="5"/>
          <w:wAfter w:w="6372" w:type="dxa"/>
          <w:trHeight w:val="510" w:hRule="atLeast"/>
        </w:trPr>
        <w:tc>
          <w:tcPr>
            <w:tcW w:w="837" w:type="dxa"/>
            <w:tcBorders>
              <w:top w:val="nil"/>
              <w:left w:val="nil"/>
              <w:bottom w:val="nil"/>
              <w:right w:val="nil"/>
            </w:tcBorders>
            <w:shd w:val="clear" w:color="auto" w:fill="auto"/>
            <w:vAlign w:val="center"/>
          </w:tcPr>
          <w:p>
            <w:pPr>
              <w:widowControl/>
              <w:jc w:val="right"/>
              <w:rPr>
                <w:rFonts w:ascii="宋体" w:hAnsi="宋体" w:cs="宋体"/>
                <w:kern w:val="0"/>
                <w:sz w:val="20"/>
                <w:szCs w:val="20"/>
              </w:rPr>
            </w:pPr>
            <w:bookmarkStart w:id="1" w:name="RANGE!A1:K21"/>
            <w:r>
              <w:rPr>
                <w:rFonts w:hint="eastAsia" w:ascii="宋体" w:hAnsi="宋体" w:cs="宋体"/>
                <w:kern w:val="0"/>
                <w:sz w:val="20"/>
                <w:szCs w:val="20"/>
              </w:rPr>
              <w:t>预算02表</w:t>
            </w:r>
            <w:bookmarkEnd w:id="1"/>
          </w:p>
        </w:tc>
        <w:tc>
          <w:tcPr>
            <w:tcW w:w="755" w:type="dxa"/>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760" w:type="dxa"/>
            <w:tcBorders>
              <w:top w:val="nil"/>
              <w:left w:val="nil"/>
              <w:bottom w:val="nil"/>
              <w:right w:val="nil"/>
            </w:tcBorders>
            <w:shd w:val="clear" w:color="auto" w:fill="auto"/>
            <w:vAlign w:val="center"/>
          </w:tcPr>
          <w:p>
            <w:pPr>
              <w:widowControl/>
              <w:jc w:val="center"/>
              <w:rPr>
                <w:rFonts w:ascii="宋体" w:hAnsi="宋体" w:cs="宋体"/>
                <w:kern w:val="0"/>
                <w:sz w:val="20"/>
                <w:szCs w:val="20"/>
              </w:rPr>
            </w:pPr>
          </w:p>
        </w:tc>
        <w:tc>
          <w:tcPr>
            <w:tcW w:w="2635" w:type="dxa"/>
            <w:tcBorders>
              <w:top w:val="nil"/>
              <w:left w:val="nil"/>
              <w:bottom w:val="nil"/>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09" w:type="dxa"/>
            <w:tcBorders>
              <w:top w:val="nil"/>
              <w:left w:val="nil"/>
              <w:bottom w:val="nil"/>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2" w:type="dxa"/>
            <w:tcBorders>
              <w:top w:val="nil"/>
              <w:left w:val="nil"/>
              <w:bottom w:val="nil"/>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10" w:hRule="atLeast"/>
        </w:trPr>
        <w:tc>
          <w:tcPr>
            <w:tcW w:w="14440" w:type="dxa"/>
            <w:gridSpan w:val="11"/>
            <w:tcBorders>
              <w:top w:val="nil"/>
              <w:left w:val="nil"/>
              <w:bottom w:val="nil"/>
              <w:right w:val="nil"/>
            </w:tcBorders>
            <w:shd w:val="clear" w:color="auto" w:fill="auto"/>
            <w:vAlign w:val="center"/>
          </w:tcPr>
          <w:p>
            <w:pPr>
              <w:widowControl/>
              <w:jc w:val="center"/>
              <w:rPr>
                <w:rFonts w:ascii="宋体" w:hAnsi="宋体" w:cs="宋体"/>
                <w:b/>
                <w:bCs/>
                <w:kern w:val="0"/>
                <w:sz w:val="40"/>
                <w:szCs w:val="40"/>
              </w:rPr>
            </w:pPr>
            <w:r>
              <w:rPr>
                <w:rFonts w:hint="eastAsia" w:ascii="宋体" w:hAnsi="宋体" w:cs="宋体"/>
                <w:b/>
                <w:bCs/>
                <w:kern w:val="0"/>
                <w:sz w:val="40"/>
                <w:szCs w:val="40"/>
              </w:rPr>
              <w:t>201</w:t>
            </w:r>
            <w:r>
              <w:rPr>
                <w:rFonts w:hint="eastAsia" w:ascii="宋体" w:hAnsi="宋体" w:cs="宋体"/>
                <w:b/>
                <w:bCs/>
                <w:kern w:val="0"/>
                <w:sz w:val="40"/>
                <w:szCs w:val="40"/>
                <w:lang w:val="en-US" w:eastAsia="zh-CN"/>
              </w:rPr>
              <w:t>9</w:t>
            </w:r>
            <w:r>
              <w:rPr>
                <w:rFonts w:hint="eastAsia" w:ascii="宋体" w:hAnsi="宋体" w:cs="宋体"/>
                <w:b/>
                <w:bCs/>
                <w:kern w:val="0"/>
                <w:sz w:val="40"/>
                <w:szCs w:val="40"/>
              </w:rPr>
              <w:t>年部门收入总体情况表</w:t>
            </w:r>
          </w:p>
        </w:tc>
      </w:tr>
      <w:tr>
        <w:tblPrEx>
          <w:tblCellMar>
            <w:top w:w="0" w:type="dxa"/>
            <w:left w:w="108" w:type="dxa"/>
            <w:bottom w:w="0" w:type="dxa"/>
            <w:right w:w="108" w:type="dxa"/>
          </w:tblCellMar>
        </w:tblPrEx>
        <w:trPr>
          <w:trHeight w:val="85" w:hRule="atLeast"/>
        </w:trPr>
        <w:tc>
          <w:tcPr>
            <w:tcW w:w="4987" w:type="dxa"/>
            <w:gridSpan w:val="4"/>
            <w:tcBorders>
              <w:top w:val="nil"/>
              <w:left w:val="nil"/>
              <w:bottom w:val="single" w:color="auto" w:sz="4" w:space="0"/>
              <w:right w:val="nil"/>
            </w:tcBorders>
            <w:shd w:val="clear" w:color="000000" w:fill="FFFFFF"/>
            <w:vAlign w:val="bottom"/>
          </w:tcPr>
          <w:p>
            <w:pPr>
              <w:widowControl/>
              <w:jc w:val="both"/>
              <w:rPr>
                <w:rFonts w:ascii="宋体" w:hAnsi="宋体" w:cs="宋体"/>
                <w:kern w:val="0"/>
                <w:sz w:val="20"/>
                <w:szCs w:val="20"/>
              </w:rPr>
            </w:pPr>
            <w:r>
              <w:rPr>
                <w:rFonts w:hint="eastAsia" w:ascii="宋体" w:hAnsi="宋体" w:cs="宋体"/>
                <w:kern w:val="0"/>
                <w:sz w:val="20"/>
                <w:szCs w:val="20"/>
              </w:rPr>
              <w:t>单位名称：</w:t>
            </w:r>
            <w:r>
              <w:rPr>
                <w:rFonts w:hint="eastAsia" w:ascii="宋体" w:hAnsi="宋体" w:cs="宋体"/>
                <w:kern w:val="0"/>
                <w:sz w:val="20"/>
                <w:szCs w:val="20"/>
                <w:lang w:eastAsia="zh-CN"/>
              </w:rPr>
              <w:t>河南省信阳市浉河区人民法院</w:t>
            </w:r>
            <w:r>
              <w:rPr>
                <w:rFonts w:hint="eastAsia" w:ascii="宋体" w:hAnsi="宋体" w:cs="宋体"/>
                <w:kern w:val="0"/>
                <w:sz w:val="20"/>
                <w:szCs w:val="20"/>
              </w:rPr>
              <w:t>　</w:t>
            </w:r>
          </w:p>
        </w:tc>
        <w:tc>
          <w:tcPr>
            <w:tcW w:w="1809" w:type="dxa"/>
            <w:tcBorders>
              <w:top w:val="nil"/>
              <w:left w:val="nil"/>
              <w:bottom w:val="nil"/>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2" w:type="dxa"/>
            <w:tcBorders>
              <w:top w:val="nil"/>
              <w:left w:val="nil"/>
              <w:bottom w:val="nil"/>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4" w:type="dxa"/>
            <w:tcBorders>
              <w:top w:val="nil"/>
              <w:left w:val="nil"/>
              <w:bottom w:val="nil"/>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69" w:type="dxa"/>
            <w:tcBorders>
              <w:top w:val="nil"/>
              <w:left w:val="nil"/>
              <w:bottom w:val="nil"/>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69" w:type="dxa"/>
            <w:tcBorders>
              <w:top w:val="nil"/>
              <w:left w:val="nil"/>
              <w:bottom w:val="nil"/>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80" w:type="dxa"/>
            <w:tcBorders>
              <w:top w:val="nil"/>
              <w:left w:val="nil"/>
              <w:bottom w:val="nil"/>
              <w:right w:val="nil"/>
            </w:tcBorders>
            <w:shd w:val="clear" w:color="auto" w:fill="auto"/>
            <w:vAlign w:val="bottom"/>
          </w:tcPr>
          <w:p>
            <w:pPr>
              <w:widowControl/>
              <w:jc w:val="left"/>
              <w:rPr>
                <w:rFonts w:ascii="宋体" w:hAnsi="宋体" w:cs="宋体"/>
                <w:kern w:val="0"/>
                <w:sz w:val="18"/>
                <w:szCs w:val="18"/>
              </w:rPr>
            </w:pPr>
          </w:p>
        </w:tc>
        <w:tc>
          <w:tcPr>
            <w:tcW w:w="1280" w:type="dxa"/>
            <w:tcBorders>
              <w:top w:val="nil"/>
              <w:left w:val="nil"/>
              <w:bottom w:val="nil"/>
              <w:right w:val="nil"/>
            </w:tcBorders>
            <w:shd w:val="clear" w:color="000000" w:fill="FFFFFF"/>
            <w:vAlign w:val="bottom"/>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62"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科目编码</w:t>
            </w:r>
          </w:p>
        </w:tc>
        <w:tc>
          <w:tcPr>
            <w:tcW w:w="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26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科目名称</w:t>
            </w:r>
          </w:p>
        </w:tc>
        <w:tc>
          <w:tcPr>
            <w:tcW w:w="9453"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12"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类</w:t>
            </w:r>
          </w:p>
        </w:tc>
        <w:tc>
          <w:tcPr>
            <w:tcW w:w="7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款</w:t>
            </w:r>
          </w:p>
        </w:tc>
        <w:tc>
          <w:tcPr>
            <w:tcW w:w="760" w:type="dxa"/>
            <w:tcBorders>
              <w:top w:val="nil"/>
              <w:left w:val="nil"/>
              <w:bottom w:val="single" w:color="auto" w:sz="4" w:space="0"/>
              <w:right w:val="nil"/>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w:t>
            </w:r>
          </w:p>
        </w:tc>
        <w:tc>
          <w:tcPr>
            <w:tcW w:w="26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8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127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上年结转</w:t>
            </w:r>
          </w:p>
        </w:tc>
        <w:tc>
          <w:tcPr>
            <w:tcW w:w="1274" w:type="dxa"/>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一般公共预算</w:t>
            </w:r>
          </w:p>
        </w:tc>
        <w:tc>
          <w:tcPr>
            <w:tcW w:w="1269" w:type="dxa"/>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政府性基金</w:t>
            </w:r>
          </w:p>
        </w:tc>
        <w:tc>
          <w:tcPr>
            <w:tcW w:w="1269" w:type="dxa"/>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专户管理教育收费</w:t>
            </w:r>
          </w:p>
        </w:tc>
        <w:tc>
          <w:tcPr>
            <w:tcW w:w="1280" w:type="dxa"/>
            <w:tcBorders>
              <w:top w:val="nil"/>
              <w:left w:val="nil"/>
              <w:bottom w:val="nil"/>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事业经营收入</w:t>
            </w:r>
          </w:p>
        </w:tc>
        <w:tc>
          <w:tcPr>
            <w:tcW w:w="1280" w:type="dxa"/>
            <w:tcBorders>
              <w:top w:val="nil"/>
              <w:left w:val="nil"/>
              <w:bottom w:val="nil"/>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其他收入</w:t>
            </w:r>
          </w:p>
        </w:tc>
      </w:tr>
      <w:tr>
        <w:tblPrEx>
          <w:tblCellMar>
            <w:top w:w="0" w:type="dxa"/>
            <w:left w:w="108" w:type="dxa"/>
            <w:bottom w:w="0" w:type="dxa"/>
            <w:right w:w="108" w:type="dxa"/>
          </w:tblCellMar>
        </w:tblPrEx>
        <w:trPr>
          <w:trHeight w:val="300" w:hRule="atLeast"/>
        </w:trPr>
        <w:tc>
          <w:tcPr>
            <w:tcW w:w="837"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755"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76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2635"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8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2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2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2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2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r>
      <w:tr>
        <w:tblPrEx>
          <w:tblCellMar>
            <w:top w:w="0" w:type="dxa"/>
            <w:left w:w="108" w:type="dxa"/>
            <w:bottom w:w="0" w:type="dxa"/>
            <w:right w:w="108" w:type="dxa"/>
          </w:tblCellMar>
        </w:tblPrEx>
        <w:trPr>
          <w:trHeight w:val="469" w:hRule="atLeast"/>
        </w:trPr>
        <w:tc>
          <w:tcPr>
            <w:tcW w:w="837"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204</w:t>
            </w:r>
          </w:p>
        </w:tc>
        <w:tc>
          <w:tcPr>
            <w:tcW w:w="755"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05</w:t>
            </w:r>
          </w:p>
        </w:tc>
        <w:tc>
          <w:tcPr>
            <w:tcW w:w="76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01</w:t>
            </w:r>
          </w:p>
        </w:tc>
        <w:tc>
          <w:tcPr>
            <w:tcW w:w="2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行政运行</w:t>
            </w:r>
          </w:p>
        </w:tc>
        <w:tc>
          <w:tcPr>
            <w:tcW w:w="1809" w:type="dxa"/>
            <w:tcBorders>
              <w:top w:val="nil"/>
              <w:left w:val="nil"/>
              <w:bottom w:val="single" w:color="auto" w:sz="4" w:space="0"/>
              <w:right w:val="nil"/>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1495.2</w:t>
            </w:r>
          </w:p>
        </w:tc>
        <w:tc>
          <w:tcPr>
            <w:tcW w:w="12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274" w:type="dxa"/>
            <w:tcBorders>
              <w:top w:val="nil"/>
              <w:left w:val="nil"/>
              <w:bottom w:val="single" w:color="auto" w:sz="4" w:space="0"/>
              <w:right w:val="nil"/>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1495.2</w:t>
            </w:r>
          </w:p>
        </w:tc>
        <w:tc>
          <w:tcPr>
            <w:tcW w:w="1269"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p>
        </w:tc>
        <w:tc>
          <w:tcPr>
            <w:tcW w:w="1269" w:type="dxa"/>
            <w:tcBorders>
              <w:top w:val="nil"/>
              <w:left w:val="single" w:color="auto" w:sz="4" w:space="0"/>
              <w:bottom w:val="single" w:color="auto" w:sz="4" w:space="0"/>
              <w:right w:val="nil"/>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9" w:hRule="atLeast"/>
        </w:trPr>
        <w:tc>
          <w:tcPr>
            <w:tcW w:w="837"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204</w:t>
            </w:r>
          </w:p>
        </w:tc>
        <w:tc>
          <w:tcPr>
            <w:tcW w:w="755"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05</w:t>
            </w:r>
          </w:p>
        </w:tc>
        <w:tc>
          <w:tcPr>
            <w:tcW w:w="76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02</w:t>
            </w:r>
          </w:p>
        </w:tc>
        <w:tc>
          <w:tcPr>
            <w:tcW w:w="2635"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一般行政管理事务</w:t>
            </w:r>
          </w:p>
        </w:tc>
        <w:tc>
          <w:tcPr>
            <w:tcW w:w="18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64</w:t>
            </w:r>
          </w:p>
        </w:tc>
        <w:tc>
          <w:tcPr>
            <w:tcW w:w="12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274"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64</w:t>
            </w:r>
          </w:p>
        </w:tc>
        <w:tc>
          <w:tcPr>
            <w:tcW w:w="1269"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p>
        </w:tc>
        <w:tc>
          <w:tcPr>
            <w:tcW w:w="1269" w:type="dxa"/>
            <w:tcBorders>
              <w:top w:val="nil"/>
              <w:left w:val="single" w:color="auto" w:sz="4" w:space="0"/>
              <w:bottom w:val="single" w:color="auto" w:sz="4" w:space="0"/>
              <w:right w:val="nil"/>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8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9"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6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180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1559.2</w:t>
            </w:r>
          </w:p>
        </w:tc>
        <w:tc>
          <w:tcPr>
            <w:tcW w:w="12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2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1559.2</w:t>
            </w:r>
          </w:p>
        </w:tc>
        <w:tc>
          <w:tcPr>
            <w:tcW w:w="12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26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9"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6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6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6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9"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6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6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6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9"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6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6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6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9"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6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6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6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9"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6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6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6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9"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6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6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6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9" w:hRule="atLeast"/>
        </w:trPr>
        <w:tc>
          <w:tcPr>
            <w:tcW w:w="83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6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6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6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bl>
    <w:p>
      <w:pPr>
        <w:spacing w:line="360" w:lineRule="auto"/>
        <w:jc w:val="left"/>
        <w:rPr>
          <w:rFonts w:ascii="仿宋" w:hAnsi="仿宋" w:eastAsia="仿宋" w:cs="隶书"/>
          <w:sz w:val="28"/>
          <w:szCs w:val="28"/>
        </w:rPr>
        <w:sectPr>
          <w:pgSz w:w="16838" w:h="11906" w:orient="landscape"/>
          <w:pgMar w:top="720" w:right="720" w:bottom="720" w:left="72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tbl>
      <w:tblPr>
        <w:tblStyle w:val="6"/>
        <w:tblpPr w:leftFromText="180" w:rightFromText="180" w:horzAnchor="margin" w:tblpXSpec="center" w:tblpY="-262"/>
        <w:tblW w:w="14120" w:type="dxa"/>
        <w:tblInd w:w="0" w:type="dxa"/>
        <w:tblLayout w:type="fixed"/>
        <w:tblCellMar>
          <w:top w:w="0" w:type="dxa"/>
          <w:left w:w="108" w:type="dxa"/>
          <w:bottom w:w="0" w:type="dxa"/>
          <w:right w:w="108" w:type="dxa"/>
        </w:tblCellMar>
      </w:tblPr>
      <w:tblGrid>
        <w:gridCol w:w="836"/>
        <w:gridCol w:w="760"/>
        <w:gridCol w:w="760"/>
        <w:gridCol w:w="2584"/>
        <w:gridCol w:w="1760"/>
        <w:gridCol w:w="1580"/>
        <w:gridCol w:w="1460"/>
        <w:gridCol w:w="1460"/>
        <w:gridCol w:w="1460"/>
        <w:gridCol w:w="1460"/>
      </w:tblGrid>
      <w:tr>
        <w:tblPrEx>
          <w:tblCellMar>
            <w:top w:w="0" w:type="dxa"/>
            <w:left w:w="108" w:type="dxa"/>
            <w:bottom w:w="0" w:type="dxa"/>
            <w:right w:w="108" w:type="dxa"/>
          </w:tblCellMar>
        </w:tblPrEx>
        <w:trPr>
          <w:trHeight w:val="510" w:hRule="atLeast"/>
        </w:trPr>
        <w:tc>
          <w:tcPr>
            <w:tcW w:w="836" w:type="dxa"/>
            <w:tcBorders>
              <w:top w:val="nil"/>
              <w:left w:val="nil"/>
              <w:bottom w:val="nil"/>
              <w:right w:val="nil"/>
            </w:tcBorders>
            <w:shd w:val="clear" w:color="auto" w:fill="auto"/>
            <w:vAlign w:val="center"/>
          </w:tcPr>
          <w:p>
            <w:pPr>
              <w:widowControl/>
              <w:jc w:val="right"/>
              <w:rPr>
                <w:rFonts w:ascii="宋体" w:hAnsi="宋体" w:cs="宋体"/>
                <w:kern w:val="0"/>
                <w:sz w:val="20"/>
                <w:szCs w:val="20"/>
              </w:rPr>
            </w:pPr>
            <w:bookmarkStart w:id="2" w:name="RANGE!A1:J21"/>
            <w:r>
              <w:rPr>
                <w:rFonts w:hint="eastAsia" w:ascii="宋体" w:hAnsi="宋体" w:cs="宋体"/>
                <w:kern w:val="0"/>
                <w:sz w:val="20"/>
                <w:szCs w:val="20"/>
              </w:rPr>
              <w:t>预算03表</w:t>
            </w:r>
            <w:bookmarkEnd w:id="2"/>
          </w:p>
        </w:tc>
        <w:tc>
          <w:tcPr>
            <w:tcW w:w="760" w:type="dxa"/>
            <w:tcBorders>
              <w:top w:val="nil"/>
              <w:left w:val="nil"/>
              <w:bottom w:val="nil"/>
              <w:right w:val="nil"/>
            </w:tcBorders>
            <w:shd w:val="clear" w:color="auto" w:fill="auto"/>
            <w:vAlign w:val="center"/>
          </w:tcPr>
          <w:p>
            <w:pPr>
              <w:widowControl/>
              <w:jc w:val="center"/>
              <w:rPr>
                <w:rFonts w:ascii="宋体" w:hAnsi="宋体" w:cs="宋体"/>
                <w:kern w:val="0"/>
                <w:sz w:val="20"/>
                <w:szCs w:val="20"/>
              </w:rPr>
            </w:pPr>
          </w:p>
        </w:tc>
        <w:tc>
          <w:tcPr>
            <w:tcW w:w="760" w:type="dxa"/>
            <w:tcBorders>
              <w:top w:val="nil"/>
              <w:left w:val="nil"/>
              <w:bottom w:val="nil"/>
              <w:right w:val="nil"/>
            </w:tcBorders>
            <w:shd w:val="clear" w:color="auto" w:fill="auto"/>
            <w:vAlign w:val="center"/>
          </w:tcPr>
          <w:p>
            <w:pPr>
              <w:widowControl/>
              <w:jc w:val="center"/>
              <w:rPr>
                <w:rFonts w:ascii="宋体" w:hAnsi="宋体" w:cs="宋体"/>
                <w:kern w:val="0"/>
                <w:sz w:val="20"/>
                <w:szCs w:val="20"/>
              </w:rPr>
            </w:pPr>
          </w:p>
        </w:tc>
        <w:tc>
          <w:tcPr>
            <w:tcW w:w="2584"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c>
          <w:tcPr>
            <w:tcW w:w="1760"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c>
          <w:tcPr>
            <w:tcW w:w="1580"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c>
          <w:tcPr>
            <w:tcW w:w="1460"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c>
          <w:tcPr>
            <w:tcW w:w="1460"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c>
          <w:tcPr>
            <w:tcW w:w="1460"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c>
          <w:tcPr>
            <w:tcW w:w="1460" w:type="dxa"/>
            <w:tcBorders>
              <w:top w:val="nil"/>
              <w:left w:val="nil"/>
              <w:bottom w:val="nil"/>
              <w:right w:val="nil"/>
            </w:tcBorders>
            <w:shd w:val="clear" w:color="auto" w:fill="auto"/>
            <w:vAlign w:val="center"/>
          </w:tcPr>
          <w:p>
            <w:pPr>
              <w:widowControl/>
              <w:jc w:val="right"/>
              <w:rPr>
                <w:rFonts w:ascii="宋体" w:hAnsi="宋体" w:cs="宋体"/>
                <w:kern w:val="0"/>
                <w:sz w:val="20"/>
                <w:szCs w:val="20"/>
              </w:rPr>
            </w:pPr>
          </w:p>
        </w:tc>
      </w:tr>
      <w:tr>
        <w:tblPrEx>
          <w:tblCellMar>
            <w:top w:w="0" w:type="dxa"/>
            <w:left w:w="108" w:type="dxa"/>
            <w:bottom w:w="0" w:type="dxa"/>
            <w:right w:w="108" w:type="dxa"/>
          </w:tblCellMar>
        </w:tblPrEx>
        <w:trPr>
          <w:trHeight w:val="510" w:hRule="atLeast"/>
        </w:trPr>
        <w:tc>
          <w:tcPr>
            <w:tcW w:w="14120" w:type="dxa"/>
            <w:gridSpan w:val="10"/>
            <w:tcBorders>
              <w:top w:val="nil"/>
              <w:left w:val="nil"/>
              <w:bottom w:val="nil"/>
              <w:right w:val="nil"/>
            </w:tcBorders>
            <w:shd w:val="clear" w:color="auto" w:fill="auto"/>
            <w:vAlign w:val="center"/>
          </w:tcPr>
          <w:p>
            <w:pPr>
              <w:widowControl/>
              <w:jc w:val="center"/>
              <w:rPr>
                <w:rFonts w:ascii="宋体" w:hAnsi="宋体" w:cs="宋体"/>
                <w:b/>
                <w:bCs/>
                <w:kern w:val="0"/>
                <w:sz w:val="40"/>
                <w:szCs w:val="40"/>
              </w:rPr>
            </w:pPr>
            <w:r>
              <w:rPr>
                <w:rFonts w:hint="eastAsia" w:ascii="宋体" w:hAnsi="宋体" w:cs="宋体"/>
                <w:b/>
                <w:bCs/>
                <w:kern w:val="0"/>
                <w:sz w:val="40"/>
                <w:szCs w:val="40"/>
              </w:rPr>
              <w:t>201</w:t>
            </w:r>
            <w:r>
              <w:rPr>
                <w:rFonts w:hint="eastAsia" w:ascii="宋体" w:hAnsi="宋体" w:cs="宋体"/>
                <w:b/>
                <w:bCs/>
                <w:kern w:val="0"/>
                <w:sz w:val="40"/>
                <w:szCs w:val="40"/>
                <w:lang w:val="en-US" w:eastAsia="zh-CN"/>
              </w:rPr>
              <w:t>9</w:t>
            </w:r>
            <w:r>
              <w:rPr>
                <w:rFonts w:hint="eastAsia" w:ascii="宋体" w:hAnsi="宋体" w:cs="宋体"/>
                <w:b/>
                <w:bCs/>
                <w:kern w:val="0"/>
                <w:sz w:val="40"/>
                <w:szCs w:val="40"/>
              </w:rPr>
              <w:t>年部门支出总体情况表</w:t>
            </w:r>
          </w:p>
        </w:tc>
      </w:tr>
      <w:tr>
        <w:tblPrEx>
          <w:tblCellMar>
            <w:top w:w="0" w:type="dxa"/>
            <w:left w:w="108" w:type="dxa"/>
            <w:bottom w:w="0" w:type="dxa"/>
            <w:right w:w="108" w:type="dxa"/>
          </w:tblCellMar>
        </w:tblPrEx>
        <w:trPr>
          <w:trHeight w:val="510" w:hRule="atLeast"/>
        </w:trPr>
        <w:tc>
          <w:tcPr>
            <w:tcW w:w="4940" w:type="dxa"/>
            <w:gridSpan w:val="4"/>
            <w:tcBorders>
              <w:top w:val="nil"/>
              <w:left w:val="nil"/>
              <w:bottom w:val="single" w:color="auto" w:sz="4" w:space="0"/>
              <w:right w:val="nil"/>
            </w:tcBorders>
            <w:shd w:val="clear" w:color="auto" w:fill="auto"/>
            <w:vAlign w:val="bottom"/>
          </w:tcPr>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　单位名称：</w:t>
            </w:r>
            <w:r>
              <w:rPr>
                <w:rFonts w:hint="eastAsia" w:ascii="宋体" w:hAnsi="宋体" w:cs="宋体"/>
                <w:kern w:val="0"/>
                <w:sz w:val="20"/>
                <w:szCs w:val="20"/>
                <w:lang w:eastAsia="zh-CN"/>
              </w:rPr>
              <w:t>河南省信阳市浉河区人民法院</w:t>
            </w:r>
          </w:p>
        </w:tc>
        <w:tc>
          <w:tcPr>
            <w:tcW w:w="1760"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c>
          <w:tcPr>
            <w:tcW w:w="158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6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6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6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60" w:type="dxa"/>
            <w:tcBorders>
              <w:top w:val="nil"/>
              <w:left w:val="nil"/>
              <w:bottom w:val="nil"/>
              <w:right w:val="nil"/>
            </w:tcBorders>
            <w:shd w:val="clear" w:color="auto" w:fill="auto"/>
            <w:vAlign w:val="bottom"/>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62" w:hRule="atLeast"/>
        </w:trPr>
        <w:tc>
          <w:tcPr>
            <w:tcW w:w="8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科目编码</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25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科目名称</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总计</w:t>
            </w:r>
          </w:p>
        </w:tc>
        <w:tc>
          <w:tcPr>
            <w:tcW w:w="596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基本支出</w:t>
            </w:r>
          </w:p>
        </w:tc>
        <w:tc>
          <w:tcPr>
            <w:tcW w:w="14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项目支出</w:t>
            </w:r>
          </w:p>
        </w:tc>
      </w:tr>
      <w:tr>
        <w:tblPrEx>
          <w:tblCellMar>
            <w:top w:w="0" w:type="dxa"/>
            <w:left w:w="108" w:type="dxa"/>
            <w:bottom w:w="0" w:type="dxa"/>
            <w:right w:w="108" w:type="dxa"/>
          </w:tblCellMar>
        </w:tblPrEx>
        <w:trPr>
          <w:trHeight w:val="612" w:hRule="atLeast"/>
        </w:trPr>
        <w:tc>
          <w:tcPr>
            <w:tcW w:w="8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类</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款</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w:t>
            </w:r>
          </w:p>
        </w:tc>
        <w:tc>
          <w:tcPr>
            <w:tcW w:w="25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小计</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工资福利支出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商品服务支出</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对个人和家庭的补助</w:t>
            </w:r>
          </w:p>
        </w:tc>
        <w:tc>
          <w:tcPr>
            <w:tcW w:w="1460" w:type="dxa"/>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r>
      <w:tr>
        <w:tblPrEx>
          <w:tblCellMar>
            <w:top w:w="0" w:type="dxa"/>
            <w:left w:w="108" w:type="dxa"/>
            <w:bottom w:w="0" w:type="dxa"/>
            <w:right w:w="108" w:type="dxa"/>
          </w:tblCellMar>
        </w:tblPrEx>
        <w:trPr>
          <w:trHeight w:val="300" w:hRule="atLeast"/>
        </w:trPr>
        <w:tc>
          <w:tcPr>
            <w:tcW w:w="836"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w:t>
            </w:r>
          </w:p>
        </w:tc>
        <w:tc>
          <w:tcPr>
            <w:tcW w:w="76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w:t>
            </w:r>
          </w:p>
        </w:tc>
        <w:tc>
          <w:tcPr>
            <w:tcW w:w="76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w:t>
            </w:r>
          </w:p>
        </w:tc>
        <w:tc>
          <w:tcPr>
            <w:tcW w:w="2584"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w:t>
            </w:r>
          </w:p>
        </w:tc>
        <w:tc>
          <w:tcPr>
            <w:tcW w:w="176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58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46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146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146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146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r>
      <w:tr>
        <w:tblPrEx>
          <w:tblCellMar>
            <w:top w:w="0" w:type="dxa"/>
            <w:left w:w="108" w:type="dxa"/>
            <w:bottom w:w="0" w:type="dxa"/>
            <w:right w:w="108" w:type="dxa"/>
          </w:tblCellMar>
        </w:tblPrEx>
        <w:trPr>
          <w:trHeight w:val="499" w:hRule="atLeast"/>
        </w:trPr>
        <w:tc>
          <w:tcPr>
            <w:tcW w:w="836"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p>
        </w:tc>
        <w:tc>
          <w:tcPr>
            <w:tcW w:w="76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p>
        </w:tc>
        <w:tc>
          <w:tcPr>
            <w:tcW w:w="76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p>
        </w:tc>
        <w:tc>
          <w:tcPr>
            <w:tcW w:w="2584"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合计</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1559.2</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1495.2</w:t>
            </w:r>
          </w:p>
        </w:tc>
        <w:tc>
          <w:tcPr>
            <w:tcW w:w="1460" w:type="dxa"/>
            <w:tcBorders>
              <w:top w:val="single" w:color="auto" w:sz="4" w:space="0"/>
              <w:left w:val="nil"/>
              <w:bottom w:val="single" w:color="auto" w:sz="4" w:space="0"/>
              <w:right w:val="nil"/>
            </w:tcBorders>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1295</w:t>
            </w:r>
          </w:p>
        </w:tc>
        <w:tc>
          <w:tcPr>
            <w:tcW w:w="146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195.2</w:t>
            </w:r>
          </w:p>
        </w:tc>
        <w:tc>
          <w:tcPr>
            <w:tcW w:w="146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64</w:t>
            </w:r>
          </w:p>
        </w:tc>
      </w:tr>
      <w:tr>
        <w:tblPrEx>
          <w:tblCellMar>
            <w:top w:w="0" w:type="dxa"/>
            <w:left w:w="108" w:type="dxa"/>
            <w:bottom w:w="0" w:type="dxa"/>
            <w:right w:w="108" w:type="dxa"/>
          </w:tblCellMar>
        </w:tblPrEx>
        <w:trPr>
          <w:trHeight w:val="499" w:hRule="atLeast"/>
        </w:trPr>
        <w:tc>
          <w:tcPr>
            <w:tcW w:w="836"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204</w:t>
            </w:r>
          </w:p>
        </w:tc>
        <w:tc>
          <w:tcPr>
            <w:tcW w:w="76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05</w:t>
            </w:r>
          </w:p>
        </w:tc>
        <w:tc>
          <w:tcPr>
            <w:tcW w:w="76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01</w:t>
            </w:r>
          </w:p>
        </w:tc>
        <w:tc>
          <w:tcPr>
            <w:tcW w:w="258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行政运行</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1210.2</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1210.2</w:t>
            </w:r>
          </w:p>
        </w:tc>
        <w:tc>
          <w:tcPr>
            <w:tcW w:w="1460" w:type="dxa"/>
            <w:tcBorders>
              <w:top w:val="nil"/>
              <w:left w:val="nil"/>
              <w:bottom w:val="single" w:color="auto" w:sz="4" w:space="0"/>
              <w:right w:val="nil"/>
            </w:tcBorders>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1015</w:t>
            </w:r>
          </w:p>
        </w:tc>
        <w:tc>
          <w:tcPr>
            <w:tcW w:w="1460" w:type="dxa"/>
            <w:tcBorders>
              <w:top w:val="nil"/>
              <w:left w:val="single" w:color="auto" w:sz="4" w:space="0"/>
              <w:bottom w:val="single" w:color="auto" w:sz="4" w:space="0"/>
              <w:right w:val="nil"/>
            </w:tcBorders>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195.2</w:t>
            </w:r>
          </w:p>
        </w:tc>
        <w:tc>
          <w:tcPr>
            <w:tcW w:w="146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lang w:val="en-US" w:eastAsia="zh-CN"/>
              </w:rPr>
              <w:t>64</w:t>
            </w:r>
          </w:p>
        </w:tc>
      </w:tr>
      <w:tr>
        <w:tblPrEx>
          <w:tblCellMar>
            <w:top w:w="0" w:type="dxa"/>
            <w:left w:w="108" w:type="dxa"/>
            <w:bottom w:w="0" w:type="dxa"/>
            <w:right w:w="108" w:type="dxa"/>
          </w:tblCellMar>
        </w:tblPrEx>
        <w:trPr>
          <w:trHeight w:val="499" w:hRule="atLeast"/>
        </w:trPr>
        <w:tc>
          <w:tcPr>
            <w:tcW w:w="836"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204</w:t>
            </w:r>
          </w:p>
        </w:tc>
        <w:tc>
          <w:tcPr>
            <w:tcW w:w="76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05</w:t>
            </w:r>
          </w:p>
        </w:tc>
        <w:tc>
          <w:tcPr>
            <w:tcW w:w="76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02</w:t>
            </w:r>
          </w:p>
        </w:tc>
        <w:tc>
          <w:tcPr>
            <w:tcW w:w="2584"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一般行政管理事务</w:t>
            </w:r>
          </w:p>
        </w:tc>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64</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p>
        </w:tc>
        <w:tc>
          <w:tcPr>
            <w:tcW w:w="146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1"/>
                <w:szCs w:val="21"/>
              </w:rPr>
            </w:pPr>
          </w:p>
        </w:tc>
        <w:tc>
          <w:tcPr>
            <w:tcW w:w="146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p>
        </w:tc>
        <w:tc>
          <w:tcPr>
            <w:tcW w:w="146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64</w:t>
            </w:r>
          </w:p>
        </w:tc>
      </w:tr>
      <w:tr>
        <w:tblPrEx>
          <w:tblCellMar>
            <w:top w:w="0" w:type="dxa"/>
            <w:left w:w="108" w:type="dxa"/>
            <w:bottom w:w="0" w:type="dxa"/>
            <w:right w:w="108" w:type="dxa"/>
          </w:tblCellMar>
        </w:tblPrEx>
        <w:trPr>
          <w:trHeight w:val="499" w:hRule="atLeast"/>
        </w:trPr>
        <w:tc>
          <w:tcPr>
            <w:tcW w:w="836"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208</w:t>
            </w:r>
          </w:p>
        </w:tc>
        <w:tc>
          <w:tcPr>
            <w:tcW w:w="76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05</w:t>
            </w:r>
          </w:p>
        </w:tc>
        <w:tc>
          <w:tcPr>
            <w:tcW w:w="76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01</w:t>
            </w:r>
          </w:p>
        </w:tc>
        <w:tc>
          <w:tcPr>
            <w:tcW w:w="2584"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归口管理的行政单位离退休</w:t>
            </w:r>
          </w:p>
        </w:tc>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146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1"/>
                <w:szCs w:val="21"/>
              </w:rPr>
            </w:pPr>
          </w:p>
        </w:tc>
        <w:tc>
          <w:tcPr>
            <w:tcW w:w="146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p>
        </w:tc>
        <w:tc>
          <w:tcPr>
            <w:tcW w:w="1460" w:type="dxa"/>
            <w:tcBorders>
              <w:top w:val="nil"/>
              <w:left w:val="single" w:color="auto" w:sz="4" w:space="0"/>
              <w:bottom w:val="single" w:color="auto" w:sz="4" w:space="0"/>
              <w:right w:val="nil"/>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499" w:hRule="atLeast"/>
        </w:trPr>
        <w:tc>
          <w:tcPr>
            <w:tcW w:w="836" w:type="dxa"/>
            <w:tcBorders>
              <w:top w:val="nil"/>
              <w:left w:val="single" w:color="auto" w:sz="4" w:space="0"/>
              <w:bottom w:val="single" w:color="auto" w:sz="4" w:space="0"/>
              <w:right w:val="nil"/>
            </w:tcBorders>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208</w:t>
            </w:r>
          </w:p>
        </w:tc>
        <w:tc>
          <w:tcPr>
            <w:tcW w:w="760" w:type="dxa"/>
            <w:tcBorders>
              <w:top w:val="nil"/>
              <w:left w:val="single" w:color="auto" w:sz="4" w:space="0"/>
              <w:bottom w:val="single" w:color="auto" w:sz="4" w:space="0"/>
              <w:right w:val="nil"/>
            </w:tcBorders>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05</w:t>
            </w:r>
          </w:p>
        </w:tc>
        <w:tc>
          <w:tcPr>
            <w:tcW w:w="760" w:type="dxa"/>
            <w:tcBorders>
              <w:top w:val="nil"/>
              <w:left w:val="single" w:color="auto" w:sz="4" w:space="0"/>
              <w:bottom w:val="single" w:color="auto" w:sz="4" w:space="0"/>
              <w:right w:val="nil"/>
            </w:tcBorders>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05</w:t>
            </w:r>
          </w:p>
        </w:tc>
        <w:tc>
          <w:tcPr>
            <w:tcW w:w="2584" w:type="dxa"/>
            <w:tcBorders>
              <w:top w:val="nil"/>
              <w:left w:val="single" w:color="auto" w:sz="4" w:space="0"/>
              <w:bottom w:val="single" w:color="auto" w:sz="4" w:space="0"/>
              <w:right w:val="nil"/>
            </w:tcBorders>
            <w:shd w:val="clear" w:color="auto" w:fill="auto"/>
            <w:vAlign w:val="center"/>
          </w:tcPr>
          <w:p>
            <w:pPr>
              <w:widowControl/>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机关事业单位基本养老保险</w:t>
            </w:r>
          </w:p>
        </w:tc>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100</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100</w:t>
            </w:r>
          </w:p>
        </w:tc>
        <w:tc>
          <w:tcPr>
            <w:tcW w:w="1460" w:type="dxa"/>
            <w:tcBorders>
              <w:top w:val="nil"/>
              <w:left w:val="nil"/>
              <w:bottom w:val="single" w:color="auto" w:sz="4" w:space="0"/>
              <w:right w:val="nil"/>
            </w:tcBorders>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100</w:t>
            </w:r>
          </w:p>
        </w:tc>
        <w:tc>
          <w:tcPr>
            <w:tcW w:w="146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p>
        </w:tc>
        <w:tc>
          <w:tcPr>
            <w:tcW w:w="1460" w:type="dxa"/>
            <w:tcBorders>
              <w:top w:val="nil"/>
              <w:left w:val="single" w:color="auto" w:sz="4" w:space="0"/>
              <w:bottom w:val="single" w:color="auto" w:sz="4" w:space="0"/>
              <w:right w:val="nil"/>
            </w:tcBorders>
            <w:shd w:val="clear" w:color="auto" w:fill="auto"/>
            <w:vAlign w:val="center"/>
          </w:tcPr>
          <w:p>
            <w:pPr>
              <w:widowControl/>
              <w:jc w:val="center"/>
              <w:rPr>
                <w:rFonts w:hint="eastAsia" w:ascii="宋体" w:hAnsi="宋体" w:cs="宋体"/>
                <w:kern w:val="0"/>
                <w:sz w:val="21"/>
                <w:szCs w:val="21"/>
                <w:lang w:val="en-US" w:eastAsia="zh-CN"/>
              </w:rPr>
            </w:pP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499" w:hRule="atLeast"/>
        </w:trPr>
        <w:tc>
          <w:tcPr>
            <w:tcW w:w="836"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208</w:t>
            </w:r>
          </w:p>
        </w:tc>
        <w:tc>
          <w:tcPr>
            <w:tcW w:w="76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08</w:t>
            </w:r>
          </w:p>
        </w:tc>
        <w:tc>
          <w:tcPr>
            <w:tcW w:w="76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01</w:t>
            </w:r>
          </w:p>
        </w:tc>
        <w:tc>
          <w:tcPr>
            <w:tcW w:w="2584"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死亡抚恤</w:t>
            </w:r>
          </w:p>
        </w:tc>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p>
        </w:tc>
        <w:tc>
          <w:tcPr>
            <w:tcW w:w="146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1"/>
                <w:szCs w:val="21"/>
              </w:rPr>
            </w:pPr>
          </w:p>
        </w:tc>
        <w:tc>
          <w:tcPr>
            <w:tcW w:w="146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p>
        </w:tc>
        <w:tc>
          <w:tcPr>
            <w:tcW w:w="1460" w:type="dxa"/>
            <w:tcBorders>
              <w:top w:val="nil"/>
              <w:left w:val="single" w:color="auto" w:sz="4" w:space="0"/>
              <w:bottom w:val="single" w:color="auto" w:sz="4" w:space="0"/>
              <w:right w:val="nil"/>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499" w:hRule="atLeast"/>
        </w:trPr>
        <w:tc>
          <w:tcPr>
            <w:tcW w:w="836"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lang w:val="en-US" w:eastAsia="zh-CN"/>
              </w:rPr>
              <w:t>208</w:t>
            </w:r>
          </w:p>
        </w:tc>
        <w:tc>
          <w:tcPr>
            <w:tcW w:w="76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lang w:val="en-US" w:eastAsia="zh-CN"/>
              </w:rPr>
              <w:t>99</w:t>
            </w:r>
          </w:p>
        </w:tc>
        <w:tc>
          <w:tcPr>
            <w:tcW w:w="76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lang w:val="en-US" w:eastAsia="zh-CN"/>
              </w:rPr>
              <w:t>01</w:t>
            </w:r>
          </w:p>
        </w:tc>
        <w:tc>
          <w:tcPr>
            <w:tcW w:w="2584" w:type="dxa"/>
            <w:tcBorders>
              <w:top w:val="nil"/>
              <w:left w:val="single" w:color="auto" w:sz="4" w:space="0"/>
              <w:bottom w:val="single" w:color="auto" w:sz="4" w:space="0"/>
              <w:right w:val="nil"/>
            </w:tcBorders>
            <w:shd w:val="clear" w:color="auto" w:fill="auto"/>
            <w:vAlign w:val="center"/>
          </w:tcPr>
          <w:p>
            <w:pPr>
              <w:widowControl/>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其他社会保障和就业补助</w:t>
            </w:r>
          </w:p>
        </w:tc>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1460" w:type="dxa"/>
            <w:tcBorders>
              <w:top w:val="nil"/>
              <w:left w:val="nil"/>
              <w:bottom w:val="single" w:color="auto" w:sz="4" w:space="0"/>
              <w:right w:val="nil"/>
            </w:tcBorders>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146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p>
        </w:tc>
        <w:tc>
          <w:tcPr>
            <w:tcW w:w="146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499" w:hRule="atLeast"/>
        </w:trPr>
        <w:tc>
          <w:tcPr>
            <w:tcW w:w="836"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lang w:val="en-US" w:eastAsia="zh-CN"/>
              </w:rPr>
              <w:t>210</w:t>
            </w:r>
          </w:p>
        </w:tc>
        <w:tc>
          <w:tcPr>
            <w:tcW w:w="76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lang w:val="en-US" w:eastAsia="zh-CN"/>
              </w:rPr>
              <w:t>11</w:t>
            </w:r>
          </w:p>
        </w:tc>
        <w:tc>
          <w:tcPr>
            <w:tcW w:w="760" w:type="dxa"/>
            <w:tcBorders>
              <w:top w:val="nil"/>
              <w:left w:val="single" w:color="auto" w:sz="4" w:space="0"/>
              <w:bottom w:val="single" w:color="auto" w:sz="4" w:space="0"/>
              <w:right w:val="nil"/>
            </w:tcBorders>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01</w:t>
            </w:r>
          </w:p>
        </w:tc>
        <w:tc>
          <w:tcPr>
            <w:tcW w:w="2584" w:type="dxa"/>
            <w:tcBorders>
              <w:top w:val="nil"/>
              <w:left w:val="single" w:color="auto" w:sz="4" w:space="0"/>
              <w:bottom w:val="single" w:color="auto" w:sz="4" w:space="0"/>
              <w:right w:val="nil"/>
            </w:tcBorders>
            <w:shd w:val="clear" w:color="auto" w:fill="auto"/>
            <w:vAlign w:val="center"/>
          </w:tcPr>
          <w:p>
            <w:pPr>
              <w:widowControl/>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行政单位医疗</w:t>
            </w:r>
          </w:p>
        </w:tc>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lang w:val="en-US" w:eastAsia="zh-CN"/>
              </w:rPr>
              <w:t>70</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lang w:val="en-US" w:eastAsia="zh-CN"/>
              </w:rPr>
              <w:t>70</w:t>
            </w:r>
          </w:p>
        </w:tc>
        <w:tc>
          <w:tcPr>
            <w:tcW w:w="146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lang w:val="en-US" w:eastAsia="zh-CN"/>
              </w:rPr>
              <w:t>70</w:t>
            </w:r>
          </w:p>
        </w:tc>
        <w:tc>
          <w:tcPr>
            <w:tcW w:w="146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p>
        </w:tc>
        <w:tc>
          <w:tcPr>
            <w:tcW w:w="146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499" w:hRule="atLeast"/>
        </w:trPr>
        <w:tc>
          <w:tcPr>
            <w:tcW w:w="836"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lang w:val="en-US" w:eastAsia="zh-CN"/>
              </w:rPr>
              <w:t>221</w:t>
            </w:r>
          </w:p>
        </w:tc>
        <w:tc>
          <w:tcPr>
            <w:tcW w:w="760" w:type="dxa"/>
            <w:tcBorders>
              <w:top w:val="nil"/>
              <w:left w:val="single" w:color="auto" w:sz="4" w:space="0"/>
              <w:bottom w:val="single" w:color="auto" w:sz="4" w:space="0"/>
              <w:right w:val="nil"/>
            </w:tcBorders>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02</w:t>
            </w:r>
          </w:p>
        </w:tc>
        <w:tc>
          <w:tcPr>
            <w:tcW w:w="760" w:type="dxa"/>
            <w:tcBorders>
              <w:top w:val="nil"/>
              <w:left w:val="single" w:color="auto" w:sz="4" w:space="0"/>
              <w:bottom w:val="single" w:color="auto" w:sz="4" w:space="0"/>
              <w:right w:val="nil"/>
            </w:tcBorders>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01</w:t>
            </w:r>
          </w:p>
        </w:tc>
        <w:tc>
          <w:tcPr>
            <w:tcW w:w="2584" w:type="dxa"/>
            <w:tcBorders>
              <w:top w:val="nil"/>
              <w:left w:val="single" w:color="auto" w:sz="4" w:space="0"/>
              <w:bottom w:val="single" w:color="auto" w:sz="4" w:space="0"/>
              <w:right w:val="nil"/>
            </w:tcBorders>
            <w:shd w:val="clear" w:color="auto" w:fill="auto"/>
            <w:vAlign w:val="center"/>
          </w:tcPr>
          <w:p>
            <w:pPr>
              <w:widowControl/>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住房公积金</w:t>
            </w:r>
          </w:p>
        </w:tc>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lang w:val="en-US" w:eastAsia="zh-CN"/>
              </w:rPr>
              <w:t>100</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lang w:val="en-US" w:eastAsia="zh-CN"/>
              </w:rPr>
              <w:t>100</w:t>
            </w:r>
          </w:p>
        </w:tc>
        <w:tc>
          <w:tcPr>
            <w:tcW w:w="146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lang w:val="en-US" w:eastAsia="zh-CN"/>
              </w:rPr>
              <w:t>100</w:t>
            </w:r>
          </w:p>
        </w:tc>
        <w:tc>
          <w:tcPr>
            <w:tcW w:w="146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p>
        </w:tc>
        <w:tc>
          <w:tcPr>
            <w:tcW w:w="146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499" w:hRule="atLeast"/>
        </w:trPr>
        <w:tc>
          <w:tcPr>
            <w:tcW w:w="836"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p>
        </w:tc>
        <w:tc>
          <w:tcPr>
            <w:tcW w:w="76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p>
        </w:tc>
        <w:tc>
          <w:tcPr>
            <w:tcW w:w="76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p>
        </w:tc>
        <w:tc>
          <w:tcPr>
            <w:tcW w:w="2584"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p>
        </w:tc>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p>
        </w:tc>
        <w:tc>
          <w:tcPr>
            <w:tcW w:w="146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1"/>
                <w:szCs w:val="21"/>
              </w:rPr>
            </w:pPr>
          </w:p>
        </w:tc>
        <w:tc>
          <w:tcPr>
            <w:tcW w:w="146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p>
        </w:tc>
        <w:tc>
          <w:tcPr>
            <w:tcW w:w="146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499" w:hRule="atLeast"/>
        </w:trPr>
        <w:tc>
          <w:tcPr>
            <w:tcW w:w="836"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p>
        </w:tc>
        <w:tc>
          <w:tcPr>
            <w:tcW w:w="76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p>
        </w:tc>
        <w:tc>
          <w:tcPr>
            <w:tcW w:w="76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p>
        </w:tc>
        <w:tc>
          <w:tcPr>
            <w:tcW w:w="2584"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p>
        </w:tc>
        <w:tc>
          <w:tcPr>
            <w:tcW w:w="1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p>
        </w:tc>
        <w:tc>
          <w:tcPr>
            <w:tcW w:w="146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1"/>
                <w:szCs w:val="21"/>
              </w:rPr>
            </w:pPr>
          </w:p>
        </w:tc>
        <w:tc>
          <w:tcPr>
            <w:tcW w:w="146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p>
        </w:tc>
        <w:tc>
          <w:tcPr>
            <w:tcW w:w="146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1"/>
                <w:szCs w:val="21"/>
              </w:rPr>
            </w:pPr>
          </w:p>
        </w:tc>
        <w:tc>
          <w:tcPr>
            <w:tcW w:w="1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p>
        </w:tc>
      </w:tr>
    </w:tbl>
    <w:p>
      <w:pPr>
        <w:spacing w:line="360" w:lineRule="auto"/>
        <w:rPr>
          <w:rFonts w:ascii="仿宋" w:hAnsi="仿宋" w:eastAsia="仿宋" w:cs="隶书"/>
          <w:sz w:val="52"/>
          <w:szCs w:val="52"/>
        </w:rPr>
      </w:pPr>
    </w:p>
    <w:p>
      <w:pPr>
        <w:spacing w:line="360" w:lineRule="auto"/>
        <w:rPr>
          <w:rFonts w:ascii="仿宋" w:hAnsi="仿宋" w:eastAsia="仿宋" w:cs="隶书"/>
          <w:sz w:val="52"/>
          <w:szCs w:val="52"/>
        </w:rPr>
      </w:pPr>
    </w:p>
    <w:p>
      <w:pPr>
        <w:spacing w:line="360" w:lineRule="auto"/>
        <w:rPr>
          <w:rFonts w:ascii="仿宋" w:hAnsi="仿宋" w:eastAsia="仿宋" w:cs="隶书"/>
          <w:sz w:val="52"/>
          <w:szCs w:val="52"/>
        </w:rPr>
      </w:pPr>
    </w:p>
    <w:p>
      <w:pPr>
        <w:spacing w:line="360" w:lineRule="auto"/>
        <w:rPr>
          <w:rFonts w:ascii="仿宋" w:hAnsi="仿宋" w:eastAsia="仿宋" w:cs="隶书"/>
          <w:sz w:val="52"/>
          <w:szCs w:val="52"/>
        </w:rPr>
      </w:pPr>
    </w:p>
    <w:p>
      <w:pPr>
        <w:spacing w:line="360" w:lineRule="auto"/>
        <w:rPr>
          <w:rFonts w:ascii="仿宋" w:hAnsi="仿宋" w:eastAsia="仿宋" w:cs="隶书"/>
          <w:sz w:val="52"/>
          <w:szCs w:val="52"/>
        </w:rPr>
      </w:pPr>
    </w:p>
    <w:p>
      <w:pPr>
        <w:spacing w:line="360" w:lineRule="auto"/>
        <w:rPr>
          <w:rFonts w:ascii="仿宋" w:hAnsi="仿宋" w:eastAsia="仿宋" w:cs="隶书"/>
          <w:sz w:val="52"/>
          <w:szCs w:val="52"/>
        </w:rPr>
      </w:pPr>
    </w:p>
    <w:p>
      <w:pPr>
        <w:spacing w:line="360" w:lineRule="auto"/>
        <w:rPr>
          <w:rFonts w:ascii="仿宋" w:hAnsi="仿宋" w:eastAsia="仿宋" w:cs="隶书"/>
          <w:sz w:val="52"/>
          <w:szCs w:val="52"/>
        </w:rPr>
      </w:pPr>
    </w:p>
    <w:p>
      <w:pPr>
        <w:spacing w:line="360" w:lineRule="auto"/>
        <w:rPr>
          <w:rFonts w:ascii="仿宋" w:hAnsi="仿宋" w:eastAsia="仿宋" w:cs="隶书"/>
          <w:sz w:val="52"/>
          <w:szCs w:val="52"/>
        </w:rPr>
      </w:pPr>
    </w:p>
    <w:p>
      <w:pPr>
        <w:spacing w:line="360" w:lineRule="auto"/>
        <w:rPr>
          <w:rFonts w:ascii="仿宋" w:hAnsi="仿宋" w:eastAsia="仿宋" w:cs="隶书"/>
          <w:sz w:val="52"/>
          <w:szCs w:val="52"/>
        </w:rPr>
      </w:pPr>
    </w:p>
    <w:p>
      <w:pPr>
        <w:spacing w:line="360" w:lineRule="auto"/>
        <w:rPr>
          <w:rFonts w:ascii="仿宋" w:hAnsi="仿宋" w:eastAsia="仿宋" w:cs="隶书"/>
          <w:sz w:val="52"/>
          <w:szCs w:val="52"/>
        </w:rPr>
      </w:pPr>
    </w:p>
    <w:tbl>
      <w:tblPr>
        <w:tblStyle w:val="6"/>
        <w:tblpPr w:leftFromText="180" w:rightFromText="180" w:horzAnchor="margin" w:tblpY="-409"/>
        <w:tblW w:w="15200" w:type="dxa"/>
        <w:tblInd w:w="0" w:type="dxa"/>
        <w:tblLayout w:type="fixed"/>
        <w:tblCellMar>
          <w:top w:w="0" w:type="dxa"/>
          <w:left w:w="108" w:type="dxa"/>
          <w:bottom w:w="0" w:type="dxa"/>
          <w:right w:w="108" w:type="dxa"/>
        </w:tblCellMar>
      </w:tblPr>
      <w:tblGrid>
        <w:gridCol w:w="500"/>
        <w:gridCol w:w="2480"/>
        <w:gridCol w:w="1320"/>
        <w:gridCol w:w="2843"/>
        <w:gridCol w:w="1000"/>
        <w:gridCol w:w="1237"/>
        <w:gridCol w:w="1000"/>
        <w:gridCol w:w="1000"/>
        <w:gridCol w:w="1000"/>
        <w:gridCol w:w="1000"/>
        <w:gridCol w:w="920"/>
        <w:gridCol w:w="900"/>
      </w:tblGrid>
      <w:tr>
        <w:tblPrEx>
          <w:tblCellMar>
            <w:top w:w="0" w:type="dxa"/>
            <w:left w:w="108" w:type="dxa"/>
            <w:bottom w:w="0" w:type="dxa"/>
            <w:right w:w="108" w:type="dxa"/>
          </w:tblCellMar>
        </w:tblPrEx>
        <w:trPr>
          <w:trHeight w:val="342" w:hRule="atLeast"/>
        </w:trPr>
        <w:tc>
          <w:tcPr>
            <w:tcW w:w="2980" w:type="dxa"/>
            <w:gridSpan w:val="2"/>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c>
          <w:tcPr>
            <w:tcW w:w="1320" w:type="dxa"/>
            <w:tcBorders>
              <w:top w:val="nil"/>
              <w:left w:val="nil"/>
              <w:bottom w:val="nil"/>
              <w:right w:val="nil"/>
            </w:tcBorders>
            <w:shd w:val="clear" w:color="auto" w:fill="auto"/>
            <w:vAlign w:val="center"/>
          </w:tcPr>
          <w:p>
            <w:pPr>
              <w:widowControl/>
              <w:jc w:val="center"/>
              <w:rPr>
                <w:rFonts w:ascii="宋体" w:hAnsi="宋体" w:cs="宋体"/>
                <w:kern w:val="0"/>
                <w:sz w:val="20"/>
                <w:szCs w:val="20"/>
              </w:rPr>
            </w:pPr>
          </w:p>
        </w:tc>
        <w:tc>
          <w:tcPr>
            <w:tcW w:w="2843"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c>
          <w:tcPr>
            <w:tcW w:w="1000"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c>
          <w:tcPr>
            <w:tcW w:w="1237"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c>
          <w:tcPr>
            <w:tcW w:w="1000"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c>
          <w:tcPr>
            <w:tcW w:w="1000"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c>
          <w:tcPr>
            <w:tcW w:w="1000"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c>
          <w:tcPr>
            <w:tcW w:w="1000" w:type="dxa"/>
            <w:tcBorders>
              <w:top w:val="nil"/>
              <w:left w:val="nil"/>
              <w:bottom w:val="nil"/>
              <w:right w:val="nil"/>
            </w:tcBorders>
            <w:shd w:val="clear" w:color="auto" w:fill="auto"/>
            <w:vAlign w:val="center"/>
          </w:tcPr>
          <w:p>
            <w:pPr>
              <w:widowControl/>
              <w:jc w:val="right"/>
              <w:rPr>
                <w:rFonts w:ascii="宋体" w:hAnsi="宋体" w:cs="宋体"/>
                <w:kern w:val="0"/>
                <w:sz w:val="20"/>
                <w:szCs w:val="20"/>
              </w:rPr>
            </w:pPr>
          </w:p>
        </w:tc>
        <w:tc>
          <w:tcPr>
            <w:tcW w:w="920" w:type="dxa"/>
            <w:tcBorders>
              <w:top w:val="nil"/>
              <w:left w:val="nil"/>
              <w:bottom w:val="nil"/>
              <w:right w:val="nil"/>
            </w:tcBorders>
            <w:shd w:val="clear" w:color="auto" w:fill="auto"/>
            <w:vAlign w:val="bottom"/>
          </w:tcPr>
          <w:p>
            <w:pPr>
              <w:widowControl/>
              <w:jc w:val="left"/>
              <w:rPr>
                <w:rFonts w:ascii="宋体" w:hAnsi="宋体" w:cs="宋体"/>
                <w:kern w:val="0"/>
                <w:sz w:val="18"/>
                <w:szCs w:val="18"/>
              </w:rPr>
            </w:pPr>
          </w:p>
        </w:tc>
        <w:tc>
          <w:tcPr>
            <w:tcW w:w="900" w:type="dxa"/>
            <w:tcBorders>
              <w:top w:val="nil"/>
              <w:left w:val="nil"/>
              <w:bottom w:val="nil"/>
              <w:right w:val="nil"/>
            </w:tcBorders>
            <w:shd w:val="clear" w:color="auto" w:fill="auto"/>
            <w:vAlign w:val="bottom"/>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522" w:hRule="atLeast"/>
        </w:trPr>
        <w:tc>
          <w:tcPr>
            <w:tcW w:w="15200" w:type="dxa"/>
            <w:gridSpan w:val="12"/>
            <w:tcBorders>
              <w:top w:val="nil"/>
              <w:left w:val="nil"/>
              <w:bottom w:val="nil"/>
              <w:right w:val="nil"/>
            </w:tcBorders>
            <w:shd w:val="clear" w:color="auto" w:fill="auto"/>
            <w:vAlign w:val="center"/>
          </w:tcPr>
          <w:p>
            <w:pPr>
              <w:widowControl/>
              <w:jc w:val="center"/>
              <w:rPr>
                <w:rFonts w:ascii="宋体" w:hAnsi="宋体" w:cs="宋体"/>
                <w:b/>
                <w:bCs/>
                <w:kern w:val="0"/>
                <w:sz w:val="40"/>
                <w:szCs w:val="40"/>
              </w:rPr>
            </w:pPr>
            <w:r>
              <w:rPr>
                <w:rFonts w:hint="eastAsia" w:ascii="宋体" w:hAnsi="宋体" w:cs="宋体"/>
                <w:b/>
                <w:bCs/>
                <w:kern w:val="0"/>
                <w:sz w:val="40"/>
                <w:szCs w:val="40"/>
              </w:rPr>
              <w:t>201</w:t>
            </w:r>
            <w:r>
              <w:rPr>
                <w:rFonts w:hint="eastAsia" w:ascii="宋体" w:hAnsi="宋体" w:cs="宋体"/>
                <w:b/>
                <w:bCs/>
                <w:kern w:val="0"/>
                <w:sz w:val="40"/>
                <w:szCs w:val="40"/>
                <w:lang w:val="en-US" w:eastAsia="zh-CN"/>
              </w:rPr>
              <w:t>9</w:t>
            </w:r>
            <w:r>
              <w:rPr>
                <w:rFonts w:hint="eastAsia" w:ascii="宋体" w:hAnsi="宋体" w:cs="宋体"/>
                <w:b/>
                <w:bCs/>
                <w:kern w:val="0"/>
                <w:sz w:val="40"/>
                <w:szCs w:val="40"/>
              </w:rPr>
              <w:t>年财政拨款收支总体情况表</w:t>
            </w:r>
          </w:p>
        </w:tc>
      </w:tr>
      <w:tr>
        <w:tblPrEx>
          <w:tblCellMar>
            <w:top w:w="0" w:type="dxa"/>
            <w:left w:w="108" w:type="dxa"/>
            <w:bottom w:w="0" w:type="dxa"/>
            <w:right w:w="108" w:type="dxa"/>
          </w:tblCellMar>
        </w:tblPrEx>
        <w:trPr>
          <w:trHeight w:val="139" w:hRule="atLeast"/>
        </w:trPr>
        <w:tc>
          <w:tcPr>
            <w:tcW w:w="2980" w:type="dxa"/>
            <w:gridSpan w:val="2"/>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i/>
                <w:kern w:val="0"/>
                <w:sz w:val="20"/>
                <w:szCs w:val="20"/>
                <w:lang w:eastAsia="zh-CN"/>
              </w:rPr>
            </w:pPr>
            <w:r>
              <w:rPr>
                <w:rFonts w:hint="eastAsia" w:ascii="宋体" w:hAnsi="宋体" w:cs="宋体"/>
                <w:i/>
                <w:kern w:val="0"/>
                <w:sz w:val="20"/>
                <w:szCs w:val="20"/>
              </w:rPr>
              <w:t>　</w:t>
            </w:r>
            <w:r>
              <w:rPr>
                <w:rFonts w:hint="eastAsia" w:ascii="宋体" w:hAnsi="宋体" w:cs="宋体"/>
                <w:kern w:val="0"/>
                <w:sz w:val="20"/>
                <w:szCs w:val="20"/>
              </w:rPr>
              <w:t>单位名称：</w:t>
            </w:r>
            <w:r>
              <w:rPr>
                <w:rFonts w:hint="eastAsia" w:ascii="宋体" w:hAnsi="宋体" w:cs="宋体"/>
                <w:kern w:val="0"/>
                <w:sz w:val="20"/>
                <w:szCs w:val="20"/>
                <w:lang w:eastAsia="zh-CN"/>
              </w:rPr>
              <w:t>河南省信阳市浉河区人民法院</w:t>
            </w:r>
          </w:p>
        </w:tc>
        <w:tc>
          <w:tcPr>
            <w:tcW w:w="132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43"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0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37" w:type="dxa"/>
            <w:tcBorders>
              <w:top w:val="nil"/>
              <w:left w:val="nil"/>
              <w:bottom w:val="single" w:color="auto" w:sz="4" w:space="0"/>
              <w:right w:val="nil"/>
            </w:tcBorders>
            <w:shd w:val="clear" w:color="auto" w:fill="auto"/>
            <w:vAlign w:val="center"/>
          </w:tcPr>
          <w:p>
            <w:pPr>
              <w:widowControl/>
              <w:jc w:val="left"/>
              <w:rPr>
                <w:rFonts w:ascii="宋体" w:hAnsi="宋体" w:cs="宋体"/>
                <w:b/>
                <w:bCs/>
                <w:kern w:val="0"/>
                <w:sz w:val="40"/>
                <w:szCs w:val="40"/>
              </w:rPr>
            </w:pPr>
            <w:r>
              <w:rPr>
                <w:rFonts w:hint="eastAsia" w:ascii="宋体" w:hAnsi="宋体" w:cs="宋体"/>
                <w:b/>
                <w:bCs/>
                <w:kern w:val="0"/>
                <w:sz w:val="40"/>
                <w:szCs w:val="40"/>
              </w:rPr>
              <w:t>　</w:t>
            </w:r>
          </w:p>
        </w:tc>
        <w:tc>
          <w:tcPr>
            <w:tcW w:w="1000" w:type="dxa"/>
            <w:tcBorders>
              <w:top w:val="nil"/>
              <w:left w:val="nil"/>
              <w:bottom w:val="single" w:color="auto" w:sz="4" w:space="0"/>
              <w:right w:val="nil"/>
            </w:tcBorders>
            <w:shd w:val="clear" w:color="auto" w:fill="auto"/>
            <w:vAlign w:val="center"/>
          </w:tcPr>
          <w:p>
            <w:pPr>
              <w:widowControl/>
              <w:jc w:val="left"/>
              <w:rPr>
                <w:rFonts w:ascii="宋体" w:hAnsi="宋体" w:cs="宋体"/>
                <w:b/>
                <w:bCs/>
                <w:kern w:val="0"/>
                <w:sz w:val="40"/>
                <w:szCs w:val="40"/>
              </w:rPr>
            </w:pPr>
            <w:r>
              <w:rPr>
                <w:rFonts w:hint="eastAsia" w:ascii="宋体" w:hAnsi="宋体" w:cs="宋体"/>
                <w:b/>
                <w:bCs/>
                <w:kern w:val="0"/>
                <w:sz w:val="40"/>
                <w:szCs w:val="40"/>
              </w:rPr>
              <w:t>　</w:t>
            </w:r>
          </w:p>
        </w:tc>
        <w:tc>
          <w:tcPr>
            <w:tcW w:w="1000" w:type="dxa"/>
            <w:tcBorders>
              <w:top w:val="nil"/>
              <w:left w:val="nil"/>
              <w:bottom w:val="single" w:color="auto" w:sz="4" w:space="0"/>
              <w:right w:val="nil"/>
            </w:tcBorders>
            <w:shd w:val="clear" w:color="auto" w:fill="auto"/>
            <w:vAlign w:val="center"/>
          </w:tcPr>
          <w:p>
            <w:pPr>
              <w:widowControl/>
              <w:jc w:val="left"/>
              <w:rPr>
                <w:rFonts w:ascii="宋体" w:hAnsi="宋体" w:cs="宋体"/>
                <w:b/>
                <w:bCs/>
                <w:kern w:val="0"/>
                <w:sz w:val="40"/>
                <w:szCs w:val="40"/>
              </w:rPr>
            </w:pPr>
            <w:r>
              <w:rPr>
                <w:rFonts w:hint="eastAsia" w:ascii="宋体" w:hAnsi="宋体" w:cs="宋体"/>
                <w:b/>
                <w:bCs/>
                <w:kern w:val="0"/>
                <w:sz w:val="40"/>
                <w:szCs w:val="40"/>
              </w:rPr>
              <w:t>　</w:t>
            </w:r>
          </w:p>
        </w:tc>
        <w:tc>
          <w:tcPr>
            <w:tcW w:w="1000" w:type="dxa"/>
            <w:tcBorders>
              <w:top w:val="nil"/>
              <w:left w:val="nil"/>
              <w:bottom w:val="single" w:color="auto" w:sz="4" w:space="0"/>
              <w:right w:val="nil"/>
            </w:tcBorders>
            <w:shd w:val="clear" w:color="auto" w:fill="auto"/>
            <w:vAlign w:val="center"/>
          </w:tcPr>
          <w:p>
            <w:pPr>
              <w:widowControl/>
              <w:jc w:val="left"/>
              <w:rPr>
                <w:rFonts w:ascii="宋体" w:hAnsi="宋体" w:cs="宋体"/>
                <w:b/>
                <w:bCs/>
                <w:kern w:val="0"/>
                <w:sz w:val="40"/>
                <w:szCs w:val="40"/>
              </w:rPr>
            </w:pPr>
            <w:r>
              <w:rPr>
                <w:rFonts w:hint="eastAsia" w:ascii="宋体" w:hAnsi="宋体" w:cs="宋体"/>
                <w:b/>
                <w:bCs/>
                <w:kern w:val="0"/>
                <w:sz w:val="40"/>
                <w:szCs w:val="40"/>
              </w:rPr>
              <w:t>　</w:t>
            </w:r>
          </w:p>
        </w:tc>
        <w:tc>
          <w:tcPr>
            <w:tcW w:w="1000" w:type="dxa"/>
            <w:tcBorders>
              <w:top w:val="nil"/>
              <w:left w:val="nil"/>
              <w:bottom w:val="single" w:color="auto" w:sz="4" w:space="0"/>
              <w:right w:val="nil"/>
            </w:tcBorders>
            <w:shd w:val="clear" w:color="auto" w:fill="auto"/>
            <w:vAlign w:val="center"/>
          </w:tcPr>
          <w:p>
            <w:pPr>
              <w:widowControl/>
              <w:jc w:val="left"/>
              <w:rPr>
                <w:rFonts w:ascii="宋体" w:hAnsi="宋体" w:cs="宋体"/>
                <w:b/>
                <w:bCs/>
                <w:kern w:val="0"/>
                <w:sz w:val="40"/>
                <w:szCs w:val="40"/>
              </w:rPr>
            </w:pPr>
            <w:r>
              <w:rPr>
                <w:rFonts w:hint="eastAsia" w:ascii="宋体" w:hAnsi="宋体" w:cs="宋体"/>
                <w:b/>
                <w:bCs/>
                <w:kern w:val="0"/>
                <w:sz w:val="40"/>
                <w:szCs w:val="40"/>
              </w:rPr>
              <w:t>　</w:t>
            </w:r>
          </w:p>
        </w:tc>
        <w:tc>
          <w:tcPr>
            <w:tcW w:w="1820" w:type="dxa"/>
            <w:gridSpan w:val="2"/>
            <w:tcBorders>
              <w:top w:val="nil"/>
              <w:left w:val="nil"/>
              <w:bottom w:val="single" w:color="auto" w:sz="4" w:space="0"/>
              <w:right w:val="nil"/>
            </w:tcBorders>
            <w:shd w:val="clear" w:color="auto" w:fill="auto"/>
            <w:vAlign w:val="bottom"/>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330" w:hRule="atLeast"/>
        </w:trPr>
        <w:tc>
          <w:tcPr>
            <w:tcW w:w="430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收                             入</w:t>
            </w:r>
          </w:p>
        </w:tc>
        <w:tc>
          <w:tcPr>
            <w:tcW w:w="2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支                        出</w:t>
            </w:r>
          </w:p>
        </w:tc>
        <w:tc>
          <w:tcPr>
            <w:tcW w:w="1000" w:type="dxa"/>
            <w:tcBorders>
              <w:top w:val="nil"/>
              <w:left w:val="nil"/>
              <w:bottom w:val="nil"/>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2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12" w:hRule="atLeast"/>
        </w:trPr>
        <w:tc>
          <w:tcPr>
            <w:tcW w:w="298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                    目</w:t>
            </w:r>
          </w:p>
        </w:tc>
        <w:tc>
          <w:tcPr>
            <w:tcW w:w="1320" w:type="dxa"/>
            <w:vMerge w:val="restart"/>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金　额</w:t>
            </w:r>
          </w:p>
        </w:tc>
        <w:tc>
          <w:tcPr>
            <w:tcW w:w="2843" w:type="dxa"/>
            <w:vMerge w:val="restart"/>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            目</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1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本年支出小计</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trPr>
        <w:tc>
          <w:tcPr>
            <w:tcW w:w="298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0"/>
                <w:szCs w:val="20"/>
              </w:rPr>
            </w:pPr>
          </w:p>
        </w:tc>
        <w:tc>
          <w:tcPr>
            <w:tcW w:w="1320" w:type="dxa"/>
            <w:vMerge w:val="continue"/>
            <w:tcBorders>
              <w:top w:val="nil"/>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2843" w:type="dxa"/>
            <w:vMerge w:val="continue"/>
            <w:tcBorders>
              <w:top w:val="nil"/>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6157"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一般公共预算</w:t>
            </w:r>
          </w:p>
        </w:tc>
        <w:tc>
          <w:tcPr>
            <w:tcW w:w="90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政府性基金</w:t>
            </w:r>
          </w:p>
        </w:tc>
      </w:tr>
      <w:tr>
        <w:tblPrEx>
          <w:tblCellMar>
            <w:top w:w="0" w:type="dxa"/>
            <w:left w:w="108" w:type="dxa"/>
            <w:bottom w:w="0" w:type="dxa"/>
            <w:right w:w="108" w:type="dxa"/>
          </w:tblCellMar>
        </w:tblPrEx>
        <w:trPr>
          <w:trHeight w:val="997" w:hRule="atLeast"/>
        </w:trPr>
        <w:tc>
          <w:tcPr>
            <w:tcW w:w="298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
                <w:bCs/>
                <w:kern w:val="0"/>
                <w:sz w:val="20"/>
                <w:szCs w:val="20"/>
              </w:rPr>
            </w:pPr>
          </w:p>
        </w:tc>
        <w:tc>
          <w:tcPr>
            <w:tcW w:w="1320" w:type="dxa"/>
            <w:vMerge w:val="continue"/>
            <w:tcBorders>
              <w:top w:val="nil"/>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2843" w:type="dxa"/>
            <w:vMerge w:val="continue"/>
            <w:tcBorders>
              <w:top w:val="nil"/>
              <w:left w:val="single" w:color="auto" w:sz="4" w:space="0"/>
              <w:bottom w:val="single" w:color="auto" w:sz="4" w:space="0"/>
              <w:right w:val="nil"/>
            </w:tcBorders>
            <w:vAlign w:val="center"/>
          </w:tcPr>
          <w:p>
            <w:pPr>
              <w:widowControl/>
              <w:jc w:val="left"/>
              <w:rPr>
                <w:rFonts w:ascii="宋体" w:hAnsi="宋体" w:cs="宋体"/>
                <w:b/>
                <w:bCs/>
                <w:kern w:val="0"/>
                <w:sz w:val="20"/>
                <w:szCs w:val="20"/>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小计</w:t>
            </w:r>
          </w:p>
        </w:tc>
        <w:tc>
          <w:tcPr>
            <w:tcW w:w="1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财政拨款</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专项转移支付</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缴入预算的行政事业性收费</w:t>
            </w:r>
          </w:p>
        </w:tc>
        <w:tc>
          <w:tcPr>
            <w:tcW w:w="1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国有资产资源有偿使用收入</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其他收入</w:t>
            </w: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r>
      <w:tr>
        <w:tblPrEx>
          <w:tblCellMar>
            <w:top w:w="0" w:type="dxa"/>
            <w:left w:w="108" w:type="dxa"/>
            <w:bottom w:w="0" w:type="dxa"/>
            <w:right w:w="108" w:type="dxa"/>
          </w:tblCellMar>
        </w:tblPrEx>
        <w:trPr>
          <w:trHeight w:val="450" w:hRule="atLeast"/>
        </w:trPr>
        <w:tc>
          <w:tcPr>
            <w:tcW w:w="50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一般公共预算</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财政拨款</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1197.2</w:t>
            </w:r>
          </w:p>
        </w:tc>
        <w:tc>
          <w:tcPr>
            <w:tcW w:w="2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一般公共服务支出</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500" w:type="dxa"/>
            <w:vMerge w:val="continue"/>
            <w:tcBorders>
              <w:top w:val="nil"/>
              <w:left w:val="single" w:color="auto" w:sz="4" w:space="0"/>
              <w:bottom w:val="nil"/>
              <w:right w:val="single" w:color="auto" w:sz="4" w:space="0"/>
            </w:tcBorders>
            <w:vAlign w:val="center"/>
          </w:tcPr>
          <w:p>
            <w:pPr>
              <w:widowControl/>
              <w:jc w:val="center"/>
              <w:rPr>
                <w:rFonts w:ascii="宋体" w:hAnsi="宋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专项转移支付</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362.0</w:t>
            </w:r>
          </w:p>
        </w:tc>
        <w:tc>
          <w:tcPr>
            <w:tcW w:w="2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公共安全支出</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1279.2</w:t>
            </w:r>
          </w:p>
        </w:tc>
        <w:tc>
          <w:tcPr>
            <w:tcW w:w="123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1279.2</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917.2</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362.0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500" w:type="dxa"/>
            <w:vMerge w:val="continue"/>
            <w:tcBorders>
              <w:top w:val="nil"/>
              <w:left w:val="single" w:color="auto" w:sz="4" w:space="0"/>
              <w:bottom w:val="nil"/>
              <w:right w:val="single" w:color="auto" w:sz="4" w:space="0"/>
            </w:tcBorders>
            <w:vAlign w:val="center"/>
          </w:tcPr>
          <w:p>
            <w:pPr>
              <w:widowControl/>
              <w:jc w:val="center"/>
              <w:rPr>
                <w:rFonts w:ascii="宋体" w:hAnsi="宋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缴入预算的行政事业性收费</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2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教育支出</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500" w:type="dxa"/>
            <w:vMerge w:val="continue"/>
            <w:tcBorders>
              <w:top w:val="nil"/>
              <w:left w:val="single" w:color="auto" w:sz="4" w:space="0"/>
              <w:bottom w:val="nil"/>
              <w:right w:val="single" w:color="auto" w:sz="4" w:space="0"/>
            </w:tcBorders>
            <w:vAlign w:val="center"/>
          </w:tcPr>
          <w:p>
            <w:pPr>
              <w:widowControl/>
              <w:jc w:val="center"/>
              <w:rPr>
                <w:rFonts w:ascii="宋体" w:hAnsi="宋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国有资产资源有偿使用收入</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2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科学技术支出</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500" w:type="dxa"/>
            <w:vMerge w:val="continue"/>
            <w:tcBorders>
              <w:top w:val="nil"/>
              <w:left w:val="single" w:color="auto" w:sz="4" w:space="0"/>
              <w:bottom w:val="nil"/>
              <w:right w:val="single" w:color="auto" w:sz="4" w:space="0"/>
            </w:tcBorders>
            <w:vAlign w:val="center"/>
          </w:tcPr>
          <w:p>
            <w:pPr>
              <w:widowControl/>
              <w:jc w:val="center"/>
              <w:rPr>
                <w:rFonts w:ascii="宋体" w:hAnsi="宋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其他收入</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2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文化体育与传媒支出</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2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政府性基金</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2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社会保障和就业</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110</w:t>
            </w:r>
          </w:p>
        </w:tc>
        <w:tc>
          <w:tcPr>
            <w:tcW w:w="123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110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110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2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32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szCs w:val="20"/>
              </w:rPr>
            </w:pPr>
          </w:p>
        </w:tc>
        <w:tc>
          <w:tcPr>
            <w:tcW w:w="2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医疗卫生与计划生育支出</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70</w:t>
            </w:r>
          </w:p>
        </w:tc>
        <w:tc>
          <w:tcPr>
            <w:tcW w:w="123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70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70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2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32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szCs w:val="20"/>
              </w:rPr>
            </w:pPr>
          </w:p>
        </w:tc>
        <w:tc>
          <w:tcPr>
            <w:tcW w:w="2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节能环保支出</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2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32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szCs w:val="20"/>
              </w:rPr>
            </w:pPr>
          </w:p>
        </w:tc>
        <w:tc>
          <w:tcPr>
            <w:tcW w:w="2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城乡社区事务支出</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2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32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szCs w:val="20"/>
              </w:rPr>
            </w:pPr>
          </w:p>
        </w:tc>
        <w:tc>
          <w:tcPr>
            <w:tcW w:w="2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农林水事务支出</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2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32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szCs w:val="20"/>
              </w:rPr>
            </w:pPr>
          </w:p>
        </w:tc>
        <w:tc>
          <w:tcPr>
            <w:tcW w:w="2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交通运输支出</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2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32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szCs w:val="20"/>
              </w:rPr>
            </w:pPr>
          </w:p>
        </w:tc>
        <w:tc>
          <w:tcPr>
            <w:tcW w:w="2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资源电力信息等事务支出</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2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32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0"/>
                <w:szCs w:val="20"/>
              </w:rPr>
            </w:pPr>
          </w:p>
        </w:tc>
        <w:tc>
          <w:tcPr>
            <w:tcW w:w="2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商业服务业事务</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50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2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住房保障支出</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100</w:t>
            </w:r>
          </w:p>
        </w:tc>
        <w:tc>
          <w:tcPr>
            <w:tcW w:w="123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100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50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20"/>
                <w:szCs w:val="20"/>
              </w:rPr>
            </w:pP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2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粮油物资储备等事务</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298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收  入  合  计</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1559.2</w:t>
            </w:r>
          </w:p>
        </w:tc>
        <w:tc>
          <w:tcPr>
            <w:tcW w:w="2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支  出  合  计</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1559.2</w:t>
            </w:r>
          </w:p>
        </w:tc>
        <w:tc>
          <w:tcPr>
            <w:tcW w:w="123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kern w:val="0"/>
                <w:sz w:val="20"/>
                <w:szCs w:val="20"/>
                <w:lang w:val="en-US"/>
              </w:rPr>
            </w:pPr>
            <w:r>
              <w:rPr>
                <w:rFonts w:hint="eastAsia" w:ascii="宋体" w:hAnsi="宋体" w:cs="宋体"/>
                <w:kern w:val="0"/>
                <w:sz w:val="20"/>
                <w:szCs w:val="20"/>
                <w:lang w:val="en-US" w:eastAsia="zh-CN"/>
              </w:rPr>
              <w:t>1559.2</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1197.2</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362</w:t>
            </w:r>
          </w:p>
        </w:tc>
        <w:tc>
          <w:tcPr>
            <w:tcW w:w="1000" w:type="dxa"/>
            <w:tcBorders>
              <w:top w:val="nil"/>
              <w:left w:val="nil"/>
              <w:bottom w:val="single" w:color="auto" w:sz="4" w:space="0"/>
              <w:right w:val="single" w:color="auto" w:sz="4" w:space="0"/>
            </w:tcBorders>
            <w:shd w:val="clear" w:color="auto" w:fill="auto"/>
            <w:vAlign w:val="center"/>
          </w:tcPr>
          <w:p>
            <w:pPr>
              <w:widowControl/>
              <w:jc w:val="both"/>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r>
    </w:tbl>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pPr>
    </w:p>
    <w:tbl>
      <w:tblPr>
        <w:tblStyle w:val="6"/>
        <w:tblW w:w="15127" w:type="dxa"/>
        <w:tblInd w:w="0" w:type="dxa"/>
        <w:shd w:val="clear" w:color="auto" w:fill="auto"/>
        <w:tblLayout w:type="fixed"/>
        <w:tblCellMar>
          <w:top w:w="0" w:type="dxa"/>
          <w:left w:w="0" w:type="dxa"/>
          <w:bottom w:w="0" w:type="dxa"/>
          <w:right w:w="0" w:type="dxa"/>
        </w:tblCellMar>
      </w:tblPr>
      <w:tblGrid>
        <w:gridCol w:w="750"/>
        <w:gridCol w:w="277"/>
        <w:gridCol w:w="887"/>
        <w:gridCol w:w="286"/>
        <w:gridCol w:w="750"/>
        <w:gridCol w:w="1314"/>
        <w:gridCol w:w="1056"/>
        <w:gridCol w:w="290"/>
        <w:gridCol w:w="742"/>
        <w:gridCol w:w="1018"/>
        <w:gridCol w:w="82"/>
        <w:gridCol w:w="1687"/>
        <w:gridCol w:w="1363"/>
        <w:gridCol w:w="1428"/>
        <w:gridCol w:w="1520"/>
        <w:gridCol w:w="1520"/>
        <w:gridCol w:w="157"/>
      </w:tblGrid>
      <w:tr>
        <w:trPr>
          <w:gridAfter w:val="1"/>
          <w:wAfter w:w="157" w:type="dxa"/>
          <w:trHeight w:val="510" w:hRule="atLeast"/>
        </w:trPr>
        <w:tc>
          <w:tcPr>
            <w:tcW w:w="2200"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预算05表</w:t>
            </w:r>
          </w:p>
        </w:tc>
        <w:tc>
          <w:tcPr>
            <w:tcW w:w="75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60" w:type="dxa"/>
            <w:gridSpan w:val="3"/>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60" w:type="dxa"/>
            <w:gridSpan w:val="2"/>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69"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6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2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2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57" w:type="dxa"/>
          <w:trHeight w:val="510" w:hRule="atLeast"/>
        </w:trPr>
        <w:tc>
          <w:tcPr>
            <w:tcW w:w="14970" w:type="dxa"/>
            <w:gridSpan w:val="1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2019年一般公共预算支出情况表（功能分类）</w:t>
            </w:r>
          </w:p>
        </w:tc>
      </w:tr>
      <w:tr>
        <w:tblPrEx>
          <w:tblCellMar>
            <w:top w:w="0" w:type="dxa"/>
            <w:left w:w="0" w:type="dxa"/>
            <w:bottom w:w="0" w:type="dxa"/>
            <w:right w:w="0" w:type="dxa"/>
          </w:tblCellMar>
        </w:tblPrEx>
        <w:trPr>
          <w:gridAfter w:val="1"/>
          <w:wAfter w:w="157" w:type="dxa"/>
          <w:trHeight w:val="510" w:hRule="atLeast"/>
        </w:trPr>
        <w:tc>
          <w:tcPr>
            <w:tcW w:w="7370" w:type="dxa"/>
            <w:gridSpan w:val="10"/>
            <w:tcBorders>
              <w:top w:val="nil"/>
              <w:left w:val="nil"/>
              <w:bottom w:val="single" w:color="000000" w:sz="4" w:space="0"/>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lang w:eastAsia="zh-CN"/>
              </w:rPr>
            </w:pPr>
            <w:r>
              <w:rPr>
                <w:rFonts w:hint="eastAsia" w:ascii="宋体" w:hAnsi="宋体" w:cs="宋体"/>
                <w:kern w:val="0"/>
                <w:sz w:val="20"/>
                <w:szCs w:val="20"/>
              </w:rPr>
              <w:t>单位名称：</w:t>
            </w:r>
            <w:r>
              <w:rPr>
                <w:rFonts w:hint="eastAsia" w:ascii="宋体" w:hAnsi="宋体" w:cs="宋体"/>
                <w:kern w:val="0"/>
                <w:sz w:val="20"/>
                <w:szCs w:val="20"/>
                <w:lang w:eastAsia="zh-CN"/>
              </w:rPr>
              <w:t>河南省信阳市浉河区人民法院</w:t>
            </w:r>
          </w:p>
        </w:tc>
        <w:tc>
          <w:tcPr>
            <w:tcW w:w="1769" w:type="dxa"/>
            <w:gridSpan w:val="2"/>
            <w:tcBorders>
              <w:top w:val="nil"/>
              <w:left w:val="nil"/>
              <w:bottom w:val="single" w:color="auto"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63" w:type="dxa"/>
            <w:tcBorders>
              <w:top w:val="nil"/>
              <w:left w:val="nil"/>
              <w:bottom w:val="single" w:color="auto"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28" w:type="dxa"/>
            <w:tcBorders>
              <w:top w:val="nil"/>
              <w:left w:val="nil"/>
              <w:bottom w:val="single" w:color="auto"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20" w:type="dxa"/>
            <w:tcBorders>
              <w:top w:val="nil"/>
              <w:left w:val="nil"/>
              <w:bottom w:val="single" w:color="auto"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2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gridAfter w:val="1"/>
          <w:wAfter w:w="157" w:type="dxa"/>
          <w:trHeight w:val="460" w:hRule="atLeast"/>
        </w:trPr>
        <w:tc>
          <w:tcPr>
            <w:tcW w:w="7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1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26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760" w:type="dxa"/>
            <w:gridSpan w:val="2"/>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769" w:type="dxa"/>
            <w:gridSpan w:val="2"/>
            <w:tcBorders>
              <w:top w:val="single" w:color="auto" w:sz="4" w:space="0"/>
              <w:left w:val="single" w:color="auto" w:sz="4" w:space="0"/>
              <w:bottom w:val="single" w:color="auto" w:sz="4" w:space="0"/>
              <w:right w:val="nil"/>
            </w:tcBorders>
            <w:shd w:val="clear" w:color="auto" w:fill="auto"/>
            <w:noWrap/>
            <w:tcMar>
              <w:top w:w="15" w:type="dxa"/>
              <w:left w:w="15" w:type="dxa"/>
              <w:right w:w="15" w:type="dxa"/>
            </w:tcMar>
            <w:vAlign w:val="center"/>
          </w:tcPr>
          <w:p>
            <w:pPr>
              <w:bidi w:val="0"/>
              <w:jc w:val="center"/>
              <w:rPr>
                <w:rFonts w:hint="eastAsia"/>
              </w:rPr>
            </w:pPr>
            <w:r>
              <w:rPr>
                <w:rFonts w:hint="eastAsia"/>
                <w:lang w:val="en-US" w:eastAsia="zh-CN"/>
              </w:rPr>
              <w:t>基本支出</w:t>
            </w:r>
          </w:p>
        </w:tc>
        <w:tc>
          <w:tcPr>
            <w:tcW w:w="1363" w:type="dxa"/>
            <w:tcBorders>
              <w:top w:val="single" w:color="auto" w:sz="4" w:space="0"/>
              <w:left w:val="nil"/>
              <w:bottom w:val="single" w:color="auto" w:sz="4" w:space="0"/>
              <w:right w:val="nil"/>
            </w:tcBorders>
            <w:shd w:val="clear" w:color="auto" w:fill="auto"/>
            <w:noWrap/>
            <w:tcMar>
              <w:top w:w="15" w:type="dxa"/>
              <w:left w:w="15" w:type="dxa"/>
              <w:right w:w="15" w:type="dxa"/>
            </w:tcMar>
            <w:vAlign w:val="center"/>
          </w:tcPr>
          <w:p>
            <w:pPr>
              <w:bidi w:val="0"/>
              <w:rPr>
                <w:rFonts w:hint="eastAsia"/>
              </w:rPr>
            </w:pPr>
          </w:p>
        </w:tc>
        <w:tc>
          <w:tcPr>
            <w:tcW w:w="1428" w:type="dxa"/>
            <w:tcBorders>
              <w:top w:val="single" w:color="auto" w:sz="4" w:space="0"/>
              <w:left w:val="nil"/>
              <w:bottom w:val="single" w:color="auto" w:sz="4" w:space="0"/>
              <w:right w:val="nil"/>
            </w:tcBorders>
            <w:shd w:val="clear" w:color="auto" w:fill="auto"/>
            <w:noWrap/>
            <w:tcMar>
              <w:top w:w="15" w:type="dxa"/>
              <w:left w:w="15" w:type="dxa"/>
              <w:right w:w="15" w:type="dxa"/>
            </w:tcMar>
            <w:vAlign w:val="center"/>
          </w:tcPr>
          <w:p>
            <w:pPr>
              <w:bidi w:val="0"/>
              <w:rPr>
                <w:rFonts w:hint="eastAsia"/>
              </w:rPr>
            </w:pPr>
          </w:p>
        </w:tc>
        <w:tc>
          <w:tcPr>
            <w:tcW w:w="152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bidi w:val="0"/>
              <w:rPr>
                <w:rFonts w:hint="eastAsia"/>
              </w:rPr>
            </w:pPr>
          </w:p>
        </w:tc>
        <w:tc>
          <w:tcPr>
            <w:tcW w:w="1520"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gridAfter w:val="1"/>
          <w:wAfter w:w="157" w:type="dxa"/>
          <w:trHeight w:val="6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类</w:t>
            </w:r>
          </w:p>
        </w:tc>
        <w:tc>
          <w:tcPr>
            <w:tcW w:w="1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款</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w:t>
            </w:r>
          </w:p>
        </w:tc>
        <w:tc>
          <w:tcPr>
            <w:tcW w:w="26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69" w:type="dxa"/>
            <w:gridSpan w:val="2"/>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36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工资福利支出</w:t>
            </w:r>
          </w:p>
        </w:tc>
        <w:tc>
          <w:tcPr>
            <w:tcW w:w="14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商品服务支出</w:t>
            </w:r>
          </w:p>
        </w:tc>
        <w:tc>
          <w:tcPr>
            <w:tcW w:w="15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对个人和家庭的补助</w:t>
            </w:r>
          </w:p>
        </w:tc>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gridAfter w:val="1"/>
          <w:wAfter w:w="157" w:type="dxa"/>
          <w:trHeight w:val="300" w:hRule="atLeast"/>
        </w:trPr>
        <w:tc>
          <w:tcPr>
            <w:tcW w:w="75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450" w:type="dxa"/>
            <w:gridSpan w:val="3"/>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5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660"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760" w:type="dxa"/>
            <w:gridSpan w:val="2"/>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69"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363"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28"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52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520"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CellMar>
            <w:top w:w="0" w:type="dxa"/>
            <w:left w:w="0" w:type="dxa"/>
            <w:bottom w:w="0" w:type="dxa"/>
            <w:right w:w="0" w:type="dxa"/>
          </w:tblCellMar>
        </w:tblPrEx>
        <w:trPr>
          <w:gridAfter w:val="1"/>
          <w:wAfter w:w="157" w:type="dxa"/>
          <w:trHeight w:val="460" w:hRule="atLeast"/>
        </w:trPr>
        <w:tc>
          <w:tcPr>
            <w:tcW w:w="7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0"/>
                <w:szCs w:val="20"/>
                <w:u w:val="none"/>
              </w:rPr>
            </w:pPr>
          </w:p>
        </w:tc>
        <w:tc>
          <w:tcPr>
            <w:tcW w:w="1450"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0"/>
                <w:szCs w:val="20"/>
                <w:u w:val="none"/>
              </w:rPr>
            </w:pPr>
          </w:p>
        </w:tc>
        <w:tc>
          <w:tcPr>
            <w:tcW w:w="2660"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kern w:val="0"/>
                <w:sz w:val="21"/>
                <w:szCs w:val="21"/>
              </w:rPr>
              <w:t>合计</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1559.2</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1495.2</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1295</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195.2</w:t>
            </w: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5</w:t>
            </w: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64</w:t>
            </w:r>
          </w:p>
        </w:tc>
      </w:tr>
      <w:tr>
        <w:tblPrEx>
          <w:tblCellMar>
            <w:top w:w="0" w:type="dxa"/>
            <w:left w:w="0" w:type="dxa"/>
            <w:bottom w:w="0" w:type="dxa"/>
            <w:right w:w="0" w:type="dxa"/>
          </w:tblCellMar>
        </w:tblPrEx>
        <w:trPr>
          <w:gridAfter w:val="1"/>
          <w:wAfter w:w="157" w:type="dxa"/>
          <w:trHeight w:val="460" w:hRule="atLeast"/>
        </w:trPr>
        <w:tc>
          <w:tcPr>
            <w:tcW w:w="7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kern w:val="0"/>
                <w:sz w:val="21"/>
                <w:szCs w:val="21"/>
              </w:rPr>
              <w:t>204</w:t>
            </w:r>
          </w:p>
        </w:tc>
        <w:tc>
          <w:tcPr>
            <w:tcW w:w="1450"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kern w:val="0"/>
                <w:sz w:val="21"/>
                <w:szCs w:val="21"/>
              </w:rPr>
              <w:t>05</w:t>
            </w:r>
          </w:p>
        </w:tc>
        <w:tc>
          <w:tcPr>
            <w:tcW w:w="7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kern w:val="0"/>
                <w:sz w:val="21"/>
                <w:szCs w:val="21"/>
              </w:rPr>
              <w:t>01</w:t>
            </w:r>
          </w:p>
        </w:tc>
        <w:tc>
          <w:tcPr>
            <w:tcW w:w="2660"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kern w:val="0"/>
                <w:sz w:val="21"/>
                <w:szCs w:val="21"/>
              </w:rPr>
              <w:t>行政运行</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1210.2</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1210.2</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1015</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195.2</w:t>
            </w: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157" w:type="dxa"/>
          <w:trHeight w:val="460" w:hRule="atLeast"/>
        </w:trPr>
        <w:tc>
          <w:tcPr>
            <w:tcW w:w="7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kern w:val="0"/>
                <w:sz w:val="21"/>
                <w:szCs w:val="21"/>
              </w:rPr>
              <w:t>204</w:t>
            </w:r>
          </w:p>
        </w:tc>
        <w:tc>
          <w:tcPr>
            <w:tcW w:w="1450"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kern w:val="0"/>
                <w:sz w:val="21"/>
                <w:szCs w:val="21"/>
              </w:rPr>
              <w:t>05</w:t>
            </w:r>
          </w:p>
        </w:tc>
        <w:tc>
          <w:tcPr>
            <w:tcW w:w="7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kern w:val="0"/>
                <w:sz w:val="21"/>
                <w:szCs w:val="21"/>
              </w:rPr>
              <w:t>02</w:t>
            </w:r>
          </w:p>
        </w:tc>
        <w:tc>
          <w:tcPr>
            <w:tcW w:w="2660"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kern w:val="0"/>
                <w:sz w:val="21"/>
                <w:szCs w:val="21"/>
              </w:rPr>
              <w:t>一般行政管理事务</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64</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64</w:t>
            </w:r>
          </w:p>
        </w:tc>
      </w:tr>
      <w:tr>
        <w:tblPrEx>
          <w:tblCellMar>
            <w:top w:w="0" w:type="dxa"/>
            <w:left w:w="0" w:type="dxa"/>
            <w:bottom w:w="0" w:type="dxa"/>
            <w:right w:w="0" w:type="dxa"/>
          </w:tblCellMar>
        </w:tblPrEx>
        <w:trPr>
          <w:gridAfter w:val="1"/>
          <w:wAfter w:w="157" w:type="dxa"/>
          <w:trHeight w:val="460" w:hRule="atLeast"/>
        </w:trPr>
        <w:tc>
          <w:tcPr>
            <w:tcW w:w="7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kern w:val="0"/>
                <w:sz w:val="21"/>
                <w:szCs w:val="21"/>
              </w:rPr>
              <w:t>208</w:t>
            </w:r>
          </w:p>
        </w:tc>
        <w:tc>
          <w:tcPr>
            <w:tcW w:w="1450"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kern w:val="0"/>
                <w:sz w:val="21"/>
                <w:szCs w:val="21"/>
              </w:rPr>
              <w:t>05</w:t>
            </w:r>
          </w:p>
        </w:tc>
        <w:tc>
          <w:tcPr>
            <w:tcW w:w="7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kern w:val="0"/>
                <w:sz w:val="21"/>
                <w:szCs w:val="21"/>
              </w:rPr>
              <w:t>01</w:t>
            </w:r>
          </w:p>
        </w:tc>
        <w:tc>
          <w:tcPr>
            <w:tcW w:w="2660"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kern w:val="0"/>
                <w:sz w:val="21"/>
                <w:szCs w:val="21"/>
              </w:rPr>
              <w:t>归口管理的行政单位离退休</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2</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2</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2</w:t>
            </w: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157" w:type="dxa"/>
          <w:trHeight w:val="460" w:hRule="atLeast"/>
        </w:trPr>
        <w:tc>
          <w:tcPr>
            <w:tcW w:w="7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kern w:val="0"/>
                <w:sz w:val="21"/>
                <w:szCs w:val="21"/>
                <w:lang w:val="en-US" w:eastAsia="zh-CN"/>
              </w:rPr>
              <w:t>208</w:t>
            </w:r>
          </w:p>
        </w:tc>
        <w:tc>
          <w:tcPr>
            <w:tcW w:w="1450"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kern w:val="0"/>
                <w:sz w:val="21"/>
                <w:szCs w:val="21"/>
                <w:lang w:val="en-US" w:eastAsia="zh-CN"/>
              </w:rPr>
              <w:t>05</w:t>
            </w:r>
          </w:p>
        </w:tc>
        <w:tc>
          <w:tcPr>
            <w:tcW w:w="7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kern w:val="0"/>
                <w:sz w:val="21"/>
                <w:szCs w:val="21"/>
                <w:lang w:val="en-US" w:eastAsia="zh-CN"/>
              </w:rPr>
              <w:t>05</w:t>
            </w:r>
          </w:p>
        </w:tc>
        <w:tc>
          <w:tcPr>
            <w:tcW w:w="2660"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0"/>
                <w:szCs w:val="20"/>
                <w:u w:val="none"/>
              </w:rPr>
            </w:pPr>
            <w:r>
              <w:rPr>
                <w:rFonts w:hint="eastAsia" w:ascii="宋体" w:hAnsi="宋体" w:cs="宋体"/>
                <w:kern w:val="0"/>
                <w:sz w:val="21"/>
                <w:szCs w:val="21"/>
                <w:lang w:eastAsia="zh-CN"/>
              </w:rPr>
              <w:t>机关事业单位基本养老保险</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100</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100</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100</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157" w:type="dxa"/>
          <w:trHeight w:val="4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rPr>
              <w:t>208</w:t>
            </w:r>
          </w:p>
        </w:tc>
        <w:tc>
          <w:tcPr>
            <w:tcW w:w="1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rPr>
              <w:t>08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rPr>
              <w:t>01</w:t>
            </w:r>
          </w:p>
        </w:tc>
        <w:tc>
          <w:tcPr>
            <w:tcW w:w="26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rPr>
              <w:t>死亡抚恤</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3</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3</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3</w:t>
            </w: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157" w:type="dxa"/>
          <w:trHeight w:val="4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208</w:t>
            </w:r>
          </w:p>
        </w:tc>
        <w:tc>
          <w:tcPr>
            <w:tcW w:w="1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99</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01</w:t>
            </w:r>
          </w:p>
        </w:tc>
        <w:tc>
          <w:tcPr>
            <w:tcW w:w="26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eastAsia="zh-CN"/>
              </w:rPr>
              <w:t>其他社会保障和就业补助</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10</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10</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10</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157" w:type="dxa"/>
          <w:trHeight w:val="4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210</w:t>
            </w:r>
          </w:p>
        </w:tc>
        <w:tc>
          <w:tcPr>
            <w:tcW w:w="1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11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01</w:t>
            </w:r>
          </w:p>
        </w:tc>
        <w:tc>
          <w:tcPr>
            <w:tcW w:w="26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eastAsia="zh-CN"/>
              </w:rPr>
              <w:t>行政单位医疗</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70</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70</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70</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157" w:type="dxa"/>
          <w:trHeight w:val="4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221</w:t>
            </w:r>
          </w:p>
        </w:tc>
        <w:tc>
          <w:tcPr>
            <w:tcW w:w="1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02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01</w:t>
            </w:r>
          </w:p>
        </w:tc>
        <w:tc>
          <w:tcPr>
            <w:tcW w:w="26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eastAsia="zh-CN"/>
              </w:rPr>
              <w:t>住房公积金</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100</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100</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r>
              <w:rPr>
                <w:rFonts w:hint="eastAsia" w:ascii="宋体" w:hAnsi="宋体" w:cs="宋体"/>
                <w:kern w:val="0"/>
                <w:sz w:val="21"/>
                <w:szCs w:val="21"/>
                <w:lang w:val="en-US" w:eastAsia="zh-CN"/>
              </w:rPr>
              <w:t>100</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157" w:type="dxa"/>
          <w:trHeight w:val="4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1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26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157" w:type="dxa"/>
          <w:trHeight w:val="4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1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26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1"/>
          <w:wAfter w:w="157" w:type="dxa"/>
          <w:trHeight w:val="4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24" w:hRule="atLeast"/>
        </w:trPr>
        <w:tc>
          <w:tcPr>
            <w:tcW w:w="15127" w:type="dxa"/>
            <w:gridSpan w:val="1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40"/>
                <w:szCs w:val="40"/>
                <w:u w:val="none"/>
                <w:lang w:val="en-US" w:eastAsia="zh-CN" w:bidi="ar"/>
              </w:rPr>
            </w:pPr>
            <w:r>
              <w:rPr>
                <w:rFonts w:hint="eastAsia" w:ascii="宋体" w:hAnsi="宋体" w:eastAsia="宋体" w:cs="宋体"/>
                <w:i w:val="0"/>
                <w:color w:val="000000"/>
                <w:kern w:val="0"/>
                <w:sz w:val="20"/>
                <w:szCs w:val="20"/>
                <w:u w:val="none"/>
                <w:lang w:val="en-US" w:eastAsia="zh-CN" w:bidi="ar"/>
              </w:rPr>
              <w:t>预算0</w:t>
            </w: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表</w:t>
            </w:r>
          </w:p>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2019年一般公共预算基本支出情况表（部门经济分类）</w:t>
            </w:r>
          </w:p>
        </w:tc>
      </w:tr>
      <w:tr>
        <w:tblPrEx>
          <w:tblCellMar>
            <w:top w:w="0" w:type="dxa"/>
            <w:left w:w="0" w:type="dxa"/>
            <w:bottom w:w="0" w:type="dxa"/>
            <w:right w:w="0" w:type="dxa"/>
          </w:tblCellMar>
        </w:tblPrEx>
        <w:trPr>
          <w:trHeight w:val="510" w:hRule="atLeast"/>
        </w:trPr>
        <w:tc>
          <w:tcPr>
            <w:tcW w:w="4264" w:type="dxa"/>
            <w:gridSpan w:val="6"/>
            <w:tcBorders>
              <w:top w:val="nil"/>
              <w:left w:val="nil"/>
              <w:bottom w:val="single" w:color="000000" w:sz="4" w:space="0"/>
              <w:right w:val="nil"/>
            </w:tcBorders>
            <w:shd w:val="clear" w:color="auto" w:fill="FFFFFF"/>
            <w:noWrap/>
            <w:tcMar>
              <w:top w:w="15" w:type="dxa"/>
              <w:left w:w="15" w:type="dxa"/>
              <w:right w:w="15" w:type="dxa"/>
            </w:tcMar>
            <w:vAlign w:val="bottom"/>
          </w:tcPr>
          <w:p>
            <w:pPr>
              <w:jc w:val="both"/>
              <w:rPr>
                <w:rFonts w:hint="eastAsia" w:ascii="宋体" w:hAnsi="宋体" w:eastAsia="宋体" w:cs="宋体"/>
                <w:i w:val="0"/>
                <w:color w:val="000000"/>
                <w:sz w:val="20"/>
                <w:szCs w:val="20"/>
                <w:u w:val="none"/>
                <w:lang w:eastAsia="zh-CN"/>
              </w:rPr>
            </w:pPr>
            <w:r>
              <w:rPr>
                <w:rFonts w:hint="eastAsia" w:ascii="宋体" w:hAnsi="宋体" w:cs="宋体"/>
                <w:kern w:val="0"/>
                <w:sz w:val="20"/>
                <w:szCs w:val="20"/>
              </w:rPr>
              <w:t>单位名称：</w:t>
            </w:r>
            <w:r>
              <w:rPr>
                <w:rFonts w:hint="eastAsia" w:ascii="宋体" w:hAnsi="宋体" w:cs="宋体"/>
                <w:kern w:val="0"/>
                <w:sz w:val="20"/>
                <w:szCs w:val="20"/>
                <w:lang w:eastAsia="zh-CN"/>
              </w:rPr>
              <w:t>河南省信阳市浉河区人民法院</w:t>
            </w:r>
          </w:p>
        </w:tc>
        <w:tc>
          <w:tcPr>
            <w:tcW w:w="1056" w:type="dxa"/>
            <w:tcBorders>
              <w:top w:val="nil"/>
              <w:left w:val="nil"/>
              <w:bottom w:val="single" w:color="000000" w:sz="4" w:space="0"/>
              <w:right w:val="nil"/>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1032" w:type="dxa"/>
            <w:gridSpan w:val="2"/>
            <w:tcBorders>
              <w:top w:val="nil"/>
              <w:left w:val="nil"/>
              <w:bottom w:val="single" w:color="000000" w:sz="4" w:space="0"/>
              <w:right w:val="nil"/>
            </w:tcBorders>
            <w:shd w:val="clear" w:color="auto" w:fill="FFFFFF"/>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1100" w:type="dxa"/>
            <w:gridSpan w:val="2"/>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168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88" w:type="dxa"/>
            <w:gridSpan w:val="5"/>
            <w:tcBorders>
              <w:top w:val="nil"/>
              <w:left w:val="nil"/>
              <w:bottom w:val="single" w:color="000000" w:sz="4" w:space="0"/>
              <w:right w:val="nil"/>
            </w:tcBorders>
            <w:shd w:val="clear" w:color="auto" w:fill="FFFFFF"/>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450" w:hRule="atLeast"/>
        </w:trPr>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经济分类</w:t>
            </w:r>
          </w:p>
        </w:tc>
        <w:tc>
          <w:tcPr>
            <w:tcW w:w="340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213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经济分类</w:t>
            </w:r>
          </w:p>
        </w:tc>
        <w:tc>
          <w:tcPr>
            <w:tcW w:w="76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r>
      <w:tr>
        <w:tblPrEx>
          <w:tblCellMar>
            <w:top w:w="0" w:type="dxa"/>
            <w:left w:w="0" w:type="dxa"/>
            <w:bottom w:w="0" w:type="dxa"/>
            <w:right w:w="0" w:type="dxa"/>
          </w:tblCellMar>
        </w:tblPrEx>
        <w:trPr>
          <w:trHeight w:val="450" w:hRule="atLeast"/>
        </w:trPr>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类</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款</w:t>
            </w: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金额</w:t>
            </w:r>
          </w:p>
        </w:tc>
        <w:tc>
          <w:tcPr>
            <w:tcW w:w="103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类</w:t>
            </w:r>
          </w:p>
        </w:tc>
        <w:tc>
          <w:tcPr>
            <w:tcW w:w="110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款</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5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金额</w:t>
            </w:r>
          </w:p>
        </w:tc>
      </w:tr>
      <w:tr>
        <w:tblPrEx>
          <w:tblCellMar>
            <w:top w:w="0" w:type="dxa"/>
            <w:left w:w="0" w:type="dxa"/>
            <w:bottom w:w="0" w:type="dxa"/>
            <w:right w:w="0" w:type="dxa"/>
          </w:tblCellMar>
        </w:tblPrEx>
        <w:trPr>
          <w:trHeight w:val="450" w:hRule="atLeast"/>
        </w:trPr>
        <w:tc>
          <w:tcPr>
            <w:tcW w:w="102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1300</w:t>
            </w:r>
          </w:p>
        </w:tc>
        <w:tc>
          <w:tcPr>
            <w:tcW w:w="103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195.2</w:t>
            </w:r>
          </w:p>
        </w:tc>
      </w:tr>
      <w:tr>
        <w:tblPrEx>
          <w:tblCellMar>
            <w:top w:w="0" w:type="dxa"/>
            <w:left w:w="0" w:type="dxa"/>
            <w:bottom w:w="0" w:type="dxa"/>
            <w:right w:w="0" w:type="dxa"/>
          </w:tblCellMar>
        </w:tblPrEx>
        <w:trPr>
          <w:trHeight w:val="450" w:hRule="atLeast"/>
        </w:trPr>
        <w:tc>
          <w:tcPr>
            <w:tcW w:w="102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1295</w:t>
            </w:r>
          </w:p>
        </w:tc>
        <w:tc>
          <w:tcPr>
            <w:tcW w:w="103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5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195.2</w:t>
            </w:r>
          </w:p>
        </w:tc>
      </w:tr>
      <w:tr>
        <w:tblPrEx>
          <w:tblCellMar>
            <w:top w:w="0" w:type="dxa"/>
            <w:left w:w="0" w:type="dxa"/>
            <w:bottom w:w="0" w:type="dxa"/>
            <w:right w:w="0" w:type="dxa"/>
          </w:tblCellMar>
        </w:tblPrEx>
        <w:trPr>
          <w:trHeight w:val="450" w:hRule="atLeast"/>
        </w:trPr>
        <w:tc>
          <w:tcPr>
            <w:tcW w:w="102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600</w:t>
            </w:r>
          </w:p>
        </w:tc>
        <w:tc>
          <w:tcPr>
            <w:tcW w:w="103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5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20</w:t>
            </w:r>
          </w:p>
        </w:tc>
      </w:tr>
      <w:tr>
        <w:tblPrEx>
          <w:tblCellMar>
            <w:top w:w="0" w:type="dxa"/>
            <w:left w:w="0" w:type="dxa"/>
            <w:bottom w:w="0" w:type="dxa"/>
            <w:right w:w="0" w:type="dxa"/>
          </w:tblCellMar>
        </w:tblPrEx>
        <w:trPr>
          <w:trHeight w:val="450" w:hRule="atLeast"/>
        </w:trPr>
        <w:tc>
          <w:tcPr>
            <w:tcW w:w="102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印刷费</w:t>
            </w:r>
          </w:p>
        </w:tc>
        <w:tc>
          <w:tcPr>
            <w:tcW w:w="5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30</w:t>
            </w:r>
          </w:p>
        </w:tc>
      </w:tr>
      <w:tr>
        <w:tblPrEx>
          <w:tblCellMar>
            <w:top w:w="0" w:type="dxa"/>
            <w:left w:w="0" w:type="dxa"/>
            <w:bottom w:w="0" w:type="dxa"/>
            <w:right w:w="0" w:type="dxa"/>
          </w:tblCellMar>
        </w:tblPrEx>
        <w:trPr>
          <w:trHeight w:val="450" w:hRule="atLeast"/>
        </w:trPr>
        <w:tc>
          <w:tcPr>
            <w:tcW w:w="102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奖金</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395</w:t>
            </w:r>
          </w:p>
        </w:tc>
        <w:tc>
          <w:tcPr>
            <w:tcW w:w="103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咨询费</w:t>
            </w:r>
          </w:p>
        </w:tc>
        <w:tc>
          <w:tcPr>
            <w:tcW w:w="5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02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伙食补助费</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手续费</w:t>
            </w:r>
          </w:p>
        </w:tc>
        <w:tc>
          <w:tcPr>
            <w:tcW w:w="5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02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绩效工资</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水费</w:t>
            </w:r>
          </w:p>
        </w:tc>
        <w:tc>
          <w:tcPr>
            <w:tcW w:w="5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r>
      <w:tr>
        <w:tblPrEx>
          <w:tblCellMar>
            <w:top w:w="0" w:type="dxa"/>
            <w:left w:w="0" w:type="dxa"/>
            <w:bottom w:w="0" w:type="dxa"/>
            <w:right w:w="0" w:type="dxa"/>
          </w:tblCellMar>
        </w:tblPrEx>
        <w:trPr>
          <w:trHeight w:val="450" w:hRule="atLeast"/>
        </w:trPr>
        <w:tc>
          <w:tcPr>
            <w:tcW w:w="102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基本养老保险缴费</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03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电费</w:t>
            </w:r>
          </w:p>
        </w:tc>
        <w:tc>
          <w:tcPr>
            <w:tcW w:w="5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20</w:t>
            </w:r>
          </w:p>
        </w:tc>
      </w:tr>
      <w:tr>
        <w:tblPrEx>
          <w:tblCellMar>
            <w:top w:w="0" w:type="dxa"/>
            <w:left w:w="0" w:type="dxa"/>
            <w:bottom w:w="0" w:type="dxa"/>
            <w:right w:w="0" w:type="dxa"/>
          </w:tblCellMar>
        </w:tblPrEx>
        <w:trPr>
          <w:trHeight w:val="450" w:hRule="atLeast"/>
        </w:trPr>
        <w:tc>
          <w:tcPr>
            <w:tcW w:w="102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职业年金缴费</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邮电费</w:t>
            </w:r>
          </w:p>
        </w:tc>
        <w:tc>
          <w:tcPr>
            <w:tcW w:w="5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20</w:t>
            </w:r>
          </w:p>
        </w:tc>
      </w:tr>
      <w:tr>
        <w:tblPrEx>
          <w:tblCellMar>
            <w:top w:w="0" w:type="dxa"/>
            <w:left w:w="0" w:type="dxa"/>
            <w:bottom w:w="0" w:type="dxa"/>
            <w:right w:w="0" w:type="dxa"/>
          </w:tblCellMar>
        </w:tblPrEx>
        <w:trPr>
          <w:trHeight w:val="450" w:hRule="atLeast"/>
        </w:trPr>
        <w:tc>
          <w:tcPr>
            <w:tcW w:w="102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基本医疗保险缴费</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03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取暖费</w:t>
            </w:r>
          </w:p>
        </w:tc>
        <w:tc>
          <w:tcPr>
            <w:tcW w:w="5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02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公务员医疗补助缴费</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物业管理费</w:t>
            </w:r>
          </w:p>
        </w:tc>
        <w:tc>
          <w:tcPr>
            <w:tcW w:w="5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02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其它社保缴费</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差旅费</w:t>
            </w:r>
          </w:p>
        </w:tc>
        <w:tc>
          <w:tcPr>
            <w:tcW w:w="5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20</w:t>
            </w:r>
          </w:p>
        </w:tc>
      </w:tr>
      <w:tr>
        <w:tblPrEx>
          <w:tblCellMar>
            <w:top w:w="0" w:type="dxa"/>
            <w:left w:w="0" w:type="dxa"/>
            <w:bottom w:w="0" w:type="dxa"/>
            <w:right w:w="0" w:type="dxa"/>
          </w:tblCellMar>
        </w:tblPrEx>
        <w:trPr>
          <w:trHeight w:val="450" w:hRule="atLeast"/>
        </w:trPr>
        <w:tc>
          <w:tcPr>
            <w:tcW w:w="102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03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因公出国（境）费用</w:t>
            </w:r>
          </w:p>
        </w:tc>
        <w:tc>
          <w:tcPr>
            <w:tcW w:w="5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02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医疗费</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5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20</w:t>
            </w:r>
          </w:p>
        </w:tc>
      </w:tr>
      <w:tr>
        <w:tblPrEx>
          <w:tblCellMar>
            <w:top w:w="0" w:type="dxa"/>
            <w:left w:w="0" w:type="dxa"/>
            <w:bottom w:w="0" w:type="dxa"/>
            <w:right w:w="0" w:type="dxa"/>
          </w:tblCellMar>
        </w:tblPrEx>
        <w:trPr>
          <w:trHeight w:val="450" w:hRule="atLeast"/>
        </w:trPr>
        <w:tc>
          <w:tcPr>
            <w:tcW w:w="102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租赁费</w:t>
            </w:r>
          </w:p>
        </w:tc>
        <w:tc>
          <w:tcPr>
            <w:tcW w:w="5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02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会议费</w:t>
            </w:r>
          </w:p>
        </w:tc>
        <w:tc>
          <w:tcPr>
            <w:tcW w:w="5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5</w:t>
            </w:r>
          </w:p>
        </w:tc>
        <w:tc>
          <w:tcPr>
            <w:tcW w:w="103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5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离休费</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w:t>
            </w:r>
          </w:p>
        </w:tc>
        <w:tc>
          <w:tcPr>
            <w:tcW w:w="103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公务招待费</w:t>
            </w:r>
          </w:p>
        </w:tc>
        <w:tc>
          <w:tcPr>
            <w:tcW w:w="5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r>
      <w:tr>
        <w:tblPrEx>
          <w:tblCellMar>
            <w:top w:w="0" w:type="dxa"/>
            <w:left w:w="0" w:type="dxa"/>
            <w:bottom w:w="0" w:type="dxa"/>
            <w:right w:w="0" w:type="dxa"/>
          </w:tblCellMar>
        </w:tblPrEx>
        <w:trPr>
          <w:trHeight w:val="450" w:hRule="atLeast"/>
        </w:trPr>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退休费</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专用材料费</w:t>
            </w:r>
          </w:p>
        </w:tc>
        <w:tc>
          <w:tcPr>
            <w:tcW w:w="5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退职（役）费</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被装购置费</w:t>
            </w:r>
          </w:p>
        </w:tc>
        <w:tc>
          <w:tcPr>
            <w:tcW w:w="5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抚恤金</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w:t>
            </w:r>
          </w:p>
        </w:tc>
        <w:tc>
          <w:tcPr>
            <w:tcW w:w="103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专用燃料费</w:t>
            </w:r>
          </w:p>
        </w:tc>
        <w:tc>
          <w:tcPr>
            <w:tcW w:w="5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生活补助</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劳务费</w:t>
            </w:r>
          </w:p>
        </w:tc>
        <w:tc>
          <w:tcPr>
            <w:tcW w:w="5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3.2</w:t>
            </w:r>
          </w:p>
        </w:tc>
      </w:tr>
      <w:tr>
        <w:tblPrEx>
          <w:tblCellMar>
            <w:top w:w="0" w:type="dxa"/>
            <w:left w:w="0" w:type="dxa"/>
            <w:bottom w:w="0" w:type="dxa"/>
            <w:right w:w="0" w:type="dxa"/>
          </w:tblCellMar>
        </w:tblPrEx>
        <w:trPr>
          <w:trHeight w:val="450" w:hRule="atLeast"/>
        </w:trPr>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救济费</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5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医疗费补助</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工会经费</w:t>
            </w:r>
          </w:p>
        </w:tc>
        <w:tc>
          <w:tcPr>
            <w:tcW w:w="5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助学金</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福利费</w:t>
            </w:r>
          </w:p>
        </w:tc>
        <w:tc>
          <w:tcPr>
            <w:tcW w:w="5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奖励金</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5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r>
      <w:tr>
        <w:tblPrEx>
          <w:tblCellMar>
            <w:top w:w="0" w:type="dxa"/>
            <w:left w:w="0" w:type="dxa"/>
            <w:bottom w:w="0" w:type="dxa"/>
            <w:right w:w="0" w:type="dxa"/>
          </w:tblCellMar>
        </w:tblPrEx>
        <w:trPr>
          <w:trHeight w:val="450" w:hRule="atLeast"/>
        </w:trPr>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个人农业生产补贴</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其他交通费用</w:t>
            </w:r>
          </w:p>
        </w:tc>
        <w:tc>
          <w:tcPr>
            <w:tcW w:w="5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其他补助支出</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税金及附加费用</w:t>
            </w:r>
          </w:p>
        </w:tc>
        <w:tc>
          <w:tcPr>
            <w:tcW w:w="5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0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59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bl>
    <w:p>
      <w:pPr>
        <w:spacing w:line="360" w:lineRule="auto"/>
        <w:rPr>
          <w:rFonts w:ascii="仿宋" w:hAnsi="仿宋" w:eastAsia="仿宋" w:cs="隶书"/>
          <w:sz w:val="52"/>
          <w:szCs w:val="52"/>
        </w:rPr>
      </w:pPr>
    </w:p>
    <w:p>
      <w:pPr>
        <w:spacing w:line="360" w:lineRule="auto"/>
        <w:rPr>
          <w:rFonts w:ascii="仿宋" w:hAnsi="仿宋" w:eastAsia="仿宋" w:cs="隶书"/>
          <w:sz w:val="52"/>
          <w:szCs w:val="52"/>
        </w:rPr>
      </w:pPr>
    </w:p>
    <w:p>
      <w:pPr>
        <w:spacing w:line="360" w:lineRule="auto"/>
        <w:rPr>
          <w:rFonts w:ascii="仿宋" w:hAnsi="仿宋" w:eastAsia="仿宋" w:cs="隶书"/>
          <w:sz w:val="52"/>
          <w:szCs w:val="52"/>
        </w:rPr>
      </w:pPr>
    </w:p>
    <w:tbl>
      <w:tblPr>
        <w:tblStyle w:val="6"/>
        <w:tblpPr w:leftFromText="180" w:rightFromText="180" w:vertAnchor="text" w:horzAnchor="margin" w:tblpXSpec="center" w:tblpY="371"/>
        <w:tblW w:w="9560" w:type="dxa"/>
        <w:tblInd w:w="0" w:type="dxa"/>
        <w:tblLayout w:type="fixed"/>
        <w:tblCellMar>
          <w:top w:w="0" w:type="dxa"/>
          <w:left w:w="108" w:type="dxa"/>
          <w:bottom w:w="0" w:type="dxa"/>
          <w:right w:w="108" w:type="dxa"/>
        </w:tblCellMar>
      </w:tblPr>
      <w:tblGrid>
        <w:gridCol w:w="4300"/>
        <w:gridCol w:w="5260"/>
      </w:tblGrid>
      <w:tr>
        <w:tblPrEx>
          <w:tblCellMar>
            <w:top w:w="0" w:type="dxa"/>
            <w:left w:w="108" w:type="dxa"/>
            <w:bottom w:w="0" w:type="dxa"/>
            <w:right w:w="108" w:type="dxa"/>
          </w:tblCellMar>
        </w:tblPrEx>
        <w:trPr>
          <w:trHeight w:val="510" w:hRule="atLeast"/>
        </w:trPr>
        <w:tc>
          <w:tcPr>
            <w:tcW w:w="4300"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预算0</w:t>
            </w:r>
            <w:r>
              <w:rPr>
                <w:rFonts w:hint="eastAsia" w:ascii="宋体" w:hAnsi="宋体" w:cs="宋体"/>
                <w:kern w:val="0"/>
                <w:sz w:val="20"/>
                <w:szCs w:val="20"/>
                <w:lang w:val="en-US" w:eastAsia="zh-CN"/>
              </w:rPr>
              <w:t>7</w:t>
            </w:r>
            <w:r>
              <w:rPr>
                <w:rFonts w:hint="eastAsia" w:ascii="宋体" w:hAnsi="宋体" w:cs="宋体"/>
                <w:kern w:val="0"/>
                <w:sz w:val="20"/>
                <w:szCs w:val="20"/>
              </w:rPr>
              <w:t>表</w:t>
            </w:r>
          </w:p>
        </w:tc>
        <w:tc>
          <w:tcPr>
            <w:tcW w:w="5260" w:type="dxa"/>
            <w:tcBorders>
              <w:top w:val="nil"/>
              <w:left w:val="nil"/>
              <w:bottom w:val="nil"/>
              <w:right w:val="nil"/>
            </w:tcBorders>
            <w:shd w:val="clear" w:color="auto" w:fill="auto"/>
            <w:vAlign w:val="center"/>
          </w:tcPr>
          <w:p>
            <w:pPr>
              <w:widowControl/>
              <w:jc w:val="right"/>
              <w:rPr>
                <w:rFonts w:ascii="宋体" w:hAnsi="宋体" w:cs="宋体"/>
                <w:kern w:val="0"/>
                <w:sz w:val="20"/>
                <w:szCs w:val="20"/>
              </w:rPr>
            </w:pPr>
          </w:p>
        </w:tc>
      </w:tr>
      <w:tr>
        <w:tblPrEx>
          <w:tblCellMar>
            <w:top w:w="0" w:type="dxa"/>
            <w:left w:w="108" w:type="dxa"/>
            <w:bottom w:w="0" w:type="dxa"/>
            <w:right w:w="108" w:type="dxa"/>
          </w:tblCellMar>
        </w:tblPrEx>
        <w:trPr>
          <w:trHeight w:val="510" w:hRule="atLeast"/>
        </w:trPr>
        <w:tc>
          <w:tcPr>
            <w:tcW w:w="9560" w:type="dxa"/>
            <w:gridSpan w:val="2"/>
            <w:tcBorders>
              <w:top w:val="nil"/>
              <w:left w:val="nil"/>
              <w:bottom w:val="nil"/>
              <w:right w:val="nil"/>
            </w:tcBorders>
            <w:shd w:val="clear" w:color="auto" w:fill="auto"/>
            <w:vAlign w:val="center"/>
          </w:tcPr>
          <w:p>
            <w:pPr>
              <w:widowControl/>
              <w:jc w:val="center"/>
              <w:rPr>
                <w:rFonts w:ascii="宋体" w:hAnsi="宋体" w:cs="宋体"/>
                <w:b/>
                <w:bCs/>
                <w:kern w:val="0"/>
                <w:sz w:val="40"/>
                <w:szCs w:val="40"/>
              </w:rPr>
            </w:pPr>
            <w:r>
              <w:rPr>
                <w:rFonts w:hint="eastAsia" w:ascii="宋体" w:hAnsi="宋体" w:cs="宋体"/>
                <w:b/>
                <w:bCs/>
                <w:kern w:val="0"/>
                <w:sz w:val="40"/>
                <w:szCs w:val="40"/>
              </w:rPr>
              <w:t>201</w:t>
            </w:r>
            <w:r>
              <w:rPr>
                <w:rFonts w:hint="eastAsia" w:ascii="宋体" w:hAnsi="宋体" w:cs="宋体"/>
                <w:b/>
                <w:bCs/>
                <w:kern w:val="0"/>
                <w:sz w:val="40"/>
                <w:szCs w:val="40"/>
                <w:lang w:val="en-US" w:eastAsia="zh-CN"/>
              </w:rPr>
              <w:t>9</w:t>
            </w:r>
            <w:r>
              <w:rPr>
                <w:rFonts w:hint="eastAsia" w:ascii="宋体" w:hAnsi="宋体" w:cs="宋体"/>
                <w:b/>
                <w:bCs/>
                <w:kern w:val="0"/>
                <w:sz w:val="40"/>
                <w:szCs w:val="40"/>
              </w:rPr>
              <w:t>年一般公共预算“三公”经费支出情况表</w:t>
            </w:r>
          </w:p>
        </w:tc>
      </w:tr>
      <w:tr>
        <w:tblPrEx>
          <w:tblCellMar>
            <w:top w:w="0" w:type="dxa"/>
            <w:left w:w="108" w:type="dxa"/>
            <w:bottom w:w="0" w:type="dxa"/>
            <w:right w:w="108" w:type="dxa"/>
          </w:tblCellMar>
        </w:tblPrEx>
        <w:trPr>
          <w:trHeight w:val="510" w:hRule="atLeast"/>
        </w:trPr>
        <w:tc>
          <w:tcPr>
            <w:tcW w:w="4300" w:type="dxa"/>
            <w:tcBorders>
              <w:top w:val="nil"/>
              <w:left w:val="nil"/>
              <w:bottom w:val="nil"/>
              <w:right w:val="nil"/>
            </w:tcBorders>
            <w:shd w:val="clear" w:color="auto" w:fill="auto"/>
            <w:vAlign w:val="bottom"/>
          </w:tcPr>
          <w:p>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单位名称：</w:t>
            </w:r>
            <w:r>
              <w:rPr>
                <w:rFonts w:hint="eastAsia" w:ascii="宋体" w:hAnsi="宋体" w:cs="宋体"/>
                <w:kern w:val="0"/>
                <w:sz w:val="20"/>
                <w:szCs w:val="20"/>
                <w:lang w:eastAsia="zh-CN"/>
              </w:rPr>
              <w:t>河南省信阳市浉河区人民法院</w:t>
            </w:r>
          </w:p>
        </w:tc>
        <w:tc>
          <w:tcPr>
            <w:tcW w:w="5260" w:type="dxa"/>
            <w:tcBorders>
              <w:top w:val="nil"/>
              <w:left w:val="nil"/>
              <w:bottom w:val="nil"/>
              <w:right w:val="nil"/>
            </w:tcBorders>
            <w:shd w:val="clear" w:color="auto" w:fill="auto"/>
            <w:vAlign w:val="bottom"/>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600" w:hRule="atLeast"/>
        </w:trPr>
        <w:tc>
          <w:tcPr>
            <w:tcW w:w="4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      目</w:t>
            </w:r>
          </w:p>
        </w:tc>
        <w:tc>
          <w:tcPr>
            <w:tcW w:w="5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“三公”经费预算数</w:t>
            </w:r>
          </w:p>
        </w:tc>
      </w:tr>
      <w:tr>
        <w:tblPrEx>
          <w:tblCellMar>
            <w:top w:w="0" w:type="dxa"/>
            <w:left w:w="108" w:type="dxa"/>
            <w:bottom w:w="0" w:type="dxa"/>
            <w:right w:w="108" w:type="dxa"/>
          </w:tblCellMar>
        </w:tblPrEx>
        <w:trPr>
          <w:trHeight w:val="600" w:hRule="atLeast"/>
        </w:trPr>
        <w:tc>
          <w:tcPr>
            <w:tcW w:w="4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共计</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60</w:t>
            </w:r>
          </w:p>
        </w:tc>
      </w:tr>
      <w:tr>
        <w:tblPrEx>
          <w:tblCellMar>
            <w:top w:w="0" w:type="dxa"/>
            <w:left w:w="108" w:type="dxa"/>
            <w:bottom w:w="0" w:type="dxa"/>
            <w:right w:w="108" w:type="dxa"/>
          </w:tblCellMar>
        </w:tblPrEx>
        <w:trPr>
          <w:trHeight w:val="600" w:hRule="atLeast"/>
        </w:trPr>
        <w:tc>
          <w:tcPr>
            <w:tcW w:w="4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1、因公出国（境）费用</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600" w:hRule="atLeast"/>
        </w:trPr>
        <w:tc>
          <w:tcPr>
            <w:tcW w:w="4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2、公务接待费</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20</w:t>
            </w:r>
          </w:p>
        </w:tc>
      </w:tr>
      <w:tr>
        <w:tblPrEx>
          <w:tblCellMar>
            <w:top w:w="0" w:type="dxa"/>
            <w:left w:w="108" w:type="dxa"/>
            <w:bottom w:w="0" w:type="dxa"/>
            <w:right w:w="108" w:type="dxa"/>
          </w:tblCellMar>
        </w:tblPrEx>
        <w:trPr>
          <w:trHeight w:val="600" w:hRule="atLeast"/>
        </w:trPr>
        <w:tc>
          <w:tcPr>
            <w:tcW w:w="4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3、公务用车费</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r>
              <w:rPr>
                <w:rFonts w:hint="eastAsia" w:ascii="宋体" w:hAnsi="宋体" w:cs="宋体"/>
                <w:kern w:val="0"/>
                <w:sz w:val="20"/>
                <w:szCs w:val="20"/>
                <w:lang w:val="en-US" w:eastAsia="zh-CN"/>
              </w:rPr>
              <w:t>0</w:t>
            </w:r>
          </w:p>
        </w:tc>
      </w:tr>
      <w:tr>
        <w:tblPrEx>
          <w:tblCellMar>
            <w:top w:w="0" w:type="dxa"/>
            <w:left w:w="108" w:type="dxa"/>
            <w:bottom w:w="0" w:type="dxa"/>
            <w:right w:w="108" w:type="dxa"/>
          </w:tblCellMar>
        </w:tblPrEx>
        <w:trPr>
          <w:trHeight w:val="600" w:hRule="atLeast"/>
        </w:trPr>
        <w:tc>
          <w:tcPr>
            <w:tcW w:w="4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其中：（1）公务用车运行维护费</w:t>
            </w:r>
          </w:p>
        </w:tc>
        <w:tc>
          <w:tcPr>
            <w:tcW w:w="5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40</w:t>
            </w:r>
          </w:p>
        </w:tc>
      </w:tr>
      <w:tr>
        <w:tblPrEx>
          <w:tblCellMar>
            <w:top w:w="0" w:type="dxa"/>
            <w:left w:w="108" w:type="dxa"/>
            <w:bottom w:w="0" w:type="dxa"/>
            <w:right w:w="108" w:type="dxa"/>
          </w:tblCellMar>
        </w:tblPrEx>
        <w:trPr>
          <w:trHeight w:val="600" w:hRule="atLeast"/>
        </w:trPr>
        <w:tc>
          <w:tcPr>
            <w:tcW w:w="43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（2）公务用车购置</w:t>
            </w:r>
          </w:p>
        </w:tc>
        <w:tc>
          <w:tcPr>
            <w:tcW w:w="5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 </w:t>
            </w:r>
          </w:p>
        </w:tc>
      </w:tr>
      <w:tr>
        <w:tblPrEx>
          <w:tblCellMar>
            <w:top w:w="0" w:type="dxa"/>
            <w:left w:w="108" w:type="dxa"/>
            <w:bottom w:w="0" w:type="dxa"/>
            <w:right w:w="108" w:type="dxa"/>
          </w:tblCellMar>
        </w:tblPrEx>
        <w:trPr>
          <w:trHeight w:val="600" w:hRule="atLeast"/>
        </w:trPr>
        <w:tc>
          <w:tcPr>
            <w:tcW w:w="43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bl>
    <w:p>
      <w:pPr>
        <w:spacing w:line="360" w:lineRule="auto"/>
        <w:rPr>
          <w:rFonts w:ascii="仿宋" w:hAnsi="仿宋" w:eastAsia="仿宋" w:cs="隶书"/>
          <w:sz w:val="52"/>
          <w:szCs w:val="52"/>
        </w:rPr>
      </w:pPr>
    </w:p>
    <w:p>
      <w:pPr>
        <w:spacing w:line="360" w:lineRule="auto"/>
        <w:rPr>
          <w:rFonts w:ascii="仿宋" w:hAnsi="仿宋" w:eastAsia="仿宋" w:cs="隶书"/>
          <w:sz w:val="52"/>
          <w:szCs w:val="52"/>
        </w:rPr>
      </w:pPr>
    </w:p>
    <w:p>
      <w:pPr>
        <w:spacing w:line="360" w:lineRule="auto"/>
        <w:rPr>
          <w:rFonts w:ascii="仿宋" w:hAnsi="仿宋" w:eastAsia="仿宋" w:cs="隶书"/>
          <w:sz w:val="52"/>
          <w:szCs w:val="52"/>
        </w:rPr>
      </w:pPr>
    </w:p>
    <w:p>
      <w:pPr>
        <w:spacing w:line="360" w:lineRule="auto"/>
        <w:rPr>
          <w:rFonts w:ascii="仿宋" w:hAnsi="仿宋" w:eastAsia="仿宋" w:cs="隶书"/>
          <w:sz w:val="52"/>
          <w:szCs w:val="52"/>
        </w:rPr>
      </w:pPr>
    </w:p>
    <w:p>
      <w:pPr>
        <w:spacing w:line="360" w:lineRule="auto"/>
        <w:rPr>
          <w:rFonts w:ascii="仿宋" w:hAnsi="仿宋" w:eastAsia="仿宋" w:cs="隶书"/>
          <w:sz w:val="52"/>
          <w:szCs w:val="52"/>
        </w:rPr>
      </w:pPr>
    </w:p>
    <w:p>
      <w:pPr>
        <w:spacing w:line="360" w:lineRule="auto"/>
        <w:rPr>
          <w:rFonts w:ascii="仿宋" w:hAnsi="仿宋" w:eastAsia="仿宋" w:cs="隶书"/>
          <w:sz w:val="52"/>
          <w:szCs w:val="52"/>
        </w:rPr>
      </w:pPr>
    </w:p>
    <w:p>
      <w:pPr>
        <w:spacing w:line="360" w:lineRule="auto"/>
        <w:rPr>
          <w:rFonts w:ascii="仿宋" w:hAnsi="仿宋" w:eastAsia="仿宋" w:cs="隶书"/>
          <w:sz w:val="52"/>
          <w:szCs w:val="52"/>
        </w:rPr>
      </w:pPr>
    </w:p>
    <w:p>
      <w:pPr>
        <w:spacing w:line="360" w:lineRule="auto"/>
        <w:rPr>
          <w:rFonts w:ascii="仿宋" w:hAnsi="仿宋" w:eastAsia="仿宋" w:cs="隶书"/>
          <w:sz w:val="52"/>
          <w:szCs w:val="52"/>
        </w:rPr>
      </w:pPr>
    </w:p>
    <w:p>
      <w:pPr>
        <w:spacing w:line="360" w:lineRule="auto"/>
        <w:rPr>
          <w:rFonts w:ascii="仿宋" w:hAnsi="仿宋" w:eastAsia="仿宋" w:cs="隶书"/>
          <w:sz w:val="52"/>
          <w:szCs w:val="52"/>
        </w:rPr>
      </w:pPr>
    </w:p>
    <w:p>
      <w:pPr>
        <w:spacing w:line="360" w:lineRule="auto"/>
        <w:rPr>
          <w:rFonts w:ascii="仿宋" w:hAnsi="仿宋" w:eastAsia="仿宋" w:cs="隶书"/>
          <w:sz w:val="52"/>
          <w:szCs w:val="52"/>
        </w:rPr>
      </w:pPr>
    </w:p>
    <w:tbl>
      <w:tblPr>
        <w:tblStyle w:val="6"/>
        <w:tblW w:w="15127" w:type="dxa"/>
        <w:tblInd w:w="0" w:type="dxa"/>
        <w:shd w:val="clear" w:color="auto" w:fill="auto"/>
        <w:tblLayout w:type="fixed"/>
        <w:tblCellMar>
          <w:top w:w="0" w:type="dxa"/>
          <w:left w:w="0" w:type="dxa"/>
          <w:bottom w:w="0" w:type="dxa"/>
          <w:right w:w="0" w:type="dxa"/>
        </w:tblCellMar>
      </w:tblPr>
      <w:tblGrid>
        <w:gridCol w:w="750"/>
        <w:gridCol w:w="1450"/>
        <w:gridCol w:w="750"/>
        <w:gridCol w:w="2660"/>
        <w:gridCol w:w="1760"/>
        <w:gridCol w:w="1769"/>
        <w:gridCol w:w="1363"/>
        <w:gridCol w:w="1428"/>
        <w:gridCol w:w="1520"/>
        <w:gridCol w:w="1520"/>
      </w:tblGrid>
      <w:tr>
        <w:tblPrEx>
          <w:tblCellMar>
            <w:top w:w="0" w:type="dxa"/>
            <w:left w:w="0" w:type="dxa"/>
            <w:bottom w:w="0" w:type="dxa"/>
            <w:right w:w="0" w:type="dxa"/>
          </w:tblCellMar>
        </w:tblPrEx>
        <w:trPr>
          <w:trHeight w:val="510" w:hRule="atLeast"/>
        </w:trPr>
        <w:tc>
          <w:tcPr>
            <w:tcW w:w="220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预算0</w:t>
            </w: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表</w:t>
            </w:r>
          </w:p>
        </w:tc>
        <w:tc>
          <w:tcPr>
            <w:tcW w:w="75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60" w:type="dxa"/>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60"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6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6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2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2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10" w:hRule="atLeast"/>
        </w:trPr>
        <w:tc>
          <w:tcPr>
            <w:tcW w:w="1497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2019年政府性基金支出情况表</w:t>
            </w:r>
          </w:p>
        </w:tc>
      </w:tr>
      <w:tr>
        <w:tblPrEx>
          <w:tblCellMar>
            <w:top w:w="0" w:type="dxa"/>
            <w:left w:w="0" w:type="dxa"/>
            <w:bottom w:w="0" w:type="dxa"/>
            <w:right w:w="0" w:type="dxa"/>
          </w:tblCellMar>
        </w:tblPrEx>
        <w:trPr>
          <w:trHeight w:val="510" w:hRule="atLeast"/>
        </w:trPr>
        <w:tc>
          <w:tcPr>
            <w:tcW w:w="7370" w:type="dxa"/>
            <w:gridSpan w:val="5"/>
            <w:tcBorders>
              <w:top w:val="nil"/>
              <w:left w:val="nil"/>
              <w:bottom w:val="single" w:color="000000" w:sz="4" w:space="0"/>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lang w:eastAsia="zh-CN"/>
              </w:rPr>
            </w:pPr>
            <w:r>
              <w:rPr>
                <w:rFonts w:hint="eastAsia" w:ascii="宋体" w:hAnsi="宋体" w:cs="宋体"/>
                <w:kern w:val="0"/>
                <w:sz w:val="20"/>
                <w:szCs w:val="20"/>
              </w:rPr>
              <w:t>单位名称：</w:t>
            </w:r>
            <w:r>
              <w:rPr>
                <w:rFonts w:hint="eastAsia" w:ascii="宋体" w:hAnsi="宋体" w:cs="宋体"/>
                <w:kern w:val="0"/>
                <w:sz w:val="20"/>
                <w:szCs w:val="20"/>
                <w:lang w:eastAsia="zh-CN"/>
              </w:rPr>
              <w:t>河南省信阳市浉河区人民法院</w:t>
            </w:r>
          </w:p>
        </w:tc>
        <w:tc>
          <w:tcPr>
            <w:tcW w:w="176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63"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428"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20"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2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460" w:hRule="atLeast"/>
        </w:trPr>
        <w:tc>
          <w:tcPr>
            <w:tcW w:w="7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2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769"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363"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1428"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15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1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6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类</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款</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w:t>
            </w: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工资福利支出</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商品服务支出</w:t>
            </w: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对个人和家庭的补助</w:t>
            </w:r>
          </w:p>
        </w:tc>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5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660"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6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6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63"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28"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2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20"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4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CellMar>
            <w:top w:w="0" w:type="dxa"/>
            <w:left w:w="0" w:type="dxa"/>
            <w:bottom w:w="0" w:type="dxa"/>
            <w:right w:w="0" w:type="dxa"/>
          </w:tblCellMar>
        </w:tblPrEx>
        <w:trPr>
          <w:trHeight w:val="4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spacing w:line="360" w:lineRule="auto"/>
        <w:rPr>
          <w:rFonts w:ascii="仿宋" w:hAnsi="仿宋" w:eastAsia="仿宋" w:cs="隶书"/>
          <w:sz w:val="52"/>
          <w:szCs w:val="52"/>
        </w:rPr>
        <w:sectPr>
          <w:pgSz w:w="16838" w:h="11906" w:orient="landscape"/>
          <w:pgMar w:top="720" w:right="720" w:bottom="720" w:left="72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第三部分</w:t>
      </w:r>
    </w:p>
    <w:p>
      <w:pPr>
        <w:jc w:val="center"/>
        <w:rPr>
          <w:rFonts w:hint="eastAsia" w:ascii="仿宋" w:hAnsi="仿宋" w:eastAsia="仿宋" w:cs="隶书"/>
          <w:sz w:val="48"/>
          <w:szCs w:val="48"/>
          <w:lang w:eastAsia="zh-CN"/>
        </w:rPr>
      </w:pPr>
      <w:r>
        <w:rPr>
          <w:rFonts w:hint="eastAsia" w:ascii="仿宋" w:hAnsi="仿宋" w:eastAsia="仿宋" w:cs="隶书"/>
          <w:sz w:val="48"/>
          <w:szCs w:val="48"/>
          <w:lang w:eastAsia="zh-CN"/>
        </w:rPr>
        <w:t>河南省信阳市浉河区人民法院</w:t>
      </w:r>
    </w:p>
    <w:p>
      <w:pPr>
        <w:jc w:val="center"/>
        <w:rPr>
          <w:rFonts w:ascii="仿宋" w:hAnsi="仿宋" w:eastAsia="仿宋" w:cs="隶书"/>
          <w:sz w:val="48"/>
          <w:szCs w:val="48"/>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ascii="仿宋" w:hAnsi="仿宋" w:eastAsia="仿宋" w:cs="隶书"/>
          <w:sz w:val="48"/>
          <w:szCs w:val="48"/>
        </w:rPr>
        <w:t>201</w:t>
      </w:r>
      <w:r>
        <w:rPr>
          <w:rFonts w:hint="eastAsia" w:ascii="仿宋" w:hAnsi="仿宋" w:eastAsia="仿宋" w:cs="隶书"/>
          <w:sz w:val="48"/>
          <w:szCs w:val="48"/>
          <w:lang w:val="en-US" w:eastAsia="zh-CN"/>
        </w:rPr>
        <w:t>9</w:t>
      </w:r>
      <w:r>
        <w:rPr>
          <w:rFonts w:hint="eastAsia" w:ascii="仿宋" w:hAnsi="仿宋" w:eastAsia="仿宋" w:cs="隶书"/>
          <w:sz w:val="48"/>
          <w:szCs w:val="48"/>
        </w:rPr>
        <w:t>年度部门预算情况说明</w:t>
      </w:r>
    </w:p>
    <w:p>
      <w:pPr>
        <w:kinsoku w:val="0"/>
        <w:overflowPunct w:val="0"/>
        <w:autoSpaceDE w:val="0"/>
        <w:autoSpaceDN w:val="0"/>
        <w:adjustRightInd w:val="0"/>
        <w:snapToGrid w:val="0"/>
        <w:spacing w:line="360" w:lineRule="auto"/>
        <w:rPr>
          <w:rFonts w:ascii="仿宋" w:hAnsi="仿宋" w:eastAsia="仿宋"/>
          <w:sz w:val="32"/>
          <w:szCs w:val="32"/>
        </w:rPr>
      </w:pPr>
    </w:p>
    <w:p>
      <w:pPr>
        <w:kinsoku w:val="0"/>
        <w:overflowPunct w:val="0"/>
        <w:autoSpaceDE w:val="0"/>
        <w:autoSpaceDN w:val="0"/>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lang w:eastAsia="zh-CN"/>
        </w:rPr>
        <w:t>、</w:t>
      </w:r>
      <w:r>
        <w:rPr>
          <w:rFonts w:hint="eastAsia" w:ascii="仿宋" w:hAnsi="仿宋" w:eastAsia="仿宋"/>
          <w:sz w:val="32"/>
          <w:szCs w:val="32"/>
        </w:rPr>
        <w:t>收入支出预算总体情况说明</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年度收入总计</w:t>
      </w:r>
      <w:r>
        <w:rPr>
          <w:rFonts w:hint="eastAsia" w:ascii="仿宋" w:hAnsi="仿宋" w:eastAsia="仿宋"/>
          <w:sz w:val="32"/>
          <w:szCs w:val="32"/>
          <w:lang w:val="en-US" w:eastAsia="zh-CN"/>
        </w:rPr>
        <w:t>1559.2</w:t>
      </w:r>
      <w:r>
        <w:rPr>
          <w:rFonts w:hint="eastAsia" w:ascii="仿宋" w:hAnsi="仿宋" w:eastAsia="仿宋"/>
          <w:sz w:val="32"/>
          <w:szCs w:val="32"/>
        </w:rPr>
        <w:t>万元，支出总计</w:t>
      </w:r>
      <w:r>
        <w:rPr>
          <w:rFonts w:hint="eastAsia" w:ascii="仿宋" w:hAnsi="仿宋" w:eastAsia="仿宋"/>
          <w:sz w:val="32"/>
          <w:szCs w:val="32"/>
          <w:lang w:val="en-US" w:eastAsia="zh-CN"/>
        </w:rPr>
        <w:t>1559.2</w:t>
      </w:r>
      <w:r>
        <w:rPr>
          <w:rFonts w:hint="eastAsia" w:ascii="仿宋" w:hAnsi="仿宋" w:eastAsia="仿宋"/>
          <w:sz w:val="32"/>
          <w:szCs w:val="32"/>
        </w:rPr>
        <w:t>万元，与201</w:t>
      </w:r>
      <w:r>
        <w:rPr>
          <w:rFonts w:hint="eastAsia" w:ascii="仿宋" w:hAnsi="仿宋" w:eastAsia="仿宋"/>
          <w:sz w:val="32"/>
          <w:szCs w:val="32"/>
          <w:lang w:val="en-US" w:eastAsia="zh-CN"/>
        </w:rPr>
        <w:t>8</w:t>
      </w:r>
      <w:r>
        <w:rPr>
          <w:rFonts w:hint="eastAsia" w:ascii="仿宋" w:hAnsi="仿宋" w:eastAsia="仿宋"/>
          <w:sz w:val="32"/>
          <w:szCs w:val="32"/>
        </w:rPr>
        <w:t>年相比，收入</w:t>
      </w:r>
      <w:r>
        <w:rPr>
          <w:rFonts w:hint="eastAsia" w:ascii="仿宋" w:hAnsi="仿宋" w:eastAsia="仿宋"/>
          <w:sz w:val="32"/>
          <w:szCs w:val="32"/>
          <w:lang w:eastAsia="zh-CN"/>
        </w:rPr>
        <w:t>、</w:t>
      </w:r>
      <w:r>
        <w:rPr>
          <w:rFonts w:hint="eastAsia" w:ascii="仿宋" w:hAnsi="仿宋" w:eastAsia="仿宋"/>
          <w:sz w:val="32"/>
          <w:szCs w:val="32"/>
        </w:rPr>
        <w:t>支出</w:t>
      </w:r>
      <w:r>
        <w:rPr>
          <w:rFonts w:hint="eastAsia" w:ascii="仿宋" w:hAnsi="仿宋" w:eastAsia="仿宋"/>
          <w:sz w:val="32"/>
          <w:szCs w:val="32"/>
          <w:lang w:val="en-US" w:eastAsia="zh-CN"/>
        </w:rPr>
        <w:t>均</w:t>
      </w:r>
      <w:r>
        <w:rPr>
          <w:rFonts w:hint="eastAsia" w:ascii="仿宋" w:hAnsi="仿宋" w:eastAsia="仿宋"/>
          <w:sz w:val="32"/>
          <w:szCs w:val="32"/>
          <w:lang w:eastAsia="zh-CN"/>
        </w:rPr>
        <w:t>减少</w:t>
      </w:r>
      <w:r>
        <w:rPr>
          <w:rFonts w:hint="eastAsia" w:ascii="仿宋" w:hAnsi="仿宋" w:eastAsia="仿宋" w:cs="Courier New"/>
          <w:sz w:val="32"/>
          <w:szCs w:val="32"/>
        </w:rPr>
        <w:t>961.3</w:t>
      </w:r>
      <w:r>
        <w:rPr>
          <w:rFonts w:hint="eastAsia" w:ascii="仿宋" w:hAnsi="仿宋" w:eastAsia="仿宋"/>
          <w:sz w:val="32"/>
          <w:szCs w:val="32"/>
        </w:rPr>
        <w:t>万元，</w:t>
      </w:r>
      <w:r>
        <w:rPr>
          <w:rFonts w:hint="eastAsia" w:ascii="仿宋" w:hAnsi="仿宋" w:eastAsia="仿宋"/>
          <w:sz w:val="32"/>
          <w:szCs w:val="32"/>
          <w:lang w:eastAsia="zh-CN"/>
        </w:rPr>
        <w:t>下</w:t>
      </w:r>
      <w:r>
        <w:rPr>
          <w:rFonts w:hint="eastAsia" w:ascii="仿宋" w:hAnsi="仿宋" w:eastAsia="仿宋"/>
          <w:sz w:val="32"/>
          <w:szCs w:val="32"/>
        </w:rPr>
        <w:t>浮</w:t>
      </w:r>
      <w:r>
        <w:rPr>
          <w:rFonts w:hint="eastAsia" w:ascii="仿宋" w:hAnsi="仿宋" w:eastAsia="仿宋" w:cs="Courier New"/>
          <w:sz w:val="32"/>
          <w:szCs w:val="32"/>
        </w:rPr>
        <w:t>38%。主要原因：非税支出拨款预算1900万元未计入财政预算。</w:t>
      </w:r>
    </w:p>
    <w:p>
      <w:pPr>
        <w:kinsoku w:val="0"/>
        <w:overflowPunct w:val="0"/>
        <w:autoSpaceDE w:val="0"/>
        <w:autoSpaceDN w:val="0"/>
        <w:adjustRightInd w:val="0"/>
        <w:snapToGrid w:val="0"/>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Pr>
        <w:t>二</w:t>
      </w:r>
      <w:r>
        <w:rPr>
          <w:rFonts w:hint="eastAsia" w:ascii="仿宋" w:hAnsi="仿宋" w:eastAsia="仿宋"/>
          <w:sz w:val="32"/>
          <w:szCs w:val="32"/>
          <w:lang w:eastAsia="zh-CN"/>
        </w:rPr>
        <w:t>、</w:t>
      </w:r>
      <w:r>
        <w:rPr>
          <w:rFonts w:hint="eastAsia" w:ascii="仿宋" w:hAnsi="仿宋" w:eastAsia="仿宋"/>
          <w:sz w:val="32"/>
          <w:szCs w:val="32"/>
        </w:rPr>
        <w:t>收入预算</w:t>
      </w:r>
      <w:r>
        <w:rPr>
          <w:rFonts w:hint="eastAsia" w:ascii="仿宋" w:hAnsi="仿宋" w:eastAsia="仿宋"/>
          <w:sz w:val="32"/>
          <w:szCs w:val="32"/>
          <w:lang w:eastAsia="zh-CN"/>
        </w:rPr>
        <w:t>总体</w:t>
      </w:r>
      <w:r>
        <w:rPr>
          <w:rFonts w:hint="eastAsia" w:ascii="仿宋" w:hAnsi="仿宋" w:eastAsia="仿宋"/>
          <w:sz w:val="32"/>
          <w:szCs w:val="32"/>
        </w:rPr>
        <w:t>情况</w:t>
      </w:r>
      <w:r>
        <w:rPr>
          <w:rFonts w:hint="eastAsia" w:ascii="仿宋" w:hAnsi="仿宋" w:eastAsia="仿宋"/>
          <w:sz w:val="32"/>
          <w:szCs w:val="32"/>
          <w:lang w:eastAsia="zh-CN"/>
        </w:rPr>
        <w:t>说明</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年度收入</w:t>
      </w:r>
      <w:r>
        <w:rPr>
          <w:rFonts w:hint="eastAsia" w:ascii="仿宋" w:hAnsi="仿宋" w:eastAsia="仿宋"/>
          <w:sz w:val="32"/>
          <w:szCs w:val="32"/>
          <w:lang w:val="en-US" w:eastAsia="zh-CN"/>
        </w:rPr>
        <w:t>1559.2</w:t>
      </w:r>
      <w:r>
        <w:rPr>
          <w:rFonts w:hint="eastAsia" w:ascii="仿宋" w:hAnsi="仿宋" w:eastAsia="仿宋"/>
          <w:sz w:val="32"/>
          <w:szCs w:val="32"/>
        </w:rPr>
        <w:t>万元，其中预算财政拨款收入</w:t>
      </w:r>
      <w:r>
        <w:rPr>
          <w:rFonts w:hint="eastAsia" w:ascii="仿宋" w:hAnsi="仿宋" w:eastAsia="仿宋"/>
          <w:sz w:val="32"/>
          <w:szCs w:val="32"/>
          <w:lang w:val="en-US" w:eastAsia="zh-CN"/>
        </w:rPr>
        <w:t>1559.2</w:t>
      </w:r>
      <w:r>
        <w:rPr>
          <w:rFonts w:hint="eastAsia" w:ascii="仿宋" w:hAnsi="仿宋" w:eastAsia="仿宋"/>
          <w:sz w:val="32"/>
          <w:szCs w:val="32"/>
        </w:rPr>
        <w:t>万元。</w:t>
      </w:r>
      <w:r>
        <w:rPr>
          <w:rFonts w:hint="eastAsia" w:ascii="仿宋" w:hAnsi="仿宋" w:eastAsia="仿宋" w:cs="Courier New"/>
          <w:sz w:val="32"/>
          <w:szCs w:val="32"/>
        </w:rPr>
        <w:t>与2018年相比，收入减少961.3万元，支出减少961.3万元，降浮38%。主要原因：非税支出拨款预算1900万元未计入财政预算。</w:t>
      </w:r>
    </w:p>
    <w:p>
      <w:pPr>
        <w:kinsoku w:val="0"/>
        <w:overflowPunct w:val="0"/>
        <w:autoSpaceDE w:val="0"/>
        <w:autoSpaceDN w:val="0"/>
        <w:adjustRightInd w:val="0"/>
        <w:snapToGrid w:val="0"/>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三、</w:t>
      </w:r>
      <w:r>
        <w:rPr>
          <w:rFonts w:hint="eastAsia" w:ascii="仿宋" w:hAnsi="仿宋" w:eastAsia="仿宋"/>
          <w:sz w:val="32"/>
          <w:szCs w:val="32"/>
        </w:rPr>
        <w:t>支出预算</w:t>
      </w:r>
      <w:r>
        <w:rPr>
          <w:rFonts w:hint="eastAsia" w:ascii="仿宋" w:hAnsi="仿宋" w:eastAsia="仿宋"/>
          <w:sz w:val="32"/>
          <w:szCs w:val="32"/>
          <w:lang w:eastAsia="zh-CN"/>
        </w:rPr>
        <w:t>总体</w:t>
      </w:r>
      <w:r>
        <w:rPr>
          <w:rFonts w:hint="eastAsia" w:ascii="仿宋" w:hAnsi="仿宋" w:eastAsia="仿宋"/>
          <w:sz w:val="32"/>
          <w:szCs w:val="32"/>
        </w:rPr>
        <w:t>情况</w:t>
      </w:r>
      <w:r>
        <w:rPr>
          <w:rFonts w:hint="eastAsia" w:ascii="仿宋" w:hAnsi="仿宋" w:eastAsia="仿宋"/>
          <w:sz w:val="32"/>
          <w:szCs w:val="32"/>
          <w:lang w:eastAsia="zh-CN"/>
        </w:rPr>
        <w:t>说明</w:t>
      </w:r>
    </w:p>
    <w:p>
      <w:pPr>
        <w:kinsoku w:val="0"/>
        <w:overflowPunct w:val="0"/>
        <w:autoSpaceDE w:val="0"/>
        <w:autoSpaceDN w:val="0"/>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年度预算拨款支出</w:t>
      </w:r>
      <w:r>
        <w:rPr>
          <w:rFonts w:hint="eastAsia" w:ascii="仿宋" w:hAnsi="仿宋" w:eastAsia="仿宋"/>
          <w:sz w:val="32"/>
          <w:szCs w:val="32"/>
          <w:lang w:val="en-US" w:eastAsia="zh-CN"/>
        </w:rPr>
        <w:t>1559.2</w:t>
      </w:r>
      <w:r>
        <w:rPr>
          <w:rFonts w:hint="eastAsia" w:ascii="仿宋" w:hAnsi="仿宋" w:eastAsia="仿宋"/>
          <w:sz w:val="32"/>
          <w:szCs w:val="32"/>
        </w:rPr>
        <w:t>万元，其中基本支出</w:t>
      </w:r>
      <w:r>
        <w:rPr>
          <w:rFonts w:hint="eastAsia" w:ascii="仿宋" w:hAnsi="仿宋" w:eastAsia="仿宋"/>
          <w:sz w:val="32"/>
          <w:szCs w:val="32"/>
          <w:lang w:val="en-US" w:eastAsia="zh-CN"/>
        </w:rPr>
        <w:t>1495.2</w:t>
      </w:r>
      <w:r>
        <w:rPr>
          <w:rFonts w:hint="eastAsia" w:ascii="仿宋" w:hAnsi="仿宋" w:eastAsia="仿宋"/>
          <w:sz w:val="32"/>
          <w:szCs w:val="32"/>
        </w:rPr>
        <w:t>万元，项目支出</w:t>
      </w:r>
      <w:r>
        <w:rPr>
          <w:rFonts w:hint="eastAsia" w:ascii="仿宋" w:hAnsi="仿宋" w:eastAsia="仿宋"/>
          <w:sz w:val="32"/>
          <w:szCs w:val="32"/>
          <w:lang w:val="en-US" w:eastAsia="zh-CN"/>
        </w:rPr>
        <w:t>64</w:t>
      </w:r>
      <w:r>
        <w:rPr>
          <w:rFonts w:hint="eastAsia" w:ascii="仿宋" w:hAnsi="仿宋" w:eastAsia="仿宋"/>
          <w:sz w:val="32"/>
          <w:szCs w:val="32"/>
        </w:rPr>
        <w:t>万元，一方面案件的增多业务量的加大，另一方面单位人员的增多，相应的人员经费和办案经费都比去年增加。</w:t>
      </w:r>
    </w:p>
    <w:p>
      <w:pPr>
        <w:kinsoku w:val="0"/>
        <w:overflowPunct w:val="0"/>
        <w:autoSpaceDE w:val="0"/>
        <w:autoSpaceDN w:val="0"/>
        <w:adjustRightInd w:val="0"/>
        <w:snapToGrid w:val="0"/>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Pr>
        <w:t>2.201</w:t>
      </w:r>
      <w:r>
        <w:rPr>
          <w:rFonts w:hint="eastAsia" w:ascii="仿宋" w:hAnsi="仿宋" w:eastAsia="仿宋"/>
          <w:sz w:val="32"/>
          <w:szCs w:val="32"/>
          <w:lang w:val="en-US" w:eastAsia="zh-CN"/>
        </w:rPr>
        <w:t>9</w:t>
      </w:r>
      <w:r>
        <w:rPr>
          <w:rFonts w:hint="eastAsia" w:ascii="仿宋" w:hAnsi="仿宋" w:eastAsia="仿宋"/>
          <w:sz w:val="32"/>
          <w:szCs w:val="32"/>
        </w:rPr>
        <w:t>年度项目支出</w:t>
      </w:r>
      <w:r>
        <w:rPr>
          <w:rFonts w:hint="eastAsia" w:ascii="仿宋" w:hAnsi="仿宋" w:eastAsia="仿宋"/>
          <w:sz w:val="32"/>
          <w:szCs w:val="32"/>
          <w:lang w:val="en-US" w:eastAsia="zh-CN"/>
        </w:rPr>
        <w:t>64</w:t>
      </w:r>
      <w:r>
        <w:rPr>
          <w:rFonts w:hint="eastAsia" w:ascii="仿宋" w:hAnsi="仿宋" w:eastAsia="仿宋"/>
          <w:sz w:val="32"/>
          <w:szCs w:val="32"/>
        </w:rPr>
        <w:t>万元</w:t>
      </w:r>
      <w:r>
        <w:rPr>
          <w:rFonts w:hint="eastAsia" w:ascii="仿宋" w:hAnsi="仿宋" w:eastAsia="仿宋"/>
          <w:sz w:val="32"/>
          <w:szCs w:val="32"/>
          <w:lang w:eastAsia="zh-CN"/>
        </w:rPr>
        <w:t>。</w:t>
      </w:r>
    </w:p>
    <w:p>
      <w:pPr>
        <w:kinsoku w:val="0"/>
        <w:overflowPunct w:val="0"/>
        <w:autoSpaceDE w:val="0"/>
        <w:autoSpaceDN w:val="0"/>
        <w:adjustRightInd w:val="0"/>
        <w:snapToGrid w:val="0"/>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四、财政拨款收入支出预算总体情况说明</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sz w:val="32"/>
          <w:szCs w:val="32"/>
        </w:rPr>
      </w:pPr>
      <w:r>
        <w:rPr>
          <w:rFonts w:hint="eastAsia" w:ascii="仿宋" w:hAnsi="仿宋" w:eastAsia="仿宋"/>
          <w:sz w:val="32"/>
          <w:szCs w:val="32"/>
          <w:lang w:eastAsia="zh-CN"/>
        </w:rPr>
        <w:t>201</w:t>
      </w:r>
      <w:r>
        <w:rPr>
          <w:rFonts w:hint="eastAsia" w:ascii="仿宋" w:hAnsi="仿宋" w:eastAsia="仿宋"/>
          <w:sz w:val="32"/>
          <w:szCs w:val="32"/>
          <w:lang w:val="en-US" w:eastAsia="zh-CN"/>
        </w:rPr>
        <w:t>9</w:t>
      </w:r>
      <w:r>
        <w:rPr>
          <w:rFonts w:hint="eastAsia" w:ascii="仿宋" w:hAnsi="仿宋" w:eastAsia="仿宋"/>
          <w:sz w:val="32"/>
          <w:szCs w:val="32"/>
          <w:lang w:eastAsia="zh-CN"/>
        </w:rPr>
        <w:t>年财政拨款收支总预算</w:t>
      </w:r>
      <w:r>
        <w:rPr>
          <w:rFonts w:hint="eastAsia" w:ascii="仿宋" w:hAnsi="仿宋" w:eastAsia="仿宋"/>
          <w:sz w:val="32"/>
          <w:szCs w:val="32"/>
          <w:lang w:val="en-US" w:eastAsia="zh-CN"/>
        </w:rPr>
        <w:t>1559.2</w:t>
      </w:r>
      <w:r>
        <w:rPr>
          <w:rFonts w:hint="eastAsia" w:ascii="仿宋" w:hAnsi="仿宋" w:eastAsia="仿宋"/>
          <w:sz w:val="32"/>
          <w:szCs w:val="32"/>
          <w:lang w:eastAsia="zh-CN"/>
        </w:rPr>
        <w:t>万元。与201</w:t>
      </w:r>
      <w:r>
        <w:rPr>
          <w:rFonts w:hint="eastAsia" w:ascii="仿宋" w:hAnsi="仿宋" w:eastAsia="仿宋"/>
          <w:sz w:val="32"/>
          <w:szCs w:val="32"/>
          <w:lang w:val="en-US" w:eastAsia="zh-CN"/>
        </w:rPr>
        <w:t>8</w:t>
      </w:r>
      <w:r>
        <w:rPr>
          <w:rFonts w:hint="eastAsia" w:ascii="仿宋" w:hAnsi="仿宋" w:eastAsia="仿宋"/>
          <w:sz w:val="32"/>
          <w:szCs w:val="32"/>
          <w:lang w:eastAsia="zh-CN"/>
        </w:rPr>
        <w:t>年相比，财政拨款收、支总计减少</w:t>
      </w:r>
      <w:r>
        <w:rPr>
          <w:rFonts w:hint="eastAsia" w:ascii="仿宋" w:hAnsi="仿宋" w:eastAsia="仿宋" w:cs="Courier New"/>
          <w:sz w:val="32"/>
          <w:szCs w:val="32"/>
        </w:rPr>
        <w:t>961.3</w:t>
      </w:r>
      <w:r>
        <w:rPr>
          <w:rFonts w:hint="eastAsia" w:ascii="仿宋" w:hAnsi="仿宋" w:eastAsia="仿宋"/>
          <w:sz w:val="32"/>
          <w:szCs w:val="32"/>
        </w:rPr>
        <w:t>万元，</w:t>
      </w:r>
      <w:r>
        <w:rPr>
          <w:rFonts w:hint="eastAsia" w:ascii="仿宋" w:hAnsi="仿宋" w:eastAsia="仿宋"/>
          <w:sz w:val="32"/>
          <w:szCs w:val="32"/>
          <w:lang w:eastAsia="zh-CN"/>
        </w:rPr>
        <w:t>下</w:t>
      </w:r>
      <w:r>
        <w:rPr>
          <w:rFonts w:hint="eastAsia" w:ascii="仿宋" w:hAnsi="仿宋" w:eastAsia="仿宋"/>
          <w:sz w:val="32"/>
          <w:szCs w:val="32"/>
        </w:rPr>
        <w:t>浮</w:t>
      </w:r>
      <w:r>
        <w:rPr>
          <w:rFonts w:hint="eastAsia" w:ascii="仿宋" w:hAnsi="仿宋" w:eastAsia="仿宋" w:cs="Courier New"/>
          <w:sz w:val="32"/>
          <w:szCs w:val="32"/>
        </w:rPr>
        <w:t>38%。主要原因：非税支出拨款预算1900万元未计入财政预算。</w:t>
      </w:r>
    </w:p>
    <w:p>
      <w:pPr>
        <w:kinsoku w:val="0"/>
        <w:overflowPunct w:val="0"/>
        <w:autoSpaceDE w:val="0"/>
        <w:autoSpaceDN w:val="0"/>
        <w:adjustRightInd w:val="0"/>
        <w:snapToGrid w:val="0"/>
        <w:spacing w:line="360" w:lineRule="auto"/>
        <w:ind w:firstLine="960" w:firstLineChars="300"/>
        <w:rPr>
          <w:rFonts w:ascii="仿宋" w:hAnsi="仿宋" w:eastAsia="仿宋"/>
          <w:sz w:val="32"/>
          <w:szCs w:val="32"/>
        </w:rPr>
      </w:pPr>
      <w:r>
        <w:rPr>
          <w:rFonts w:hint="eastAsia" w:ascii="仿宋" w:hAnsi="仿宋" w:eastAsia="仿宋"/>
          <w:sz w:val="32"/>
          <w:szCs w:val="32"/>
          <w:lang w:val="en-US" w:eastAsia="zh-CN"/>
        </w:rPr>
        <w:t>五、</w:t>
      </w:r>
      <w:r>
        <w:rPr>
          <w:rFonts w:hint="eastAsia" w:ascii="仿宋" w:hAnsi="仿宋" w:eastAsia="仿宋"/>
          <w:sz w:val="32"/>
          <w:szCs w:val="32"/>
          <w:lang w:eastAsia="zh-CN"/>
        </w:rPr>
        <w:t>一般公共预算</w:t>
      </w:r>
      <w:r>
        <w:rPr>
          <w:rFonts w:hint="eastAsia" w:ascii="仿宋" w:hAnsi="仿宋" w:eastAsia="仿宋"/>
          <w:sz w:val="32"/>
          <w:szCs w:val="32"/>
        </w:rPr>
        <w:t>支出预算</w:t>
      </w:r>
      <w:r>
        <w:rPr>
          <w:rFonts w:hint="eastAsia" w:ascii="仿宋" w:hAnsi="仿宋" w:eastAsia="仿宋"/>
          <w:sz w:val="32"/>
          <w:szCs w:val="32"/>
          <w:lang w:eastAsia="zh-CN"/>
        </w:rPr>
        <w:t>情况说明</w:t>
      </w:r>
    </w:p>
    <w:p>
      <w:pPr>
        <w:kinsoku w:val="0"/>
        <w:overflowPunct w:val="0"/>
        <w:autoSpaceDE w:val="0"/>
        <w:autoSpaceDN w:val="0"/>
        <w:adjustRightInd w:val="0"/>
        <w:snapToGrid w:val="0"/>
        <w:spacing w:line="360" w:lineRule="auto"/>
        <w:ind w:firstLine="960" w:firstLineChars="300"/>
        <w:rPr>
          <w:rFonts w:hint="eastAsia"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年度预算拨款支出</w:t>
      </w:r>
      <w:r>
        <w:rPr>
          <w:rFonts w:hint="eastAsia" w:ascii="仿宋" w:hAnsi="仿宋" w:eastAsia="仿宋"/>
          <w:sz w:val="32"/>
          <w:szCs w:val="32"/>
          <w:lang w:val="en-US" w:eastAsia="zh-CN"/>
        </w:rPr>
        <w:t>1559.2</w:t>
      </w:r>
      <w:r>
        <w:rPr>
          <w:rFonts w:hint="eastAsia" w:ascii="仿宋" w:hAnsi="仿宋" w:eastAsia="仿宋"/>
          <w:sz w:val="32"/>
          <w:szCs w:val="32"/>
        </w:rPr>
        <w:t>万元，其中基本支出</w:t>
      </w:r>
      <w:r>
        <w:rPr>
          <w:rFonts w:hint="eastAsia" w:ascii="仿宋" w:hAnsi="仿宋" w:eastAsia="仿宋"/>
          <w:sz w:val="32"/>
          <w:szCs w:val="32"/>
          <w:lang w:val="en-US" w:eastAsia="zh-CN"/>
        </w:rPr>
        <w:t>1495.2</w:t>
      </w:r>
      <w:r>
        <w:rPr>
          <w:rFonts w:hint="eastAsia" w:ascii="仿宋" w:hAnsi="仿宋" w:eastAsia="仿宋"/>
          <w:sz w:val="32"/>
          <w:szCs w:val="32"/>
        </w:rPr>
        <w:t>万元，</w:t>
      </w:r>
      <w:r>
        <w:rPr>
          <w:rFonts w:hint="eastAsia" w:ascii="仿宋" w:hAnsi="仿宋" w:eastAsia="仿宋"/>
          <w:sz w:val="32"/>
          <w:szCs w:val="32"/>
          <w:lang w:eastAsia="zh-CN"/>
        </w:rPr>
        <w:t>分别为工资福利支出</w:t>
      </w:r>
      <w:r>
        <w:rPr>
          <w:rFonts w:hint="eastAsia" w:ascii="仿宋" w:hAnsi="仿宋" w:eastAsia="仿宋"/>
          <w:sz w:val="32"/>
          <w:szCs w:val="32"/>
          <w:lang w:val="en-US" w:eastAsia="zh-CN"/>
        </w:rPr>
        <w:t>1295万元，占年初预算为83.1%、商品服务支出195.2万元，占年初预算为12.5%、对个人和家庭补助支出5万元，占年初预算为0.3%；</w:t>
      </w:r>
      <w:r>
        <w:rPr>
          <w:rFonts w:hint="eastAsia" w:ascii="仿宋" w:hAnsi="仿宋" w:eastAsia="仿宋"/>
          <w:sz w:val="32"/>
          <w:szCs w:val="32"/>
        </w:rPr>
        <w:t>项目支出</w:t>
      </w:r>
      <w:r>
        <w:rPr>
          <w:rFonts w:hint="eastAsia" w:ascii="仿宋" w:hAnsi="仿宋" w:eastAsia="仿宋"/>
          <w:sz w:val="32"/>
          <w:szCs w:val="32"/>
          <w:lang w:val="en-US" w:eastAsia="zh-CN"/>
        </w:rPr>
        <w:t>64</w:t>
      </w:r>
      <w:r>
        <w:rPr>
          <w:rFonts w:hint="eastAsia" w:ascii="仿宋" w:hAnsi="仿宋" w:eastAsia="仿宋"/>
          <w:sz w:val="32"/>
          <w:szCs w:val="32"/>
        </w:rPr>
        <w:t>万元，</w:t>
      </w:r>
      <w:r>
        <w:rPr>
          <w:rFonts w:hint="eastAsia" w:ascii="仿宋" w:hAnsi="仿宋" w:eastAsia="仿宋"/>
          <w:sz w:val="32"/>
          <w:szCs w:val="32"/>
          <w:lang w:eastAsia="zh-CN"/>
        </w:rPr>
        <w:t>占年初预算为</w:t>
      </w:r>
      <w:r>
        <w:rPr>
          <w:rFonts w:hint="eastAsia" w:ascii="仿宋" w:hAnsi="仿宋" w:eastAsia="仿宋"/>
          <w:sz w:val="32"/>
          <w:szCs w:val="32"/>
          <w:lang w:val="en-US" w:eastAsia="zh-CN"/>
        </w:rPr>
        <w:t>4.1%，</w:t>
      </w:r>
      <w:r>
        <w:rPr>
          <w:rFonts w:hint="eastAsia" w:ascii="仿宋" w:hAnsi="仿宋" w:eastAsia="仿宋"/>
          <w:sz w:val="32"/>
          <w:szCs w:val="32"/>
          <w:lang w:eastAsia="zh-CN"/>
        </w:rPr>
        <w:t>分别为司法救助</w:t>
      </w:r>
      <w:r>
        <w:rPr>
          <w:rFonts w:hint="eastAsia" w:ascii="仿宋" w:hAnsi="仿宋" w:eastAsia="仿宋"/>
          <w:sz w:val="32"/>
          <w:szCs w:val="32"/>
          <w:lang w:val="en-US" w:eastAsia="zh-CN"/>
        </w:rPr>
        <w:t>50万元、法警补贴8万元、陪审员费用6万元。</w:t>
      </w:r>
    </w:p>
    <w:p>
      <w:pPr>
        <w:numPr>
          <w:ilvl w:val="0"/>
          <w:numId w:val="0"/>
        </w:numPr>
        <w:kinsoku w:val="0"/>
        <w:overflowPunct w:val="0"/>
        <w:autoSpaceDE w:val="0"/>
        <w:autoSpaceDN w:val="0"/>
        <w:adjustRightInd w:val="0"/>
        <w:snapToGrid w:val="0"/>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六、</w:t>
      </w:r>
      <w:r>
        <w:rPr>
          <w:rFonts w:hint="eastAsia" w:ascii="仿宋" w:hAnsi="仿宋" w:eastAsia="仿宋"/>
          <w:sz w:val="32"/>
          <w:szCs w:val="32"/>
          <w:lang w:eastAsia="zh-CN"/>
        </w:rPr>
        <w:t>一般公共预算基本支出预算情况说明</w:t>
      </w:r>
    </w:p>
    <w:p>
      <w:pPr>
        <w:numPr>
          <w:ilvl w:val="0"/>
          <w:numId w:val="0"/>
        </w:numPr>
        <w:kinsoku w:val="0"/>
        <w:overflowPunct w:val="0"/>
        <w:autoSpaceDE w:val="0"/>
        <w:autoSpaceDN w:val="0"/>
        <w:adjustRightInd w:val="0"/>
        <w:snapToGrid w:val="0"/>
        <w:spacing w:line="360" w:lineRule="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2019年一般公共预算基本支出1495.2万元，其中：人员经费1300万元，分别为工资福利支出1295万元、个人家庭补助支出5万元，主要包括基本工资、津贴补贴、奖金、绩效工资、离退休费、抚恤、五险一金等；公用经费195.2万元，主要包括办公费、印刷费、水电费、差旅费、维修费、招待费、公务用车运行费等。</w:t>
      </w:r>
    </w:p>
    <w:p>
      <w:pPr>
        <w:numPr>
          <w:ilvl w:val="0"/>
          <w:numId w:val="0"/>
        </w:numPr>
        <w:kinsoku w:val="0"/>
        <w:overflowPunct w:val="0"/>
        <w:autoSpaceDE w:val="0"/>
        <w:autoSpaceDN w:val="0"/>
        <w:adjustRightInd w:val="0"/>
        <w:snapToGrid w:val="0"/>
        <w:spacing w:line="360" w:lineRule="auto"/>
        <w:ind w:leftChars="200"/>
        <w:rPr>
          <w:rFonts w:hint="eastAsia" w:ascii="仿宋" w:hAnsi="仿宋" w:eastAsia="仿宋"/>
          <w:sz w:val="32"/>
          <w:szCs w:val="32"/>
          <w:lang w:val="en-US" w:eastAsia="zh-CN"/>
        </w:rPr>
      </w:pPr>
      <w:r>
        <w:rPr>
          <w:rFonts w:hint="eastAsia" w:ascii="仿宋" w:hAnsi="仿宋" w:eastAsia="仿宋"/>
          <w:sz w:val="32"/>
          <w:szCs w:val="32"/>
          <w:lang w:val="en-US" w:eastAsia="zh-CN"/>
        </w:rPr>
        <w:t>七、三公经费支出预算情况说明</w:t>
      </w:r>
    </w:p>
    <w:p>
      <w:pPr>
        <w:numPr>
          <w:ilvl w:val="0"/>
          <w:numId w:val="0"/>
        </w:numPr>
        <w:kinsoku w:val="0"/>
        <w:overflowPunct w:val="0"/>
        <w:autoSpaceDE w:val="0"/>
        <w:autoSpaceDN w:val="0"/>
        <w:adjustRightInd w:val="0"/>
        <w:snapToGrid w:val="0"/>
        <w:spacing w:line="360" w:lineRule="auto"/>
        <w:ind w:leftChars="200"/>
        <w:rPr>
          <w:rFonts w:hint="eastAsia" w:ascii="仿宋" w:hAnsi="仿宋" w:eastAsia="仿宋"/>
          <w:sz w:val="32"/>
          <w:szCs w:val="32"/>
          <w:lang w:val="en-US" w:eastAsia="zh-CN"/>
        </w:rPr>
      </w:pPr>
      <w:r>
        <w:rPr>
          <w:rFonts w:hint="eastAsia" w:ascii="仿宋" w:hAnsi="仿宋" w:eastAsia="仿宋"/>
          <w:sz w:val="32"/>
          <w:szCs w:val="32"/>
          <w:lang w:val="en-US" w:eastAsia="zh-CN"/>
        </w:rPr>
        <w:t>我院2019年三公经费预算为60万元，和2018年基本持平。</w:t>
      </w:r>
    </w:p>
    <w:p>
      <w:pPr>
        <w:numPr>
          <w:ilvl w:val="0"/>
          <w:numId w:val="0"/>
        </w:numPr>
        <w:kinsoku w:val="0"/>
        <w:overflowPunct w:val="0"/>
        <w:autoSpaceDE w:val="0"/>
        <w:autoSpaceDN w:val="0"/>
        <w:adjustRightInd w:val="0"/>
        <w:snapToGrid w:val="0"/>
        <w:spacing w:line="360" w:lineRule="auto"/>
        <w:ind w:leftChars="200"/>
        <w:rPr>
          <w:rFonts w:hint="eastAsia" w:ascii="仿宋" w:hAnsi="仿宋" w:eastAsia="仿宋"/>
          <w:sz w:val="32"/>
          <w:szCs w:val="32"/>
          <w:lang w:val="en-US" w:eastAsia="zh-CN"/>
        </w:rPr>
      </w:pPr>
      <w:r>
        <w:rPr>
          <w:rFonts w:hint="eastAsia" w:ascii="仿宋" w:hAnsi="仿宋" w:eastAsia="仿宋"/>
          <w:sz w:val="32"/>
          <w:szCs w:val="32"/>
          <w:lang w:val="en-US" w:eastAsia="zh-CN"/>
        </w:rPr>
        <w:t>具体支出情况如下</w:t>
      </w:r>
    </w:p>
    <w:p>
      <w:pPr>
        <w:numPr>
          <w:ilvl w:val="0"/>
          <w:numId w:val="2"/>
        </w:numPr>
        <w:kinsoku w:val="0"/>
        <w:overflowPunct w:val="0"/>
        <w:autoSpaceDE w:val="0"/>
        <w:autoSpaceDN w:val="0"/>
        <w:adjustRightInd w:val="0"/>
        <w:snapToGrid w:val="0"/>
        <w:spacing w:line="360" w:lineRule="auto"/>
        <w:ind w:leftChars="200"/>
        <w:rPr>
          <w:rFonts w:hint="eastAsia" w:ascii="仿宋" w:hAnsi="仿宋" w:eastAsia="仿宋"/>
          <w:sz w:val="32"/>
          <w:szCs w:val="32"/>
          <w:lang w:val="en-US" w:eastAsia="zh-CN"/>
        </w:rPr>
      </w:pPr>
      <w:r>
        <w:rPr>
          <w:rFonts w:hint="eastAsia" w:ascii="仿宋" w:hAnsi="仿宋" w:eastAsia="仿宋"/>
          <w:sz w:val="32"/>
          <w:szCs w:val="32"/>
          <w:lang w:val="en-US" w:eastAsia="zh-CN"/>
        </w:rPr>
        <w:t>无因公出国费用。</w:t>
      </w:r>
    </w:p>
    <w:p>
      <w:pPr>
        <w:numPr>
          <w:ilvl w:val="0"/>
          <w:numId w:val="2"/>
        </w:numPr>
        <w:kinsoku w:val="0"/>
        <w:overflowPunct w:val="0"/>
        <w:autoSpaceDE w:val="0"/>
        <w:autoSpaceDN w:val="0"/>
        <w:adjustRightInd w:val="0"/>
        <w:snapToGrid w:val="0"/>
        <w:spacing w:line="360" w:lineRule="auto"/>
        <w:ind w:leftChars="200"/>
        <w:rPr>
          <w:rFonts w:hint="default" w:ascii="仿宋" w:hAnsi="仿宋" w:eastAsia="仿宋"/>
          <w:sz w:val="32"/>
          <w:szCs w:val="32"/>
          <w:lang w:val="en-US" w:eastAsia="zh-CN"/>
        </w:rPr>
      </w:pPr>
      <w:r>
        <w:rPr>
          <w:rFonts w:hint="eastAsia" w:ascii="仿宋" w:hAnsi="仿宋" w:eastAsia="仿宋"/>
          <w:sz w:val="32"/>
          <w:szCs w:val="32"/>
          <w:lang w:val="en-US" w:eastAsia="zh-CN"/>
        </w:rPr>
        <w:t>公务用车购置及运行费，其中公务用车购置费为0万元；公务用车运行维护费40万元，主要用于开展工作所需公务用车的燃料费、维修费、过路过桥费、保险费等。预算数持平。公车保有量为12辆。</w:t>
      </w:r>
    </w:p>
    <w:p>
      <w:pPr>
        <w:numPr>
          <w:ilvl w:val="0"/>
          <w:numId w:val="2"/>
        </w:numPr>
        <w:kinsoku w:val="0"/>
        <w:overflowPunct w:val="0"/>
        <w:autoSpaceDE w:val="0"/>
        <w:autoSpaceDN w:val="0"/>
        <w:adjustRightInd w:val="0"/>
        <w:snapToGrid w:val="0"/>
        <w:spacing w:line="360" w:lineRule="auto"/>
        <w:ind w:leftChars="200"/>
        <w:rPr>
          <w:rFonts w:hint="default" w:ascii="仿宋" w:hAnsi="仿宋" w:eastAsia="仿宋"/>
          <w:sz w:val="32"/>
          <w:szCs w:val="32"/>
          <w:lang w:val="en-US" w:eastAsia="zh-CN"/>
        </w:rPr>
      </w:pPr>
      <w:r>
        <w:rPr>
          <w:rFonts w:hint="eastAsia" w:ascii="仿宋" w:hAnsi="仿宋" w:eastAsia="仿宋"/>
          <w:sz w:val="32"/>
          <w:szCs w:val="32"/>
          <w:lang w:val="en-US" w:eastAsia="zh-CN"/>
        </w:rPr>
        <w:t>公务接待费20万元，主要用于按规定开支的各类公务接待支出。预算数持平。</w:t>
      </w:r>
    </w:p>
    <w:p>
      <w:pPr>
        <w:numPr>
          <w:ilvl w:val="0"/>
          <w:numId w:val="0"/>
        </w:numPr>
        <w:kinsoku w:val="0"/>
        <w:overflowPunct w:val="0"/>
        <w:autoSpaceDE w:val="0"/>
        <w:autoSpaceDN w:val="0"/>
        <w:adjustRightInd w:val="0"/>
        <w:snapToGrid w:val="0"/>
        <w:spacing w:line="360" w:lineRule="auto"/>
        <w:ind w:firstLine="320" w:firstLineChars="100"/>
        <w:rPr>
          <w:rFonts w:hint="eastAsia" w:ascii="仿宋" w:hAnsi="仿宋" w:eastAsia="仿宋"/>
          <w:sz w:val="32"/>
          <w:szCs w:val="32"/>
          <w:lang w:val="en-US" w:eastAsia="zh-CN"/>
        </w:rPr>
      </w:pPr>
      <w:r>
        <w:rPr>
          <w:rFonts w:hint="eastAsia" w:ascii="仿宋" w:hAnsi="仿宋" w:eastAsia="仿宋"/>
          <w:sz w:val="32"/>
          <w:szCs w:val="32"/>
          <w:lang w:val="en-US" w:eastAsia="zh-CN"/>
        </w:rPr>
        <w:t>八、政府性基金预算支出情况说明</w:t>
      </w:r>
    </w:p>
    <w:p>
      <w:pPr>
        <w:numPr>
          <w:ilvl w:val="0"/>
          <w:numId w:val="0"/>
        </w:numPr>
        <w:kinsoku w:val="0"/>
        <w:overflowPunct w:val="0"/>
        <w:autoSpaceDE w:val="0"/>
        <w:autoSpaceDN w:val="0"/>
        <w:adjustRightInd w:val="0"/>
        <w:snapToGrid w:val="0"/>
        <w:spacing w:line="360" w:lineRule="auto"/>
        <w:ind w:leftChars="200"/>
        <w:rPr>
          <w:rFonts w:hint="eastAsia" w:ascii="仿宋" w:hAnsi="仿宋" w:eastAsia="仿宋"/>
          <w:sz w:val="32"/>
          <w:szCs w:val="32"/>
          <w:lang w:val="en-US" w:eastAsia="zh-CN"/>
        </w:rPr>
      </w:pPr>
      <w:r>
        <w:rPr>
          <w:rFonts w:hint="eastAsia" w:ascii="仿宋" w:hAnsi="仿宋" w:eastAsia="仿宋"/>
          <w:sz w:val="32"/>
          <w:szCs w:val="32"/>
          <w:lang w:val="en-US" w:eastAsia="zh-CN"/>
        </w:rPr>
        <w:t>我院2019年无政府性基金预算支出</w:t>
      </w:r>
    </w:p>
    <w:p>
      <w:pPr>
        <w:numPr>
          <w:ilvl w:val="0"/>
          <w:numId w:val="0"/>
        </w:numPr>
        <w:kinsoku w:val="0"/>
        <w:overflowPunct w:val="0"/>
        <w:autoSpaceDE w:val="0"/>
        <w:autoSpaceDN w:val="0"/>
        <w:adjustRightInd w:val="0"/>
        <w:snapToGrid w:val="0"/>
        <w:spacing w:line="360" w:lineRule="auto"/>
        <w:ind w:firstLine="320" w:firstLineChars="100"/>
        <w:rPr>
          <w:rFonts w:hint="eastAsia" w:ascii="仿宋" w:hAnsi="仿宋" w:eastAsia="仿宋"/>
          <w:sz w:val="32"/>
          <w:szCs w:val="32"/>
          <w:lang w:val="en-US" w:eastAsia="zh-CN"/>
        </w:rPr>
      </w:pPr>
      <w:r>
        <w:rPr>
          <w:rFonts w:hint="eastAsia" w:ascii="仿宋" w:hAnsi="仿宋" w:eastAsia="仿宋"/>
          <w:sz w:val="32"/>
          <w:szCs w:val="32"/>
          <w:lang w:val="en-US" w:eastAsia="zh-CN"/>
        </w:rPr>
        <w:t>九、其他重要事项的情况说明</w:t>
      </w:r>
    </w:p>
    <w:p>
      <w:pPr>
        <w:adjustRightInd w:val="0"/>
        <w:snapToGrid w:val="0"/>
        <w:spacing w:line="360" w:lineRule="auto"/>
        <w:ind w:firstLine="640" w:firstLineChars="200"/>
        <w:rPr>
          <w:rFonts w:hint="eastAsia" w:ascii="仿宋" w:hAnsi="仿宋" w:eastAsia="仿宋" w:cs="仿宋"/>
          <w:sz w:val="32"/>
          <w:szCs w:val="32"/>
          <w:shd w:val="clear" w:fill="FFFFFF"/>
          <w:lang w:val="en-US" w:eastAsia="zh-CN"/>
        </w:rPr>
      </w:pPr>
      <w:r>
        <w:rPr>
          <w:rFonts w:hint="eastAsia" w:ascii="仿宋" w:hAnsi="仿宋" w:eastAsia="仿宋"/>
          <w:sz w:val="32"/>
          <w:szCs w:val="32"/>
          <w:lang w:val="en-US" w:eastAsia="zh-CN"/>
        </w:rPr>
        <w:t>1.</w:t>
      </w:r>
      <w:r>
        <w:rPr>
          <w:rFonts w:hint="eastAsia" w:ascii="仿宋" w:hAnsi="仿宋" w:eastAsia="仿宋" w:cs="仿宋"/>
          <w:sz w:val="32"/>
          <w:szCs w:val="32"/>
          <w:shd w:val="clear" w:fill="FFFFFF"/>
          <w:lang w:val="en-US" w:eastAsia="zh-CN"/>
        </w:rPr>
        <w:t>机关运行经费支出情况</w:t>
      </w:r>
    </w:p>
    <w:p>
      <w:pPr>
        <w:adjustRightInd w:val="0"/>
        <w:snapToGrid w:val="0"/>
        <w:spacing w:line="360" w:lineRule="auto"/>
        <w:ind w:firstLine="640" w:firstLineChars="200"/>
        <w:rPr>
          <w:rFonts w:hint="eastAsia" w:ascii="仿宋" w:hAnsi="仿宋" w:eastAsia="仿宋" w:cs="仿宋"/>
          <w:sz w:val="32"/>
          <w:szCs w:val="32"/>
          <w:shd w:val="clear" w:fill="FFFFFF"/>
          <w:lang w:val="en-US" w:eastAsia="zh-CN"/>
        </w:rPr>
      </w:pPr>
      <w:bookmarkStart w:id="3" w:name="_GoBack"/>
      <w:r>
        <w:rPr>
          <w:rFonts w:hint="eastAsia" w:eastAsia="仿宋_GB2312"/>
          <w:color w:val="000000"/>
          <w:kern w:val="0"/>
          <w:sz w:val="32"/>
          <w:szCs w:val="32"/>
          <w:lang w:eastAsia="zh-CN"/>
        </w:rPr>
        <w:t>河南省信阳市浉河区人民法院</w:t>
      </w:r>
      <w:bookmarkEnd w:id="3"/>
      <w:r>
        <w:rPr>
          <w:rFonts w:hint="eastAsia" w:eastAsia="仿宋_GB2312"/>
          <w:color w:val="000000"/>
          <w:kern w:val="0"/>
          <w:sz w:val="32"/>
          <w:szCs w:val="32"/>
          <w:lang w:eastAsia="zh-CN"/>
        </w:rPr>
        <w:t>2019</w:t>
      </w:r>
      <w:r>
        <w:rPr>
          <w:rFonts w:eastAsia="仿宋_GB2312"/>
          <w:color w:val="000000"/>
          <w:kern w:val="0"/>
          <w:sz w:val="32"/>
          <w:szCs w:val="32"/>
        </w:rPr>
        <w:t>年机关运行经费支出预算</w:t>
      </w:r>
      <w:r>
        <w:rPr>
          <w:rFonts w:hint="eastAsia" w:ascii="仿宋" w:hAnsi="仿宋" w:eastAsia="仿宋"/>
          <w:sz w:val="32"/>
          <w:szCs w:val="32"/>
          <w:lang w:val="en-US" w:eastAsia="zh-CN"/>
        </w:rPr>
        <w:t>195.2万元，主要包括办公费、印刷费、水电费、差旅费、维修费、招待费、公务用车运行费等。</w:t>
      </w:r>
      <w:r>
        <w:rPr>
          <w:rFonts w:hint="eastAsia" w:ascii="仿宋" w:hAnsi="仿宋" w:eastAsia="仿宋" w:cs="仿宋"/>
          <w:sz w:val="32"/>
          <w:szCs w:val="32"/>
          <w:shd w:val="clear" w:fill="FFFFFF"/>
          <w:lang w:val="en-US" w:eastAsia="zh-CN"/>
        </w:rPr>
        <w:t>比2018年减少73.6万元，下降27.38%。因为厉行节俭，缩减经费。</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cs="仿宋"/>
          <w:sz w:val="32"/>
          <w:szCs w:val="32"/>
          <w:shd w:val="clear" w:fill="FFFFFF"/>
          <w:lang w:val="en-US" w:eastAsia="zh-CN"/>
        </w:rPr>
        <w:t>2.</w:t>
      </w:r>
      <w:r>
        <w:rPr>
          <w:rFonts w:hint="eastAsia" w:ascii="仿宋" w:hAnsi="仿宋" w:eastAsia="仿宋"/>
          <w:sz w:val="32"/>
          <w:szCs w:val="32"/>
        </w:rPr>
        <w:t>政府采购方面</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2019</w:t>
      </w:r>
      <w:r>
        <w:rPr>
          <w:rFonts w:hint="eastAsia" w:ascii="仿宋" w:hAnsi="仿宋" w:eastAsia="仿宋"/>
          <w:sz w:val="32"/>
          <w:szCs w:val="32"/>
        </w:rPr>
        <w:t>年我单位政府</w:t>
      </w:r>
      <w:r>
        <w:rPr>
          <w:rFonts w:hint="eastAsia" w:ascii="仿宋" w:hAnsi="仿宋" w:eastAsia="仿宋"/>
          <w:sz w:val="32"/>
          <w:szCs w:val="32"/>
          <w:lang w:val="en-US" w:eastAsia="zh-CN"/>
        </w:rPr>
        <w:t>采</w:t>
      </w:r>
      <w:r>
        <w:rPr>
          <w:rFonts w:hint="eastAsia" w:ascii="仿宋" w:hAnsi="仿宋" w:eastAsia="仿宋"/>
          <w:sz w:val="32"/>
          <w:szCs w:val="32"/>
        </w:rPr>
        <w:t xml:space="preserve">购预算安排 </w:t>
      </w:r>
      <w:r>
        <w:rPr>
          <w:rFonts w:hint="eastAsia" w:ascii="仿宋" w:hAnsi="仿宋" w:eastAsia="仿宋"/>
          <w:sz w:val="32"/>
          <w:szCs w:val="32"/>
          <w:lang w:val="en-US" w:eastAsia="zh-CN"/>
        </w:rPr>
        <w:t>135</w:t>
      </w:r>
      <w:r>
        <w:rPr>
          <w:rFonts w:hint="eastAsia" w:ascii="仿宋" w:hAnsi="仿宋" w:eastAsia="仿宋"/>
          <w:sz w:val="32"/>
          <w:szCs w:val="32"/>
        </w:rPr>
        <w:t>万元，</w:t>
      </w:r>
    </w:p>
    <w:p>
      <w:pPr>
        <w:adjustRightInd w:val="0"/>
        <w:snapToGrid w:val="0"/>
        <w:spacing w:line="360" w:lineRule="auto"/>
        <w:rPr>
          <w:rFonts w:ascii="仿宋" w:hAnsi="仿宋" w:eastAsia="仿宋" w:cs="Courier New"/>
          <w:sz w:val="32"/>
          <w:szCs w:val="32"/>
        </w:rPr>
      </w:pPr>
      <w:r>
        <w:rPr>
          <w:rFonts w:hint="eastAsia" w:ascii="仿宋" w:hAnsi="仿宋" w:eastAsia="仿宋"/>
          <w:sz w:val="32"/>
          <w:szCs w:val="32"/>
        </w:rPr>
        <w:t>其中：政府采购货物预算</w:t>
      </w:r>
      <w:r>
        <w:rPr>
          <w:rFonts w:hint="eastAsia" w:ascii="仿宋" w:hAnsi="仿宋" w:eastAsia="仿宋"/>
          <w:sz w:val="32"/>
          <w:szCs w:val="32"/>
          <w:lang w:val="en-US" w:eastAsia="zh-CN"/>
        </w:rPr>
        <w:t>135</w:t>
      </w:r>
      <w:r>
        <w:rPr>
          <w:rFonts w:hint="eastAsia" w:ascii="仿宋" w:hAnsi="仿宋" w:eastAsia="仿宋"/>
          <w:sz w:val="32"/>
          <w:szCs w:val="32"/>
        </w:rPr>
        <w:t>万元、政府采购工程预算0万元、政府采购服务预算0万元</w:t>
      </w:r>
      <w:r>
        <w:rPr>
          <w:rFonts w:hint="eastAsia" w:ascii="仿宋" w:hAnsi="仿宋" w:eastAsia="仿宋"/>
          <w:sz w:val="32"/>
          <w:szCs w:val="32"/>
          <w:lang w:eastAsia="zh-CN"/>
        </w:rPr>
        <w:t>。</w:t>
      </w:r>
      <w:r>
        <w:rPr>
          <w:rFonts w:hint="eastAsia" w:ascii="仿宋" w:hAnsi="仿宋" w:eastAsia="仿宋" w:cs="Courier New"/>
          <w:sz w:val="32"/>
          <w:szCs w:val="32"/>
        </w:rPr>
        <w:t>我院准备升级庭审网络直播系统约70万元，电子档案查阅系统15万元，全院无死角视频监控系统约50万元。超过3000元的物品全部通过政府采购，严格落实政府采购制度。</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sz w:val="32"/>
          <w:szCs w:val="32"/>
          <w:lang w:val="en-US" w:eastAsia="zh-CN"/>
        </w:rPr>
      </w:pPr>
      <w:r>
        <w:rPr>
          <w:rFonts w:hint="eastAsia" w:ascii="仿宋" w:hAnsi="仿宋" w:eastAsia="仿宋" w:cs="Courier New"/>
          <w:sz w:val="32"/>
          <w:szCs w:val="32"/>
          <w:lang w:val="en-US" w:eastAsia="zh-CN"/>
        </w:rPr>
        <w:t>3.国有资产占用情况</w:t>
      </w:r>
    </w:p>
    <w:p>
      <w:pPr>
        <w:pStyle w:val="5"/>
        <w:keepNext w:val="0"/>
        <w:keepLines w:val="0"/>
        <w:pageBreakBefore w:val="0"/>
        <w:widowControl/>
        <w:suppressLineNumbers w:val="0"/>
        <w:wordWrap/>
        <w:topLinePunct w:val="0"/>
        <w:bidi w:val="0"/>
        <w:spacing w:before="0" w:beforeAutospacing="0" w:afterAutospacing="0" w:line="360" w:lineRule="auto"/>
        <w:ind w:left="0" w:firstLine="640" w:firstLineChars="200"/>
        <w:jc w:val="both"/>
        <w:textAlignment w:val="auto"/>
        <w:rPr>
          <w:rFonts w:hint="eastAsia" w:ascii="仿宋" w:hAnsi="仿宋" w:eastAsia="仿宋" w:cs="仿宋"/>
          <w:sz w:val="32"/>
          <w:szCs w:val="32"/>
          <w:shd w:val="clear" w:fill="FFFFFF"/>
          <w:lang w:val="en-US" w:eastAsia="zh-CN"/>
        </w:rPr>
      </w:pPr>
      <w:r>
        <w:rPr>
          <w:rFonts w:hint="eastAsia" w:ascii="仿宋" w:hAnsi="仿宋" w:eastAsia="仿宋" w:cs="仿宋"/>
          <w:sz w:val="32"/>
          <w:szCs w:val="32"/>
          <w:shd w:val="clear" w:fill="FFFFFF"/>
        </w:rPr>
        <w:t>201</w:t>
      </w:r>
      <w:r>
        <w:rPr>
          <w:rFonts w:hint="eastAsia" w:ascii="仿宋" w:hAnsi="仿宋" w:eastAsia="仿宋" w:cs="仿宋"/>
          <w:sz w:val="32"/>
          <w:szCs w:val="32"/>
          <w:shd w:val="clear" w:fill="FFFFFF"/>
          <w:lang w:val="en-US" w:eastAsia="zh-CN"/>
        </w:rPr>
        <w:t>8</w:t>
      </w:r>
      <w:r>
        <w:rPr>
          <w:rFonts w:hint="eastAsia" w:ascii="仿宋" w:hAnsi="仿宋" w:eastAsia="仿宋" w:cs="仿宋"/>
          <w:sz w:val="32"/>
          <w:szCs w:val="32"/>
          <w:shd w:val="clear" w:fill="FFFFFF"/>
        </w:rPr>
        <w:t>年期末，我部门共有车辆13辆，其中：省级领导干部用车0辆、主要领导干部用车0辆、机要通信用车0辆、应急保障车0辆、执法执勤用车11辆、特种专业技术用车0辆、离退休干部用车0辆、其他用车2辆；单位价值50万元以上通用设备0台（套），100万元以上专用设备0台（套</w:t>
      </w:r>
      <w:r>
        <w:rPr>
          <w:rFonts w:hint="eastAsia" w:ascii="仿宋" w:hAnsi="仿宋" w:eastAsia="仿宋" w:cs="仿宋"/>
          <w:sz w:val="32"/>
          <w:szCs w:val="32"/>
          <w:shd w:val="clear" w:fill="FFFFFF"/>
          <w:lang w:val="en-US" w:eastAsia="zh-CN"/>
        </w:rPr>
        <w:t>)</w:t>
      </w:r>
    </w:p>
    <w:p>
      <w:pPr>
        <w:pStyle w:val="5"/>
        <w:keepNext w:val="0"/>
        <w:keepLines w:val="0"/>
        <w:pageBreakBefore w:val="0"/>
        <w:widowControl/>
        <w:suppressLineNumbers w:val="0"/>
        <w:wordWrap/>
        <w:topLinePunct w:val="0"/>
        <w:bidi w:val="0"/>
        <w:spacing w:before="0" w:beforeAutospacing="0" w:afterAutospacing="0" w:line="360" w:lineRule="auto"/>
        <w:ind w:left="0" w:firstLine="640" w:firstLineChars="200"/>
        <w:jc w:val="both"/>
        <w:textAlignment w:val="auto"/>
        <w:rPr>
          <w:rFonts w:hint="eastAsia" w:ascii="仿宋" w:hAnsi="仿宋" w:eastAsia="仿宋" w:cs="Courier New"/>
          <w:sz w:val="32"/>
          <w:szCs w:val="32"/>
          <w:lang w:val="en-US" w:eastAsia="zh-CN"/>
        </w:rPr>
      </w:pPr>
      <w:r>
        <w:rPr>
          <w:rFonts w:hint="eastAsia" w:ascii="仿宋" w:hAnsi="仿宋" w:eastAsia="仿宋" w:cs="仿宋"/>
          <w:sz w:val="32"/>
          <w:szCs w:val="32"/>
          <w:shd w:val="clear" w:fill="FFFFFF"/>
          <w:lang w:val="en-US" w:eastAsia="zh-CN"/>
        </w:rPr>
        <w:t>4.</w:t>
      </w:r>
      <w:r>
        <w:rPr>
          <w:rFonts w:hint="eastAsia" w:ascii="仿宋" w:hAnsi="仿宋" w:eastAsia="仿宋" w:cs="Courier New"/>
          <w:sz w:val="32"/>
          <w:szCs w:val="32"/>
          <w:lang w:val="en-US" w:eastAsia="zh-CN"/>
        </w:rPr>
        <w:t>关于预算绩效管理工作开展情况说明</w:t>
      </w:r>
    </w:p>
    <w:p>
      <w:pPr>
        <w:kinsoku w:val="0"/>
        <w:overflowPunct w:val="0"/>
        <w:autoSpaceDE w:val="0"/>
        <w:autoSpaceDN w:val="0"/>
        <w:adjustRightInd w:val="0"/>
        <w:snapToGrid w:val="0"/>
        <w:spacing w:line="360" w:lineRule="auto"/>
        <w:ind w:firstLine="640" w:firstLineChars="200"/>
        <w:rPr>
          <w:rFonts w:hint="eastAsia" w:ascii="仿宋" w:hAnsi="仿宋" w:eastAsia="仿宋" w:cs="Courier New"/>
          <w:sz w:val="32"/>
          <w:szCs w:val="32"/>
          <w:lang w:val="en-US" w:eastAsia="zh-CN"/>
        </w:rPr>
      </w:pPr>
      <w:r>
        <w:rPr>
          <w:rFonts w:hint="eastAsia" w:ascii="仿宋" w:hAnsi="仿宋" w:eastAsia="仿宋" w:cs="Courier New"/>
          <w:sz w:val="32"/>
          <w:szCs w:val="32"/>
          <w:lang w:val="en-US" w:eastAsia="zh-CN"/>
        </w:rPr>
        <w:t>我院2019年没有开展项目预算绩效评价。</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360" w:lineRule="auto"/>
        <w:ind w:leftChars="0" w:firstLine="640" w:firstLineChars="200"/>
        <w:textAlignment w:val="auto"/>
        <w:rPr>
          <w:rFonts w:hint="default" w:ascii="仿宋" w:hAnsi="仿宋" w:eastAsia="仿宋" w:cs="Courier New"/>
          <w:sz w:val="32"/>
          <w:szCs w:val="32"/>
          <w:lang w:val="en-US" w:eastAsia="zh-CN"/>
        </w:rPr>
        <w:sectPr>
          <w:pgSz w:w="11905" w:h="16840"/>
          <w:pgMar w:top="1580" w:right="1240" w:bottom="1180" w:left="1400" w:header="0" w:footer="982" w:gutter="0"/>
          <w:pgBorders>
            <w:top w:val="none" w:sz="0" w:space="0"/>
            <w:left w:val="none" w:sz="0" w:space="0"/>
            <w:bottom w:val="none" w:sz="0" w:space="0"/>
            <w:right w:val="none" w:sz="0" w:space="0"/>
          </w:pgBorders>
          <w:pgNumType w:fmt="numberInDash"/>
          <w:cols w:space="720" w:num="1"/>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 w:hAnsi="仿宋" w:eastAsia="仿宋" w:cs="隶书"/>
          <w:sz w:val="48"/>
          <w:szCs w:val="48"/>
        </w:rPr>
        <w:t>第四部分　　名词解释</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是指事业单位开展专业业务活动及辅助活动所取得的收入。如：ＸＸ刊物发行收入，ＸＸ协会收取的会费收入等。</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指事业单位在专业业务活动及其辅助活动之外开展非独立核算经营活动取得的收入。如：ＸＸ杂志社广告收入等。</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cs="宋体"/>
          <w:sz w:val="32"/>
          <w:szCs w:val="32"/>
        </w:rPr>
        <w:t>是指</w:t>
      </w:r>
      <w:r>
        <w:rPr>
          <w:rFonts w:hint="eastAsia" w:ascii="仿宋" w:hAnsi="仿宋" w:eastAsia="仿宋" w:cs="Courier New"/>
          <w:sz w:val="32"/>
          <w:szCs w:val="32"/>
        </w:rPr>
        <w:t>反应行政单位（包括实行公务员管理的事业单位）的基本支出。</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cs="Courier New"/>
          <w:sz w:val="32"/>
          <w:szCs w:val="32"/>
        </w:rPr>
        <w:t>反应国家安全生产监督管理部门、煤矿安全监察部门的支出。</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- 4 -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rPr>
        <w:rFonts w:hint="eastAs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E763D"/>
    <w:multiLevelType w:val="singleLevel"/>
    <w:tmpl w:val="98CE763D"/>
    <w:lvl w:ilvl="0" w:tentative="0">
      <w:start w:val="1"/>
      <w:numFmt w:val="decimal"/>
      <w:lvlText w:val="%1."/>
      <w:lvlJc w:val="left"/>
      <w:pPr>
        <w:tabs>
          <w:tab w:val="left" w:pos="312"/>
        </w:tabs>
      </w:p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268B8"/>
    <w:rsid w:val="00042522"/>
    <w:rsid w:val="00046637"/>
    <w:rsid w:val="00092801"/>
    <w:rsid w:val="000B03A7"/>
    <w:rsid w:val="000B1B09"/>
    <w:rsid w:val="000B1B9B"/>
    <w:rsid w:val="00114977"/>
    <w:rsid w:val="00132E43"/>
    <w:rsid w:val="00170110"/>
    <w:rsid w:val="0017112E"/>
    <w:rsid w:val="00172A27"/>
    <w:rsid w:val="00185E57"/>
    <w:rsid w:val="001A20DA"/>
    <w:rsid w:val="001D3FB5"/>
    <w:rsid w:val="002A721A"/>
    <w:rsid w:val="002D58B3"/>
    <w:rsid w:val="00327363"/>
    <w:rsid w:val="00336FCB"/>
    <w:rsid w:val="00376170"/>
    <w:rsid w:val="00402C74"/>
    <w:rsid w:val="00461CE2"/>
    <w:rsid w:val="004B5B1E"/>
    <w:rsid w:val="004C11C3"/>
    <w:rsid w:val="004D36BB"/>
    <w:rsid w:val="004F3C7C"/>
    <w:rsid w:val="0050293C"/>
    <w:rsid w:val="00503F16"/>
    <w:rsid w:val="005124AA"/>
    <w:rsid w:val="0053318F"/>
    <w:rsid w:val="005462DD"/>
    <w:rsid w:val="005947C5"/>
    <w:rsid w:val="005E126E"/>
    <w:rsid w:val="00630D31"/>
    <w:rsid w:val="006F22F7"/>
    <w:rsid w:val="00707516"/>
    <w:rsid w:val="007115FD"/>
    <w:rsid w:val="00731FE8"/>
    <w:rsid w:val="00743248"/>
    <w:rsid w:val="00787823"/>
    <w:rsid w:val="007956F5"/>
    <w:rsid w:val="007B72EA"/>
    <w:rsid w:val="007F7F87"/>
    <w:rsid w:val="00812C46"/>
    <w:rsid w:val="008F3CB7"/>
    <w:rsid w:val="009306DB"/>
    <w:rsid w:val="009B6CAD"/>
    <w:rsid w:val="00A77C36"/>
    <w:rsid w:val="00AB7377"/>
    <w:rsid w:val="00AE7787"/>
    <w:rsid w:val="00AF5F01"/>
    <w:rsid w:val="00AF7B15"/>
    <w:rsid w:val="00AF7FD8"/>
    <w:rsid w:val="00B12B50"/>
    <w:rsid w:val="00B27CAB"/>
    <w:rsid w:val="00B43A07"/>
    <w:rsid w:val="00B54309"/>
    <w:rsid w:val="00B64810"/>
    <w:rsid w:val="00B74243"/>
    <w:rsid w:val="00B84FB0"/>
    <w:rsid w:val="00BA37FF"/>
    <w:rsid w:val="00BC30E8"/>
    <w:rsid w:val="00BC5210"/>
    <w:rsid w:val="00BE4CA5"/>
    <w:rsid w:val="00BF3D6F"/>
    <w:rsid w:val="00BF74B7"/>
    <w:rsid w:val="00C57D7B"/>
    <w:rsid w:val="00C6444A"/>
    <w:rsid w:val="00CB3FCC"/>
    <w:rsid w:val="00CD4933"/>
    <w:rsid w:val="00CE4A73"/>
    <w:rsid w:val="00D07FA6"/>
    <w:rsid w:val="00D857B3"/>
    <w:rsid w:val="00D9092F"/>
    <w:rsid w:val="00DB1C77"/>
    <w:rsid w:val="00DD5457"/>
    <w:rsid w:val="00E21B07"/>
    <w:rsid w:val="00E32E02"/>
    <w:rsid w:val="00E8190D"/>
    <w:rsid w:val="00E92067"/>
    <w:rsid w:val="00EB3B9A"/>
    <w:rsid w:val="00EC7E84"/>
    <w:rsid w:val="00ED38A5"/>
    <w:rsid w:val="00ED44BB"/>
    <w:rsid w:val="00EE6AA4"/>
    <w:rsid w:val="00F7092C"/>
    <w:rsid w:val="00F71DFD"/>
    <w:rsid w:val="00F92F65"/>
    <w:rsid w:val="00FB0B96"/>
    <w:rsid w:val="01F21A60"/>
    <w:rsid w:val="026651AD"/>
    <w:rsid w:val="027033B1"/>
    <w:rsid w:val="03240ECA"/>
    <w:rsid w:val="03361E6A"/>
    <w:rsid w:val="04453648"/>
    <w:rsid w:val="045316F9"/>
    <w:rsid w:val="05404B52"/>
    <w:rsid w:val="07F31BEE"/>
    <w:rsid w:val="084D7413"/>
    <w:rsid w:val="08A93228"/>
    <w:rsid w:val="08FB3159"/>
    <w:rsid w:val="09BB2134"/>
    <w:rsid w:val="0AF811F7"/>
    <w:rsid w:val="0B686365"/>
    <w:rsid w:val="0C366EEC"/>
    <w:rsid w:val="0FAB2FE6"/>
    <w:rsid w:val="0FEF0DE6"/>
    <w:rsid w:val="113E646F"/>
    <w:rsid w:val="117A0571"/>
    <w:rsid w:val="129F649E"/>
    <w:rsid w:val="1359389F"/>
    <w:rsid w:val="147E551D"/>
    <w:rsid w:val="14D2458E"/>
    <w:rsid w:val="150B6848"/>
    <w:rsid w:val="1529226C"/>
    <w:rsid w:val="15492582"/>
    <w:rsid w:val="17965762"/>
    <w:rsid w:val="17BE6092"/>
    <w:rsid w:val="17F73D7A"/>
    <w:rsid w:val="19952B4E"/>
    <w:rsid w:val="1A624019"/>
    <w:rsid w:val="1C1F61CB"/>
    <w:rsid w:val="1C3B117F"/>
    <w:rsid w:val="1C970E94"/>
    <w:rsid w:val="1D1C0A70"/>
    <w:rsid w:val="1E2566FD"/>
    <w:rsid w:val="1E7D3B34"/>
    <w:rsid w:val="1ED85D20"/>
    <w:rsid w:val="1FBD13A6"/>
    <w:rsid w:val="20F5460F"/>
    <w:rsid w:val="212E5315"/>
    <w:rsid w:val="23CA2B4E"/>
    <w:rsid w:val="23DB7D2F"/>
    <w:rsid w:val="25284710"/>
    <w:rsid w:val="254B33D1"/>
    <w:rsid w:val="256D2254"/>
    <w:rsid w:val="27507D70"/>
    <w:rsid w:val="29621C7E"/>
    <w:rsid w:val="2983760E"/>
    <w:rsid w:val="29B13F52"/>
    <w:rsid w:val="29ED2241"/>
    <w:rsid w:val="2AC56505"/>
    <w:rsid w:val="2ACE51FA"/>
    <w:rsid w:val="2BA4769A"/>
    <w:rsid w:val="2C654BE7"/>
    <w:rsid w:val="2C8F6BCF"/>
    <w:rsid w:val="2CC075DB"/>
    <w:rsid w:val="2CD06EF4"/>
    <w:rsid w:val="2D705C4F"/>
    <w:rsid w:val="2D9D4DA5"/>
    <w:rsid w:val="2DBF18D1"/>
    <w:rsid w:val="2F47056C"/>
    <w:rsid w:val="307652F7"/>
    <w:rsid w:val="31795F4A"/>
    <w:rsid w:val="325F6EF2"/>
    <w:rsid w:val="32EF005E"/>
    <w:rsid w:val="32EF40CE"/>
    <w:rsid w:val="33A76F4E"/>
    <w:rsid w:val="34416F30"/>
    <w:rsid w:val="364D690A"/>
    <w:rsid w:val="3690701A"/>
    <w:rsid w:val="36FA2471"/>
    <w:rsid w:val="372974AC"/>
    <w:rsid w:val="37C75D30"/>
    <w:rsid w:val="38262F47"/>
    <w:rsid w:val="39637962"/>
    <w:rsid w:val="39765334"/>
    <w:rsid w:val="39967F15"/>
    <w:rsid w:val="3A060C7E"/>
    <w:rsid w:val="3AE7177F"/>
    <w:rsid w:val="3BC824E5"/>
    <w:rsid w:val="3C5769C0"/>
    <w:rsid w:val="3D3B7113"/>
    <w:rsid w:val="3E071129"/>
    <w:rsid w:val="3EA437AD"/>
    <w:rsid w:val="3EEE22CD"/>
    <w:rsid w:val="3F081D17"/>
    <w:rsid w:val="3F201AF9"/>
    <w:rsid w:val="3FCD07F4"/>
    <w:rsid w:val="3FD93CA2"/>
    <w:rsid w:val="40223B4D"/>
    <w:rsid w:val="402377E7"/>
    <w:rsid w:val="41CF71DE"/>
    <w:rsid w:val="42271DDB"/>
    <w:rsid w:val="42563EC6"/>
    <w:rsid w:val="432D6DA6"/>
    <w:rsid w:val="43E75B8A"/>
    <w:rsid w:val="43E82B9D"/>
    <w:rsid w:val="448A166C"/>
    <w:rsid w:val="44A13F05"/>
    <w:rsid w:val="457B1C96"/>
    <w:rsid w:val="45A72EFF"/>
    <w:rsid w:val="46773344"/>
    <w:rsid w:val="468900BD"/>
    <w:rsid w:val="46F559ED"/>
    <w:rsid w:val="477D716C"/>
    <w:rsid w:val="48B52937"/>
    <w:rsid w:val="48C00F7D"/>
    <w:rsid w:val="48EE3EF3"/>
    <w:rsid w:val="498A7BB9"/>
    <w:rsid w:val="4B2D55EB"/>
    <w:rsid w:val="4B774A30"/>
    <w:rsid w:val="4C1E2F28"/>
    <w:rsid w:val="4CCD5EAE"/>
    <w:rsid w:val="4DE20C7C"/>
    <w:rsid w:val="50C2787A"/>
    <w:rsid w:val="5115239B"/>
    <w:rsid w:val="541D6A82"/>
    <w:rsid w:val="544677EE"/>
    <w:rsid w:val="54F604A8"/>
    <w:rsid w:val="5584058C"/>
    <w:rsid w:val="55EA1009"/>
    <w:rsid w:val="5651051D"/>
    <w:rsid w:val="57E961A8"/>
    <w:rsid w:val="581E77CF"/>
    <w:rsid w:val="58B06254"/>
    <w:rsid w:val="5A55793D"/>
    <w:rsid w:val="5A5C1B6E"/>
    <w:rsid w:val="5AF25131"/>
    <w:rsid w:val="5BCA31AA"/>
    <w:rsid w:val="5C0F3375"/>
    <w:rsid w:val="5C767AA2"/>
    <w:rsid w:val="5DD56AC2"/>
    <w:rsid w:val="5E0A6E52"/>
    <w:rsid w:val="5E886EBD"/>
    <w:rsid w:val="5EB57926"/>
    <w:rsid w:val="5ECF3FA4"/>
    <w:rsid w:val="5F130DE5"/>
    <w:rsid w:val="5F964892"/>
    <w:rsid w:val="5FB578F9"/>
    <w:rsid w:val="600176AC"/>
    <w:rsid w:val="602079B1"/>
    <w:rsid w:val="60B55E2B"/>
    <w:rsid w:val="60B8378D"/>
    <w:rsid w:val="60F22670"/>
    <w:rsid w:val="617A16DC"/>
    <w:rsid w:val="61DE17B6"/>
    <w:rsid w:val="623B0D8B"/>
    <w:rsid w:val="627A693C"/>
    <w:rsid w:val="62D27395"/>
    <w:rsid w:val="63FC5C35"/>
    <w:rsid w:val="664A46E0"/>
    <w:rsid w:val="671874A8"/>
    <w:rsid w:val="6796775E"/>
    <w:rsid w:val="67D542A3"/>
    <w:rsid w:val="67D84ED8"/>
    <w:rsid w:val="68500770"/>
    <w:rsid w:val="686B0051"/>
    <w:rsid w:val="687C156E"/>
    <w:rsid w:val="689D4421"/>
    <w:rsid w:val="68E95CA0"/>
    <w:rsid w:val="68F315DE"/>
    <w:rsid w:val="69F84494"/>
    <w:rsid w:val="6A93477A"/>
    <w:rsid w:val="6ABB6698"/>
    <w:rsid w:val="6AC30185"/>
    <w:rsid w:val="6AF6750A"/>
    <w:rsid w:val="6D62036F"/>
    <w:rsid w:val="6DC12C15"/>
    <w:rsid w:val="6E452221"/>
    <w:rsid w:val="6EDF500C"/>
    <w:rsid w:val="6F2D14A1"/>
    <w:rsid w:val="6F94315C"/>
    <w:rsid w:val="6FDF24CC"/>
    <w:rsid w:val="70066F36"/>
    <w:rsid w:val="705F045F"/>
    <w:rsid w:val="71490407"/>
    <w:rsid w:val="7156288B"/>
    <w:rsid w:val="718F11BE"/>
    <w:rsid w:val="729811A1"/>
    <w:rsid w:val="72B61072"/>
    <w:rsid w:val="73F12465"/>
    <w:rsid w:val="73F71249"/>
    <w:rsid w:val="75531EF6"/>
    <w:rsid w:val="755A7A11"/>
    <w:rsid w:val="75D0003D"/>
    <w:rsid w:val="76BA049D"/>
    <w:rsid w:val="776C6617"/>
    <w:rsid w:val="783E1213"/>
    <w:rsid w:val="79060C93"/>
    <w:rsid w:val="7A070B19"/>
    <w:rsid w:val="7C2C4361"/>
    <w:rsid w:val="7E71420D"/>
    <w:rsid w:val="7F750CC0"/>
    <w:rsid w:val="7FAC45A4"/>
    <w:rsid w:val="7FE124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99"/>
    <w:pPr>
      <w:ind w:firstLine="640" w:firstLineChars="200"/>
    </w:p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locked/>
    <w:uiPriority w:val="0"/>
    <w:pPr>
      <w:spacing w:before="0" w:beforeAutospacing="1" w:after="0" w:afterAutospacing="1"/>
      <w:ind w:left="0" w:right="0"/>
      <w:jc w:val="left"/>
    </w:pPr>
    <w:rPr>
      <w:kern w:val="0"/>
      <w:sz w:val="24"/>
      <w:lang w:val="en-US" w:eastAsia="zh-CN" w:bidi="ar"/>
    </w:rPr>
  </w:style>
  <w:style w:type="character" w:customStyle="1" w:styleId="8">
    <w:name w:val="正文文本缩进 Char"/>
    <w:basedOn w:val="7"/>
    <w:link w:val="2"/>
    <w:semiHidden/>
    <w:qFormat/>
    <w:locked/>
    <w:uiPriority w:val="99"/>
    <w:rPr>
      <w:rFonts w:ascii="Calibri" w:hAnsi="Calibri" w:cs="Times New Roman"/>
      <w:sz w:val="24"/>
      <w:szCs w:val="24"/>
    </w:rPr>
  </w:style>
  <w:style w:type="character" w:customStyle="1" w:styleId="9">
    <w:name w:val="页脚 Char"/>
    <w:basedOn w:val="7"/>
    <w:link w:val="3"/>
    <w:semiHidden/>
    <w:qFormat/>
    <w:locked/>
    <w:uiPriority w:val="99"/>
    <w:rPr>
      <w:rFonts w:ascii="Calibri" w:hAnsi="Calibri" w:cs="Times New Roman"/>
      <w:sz w:val="18"/>
      <w:szCs w:val="18"/>
    </w:rPr>
  </w:style>
  <w:style w:type="character" w:customStyle="1" w:styleId="10">
    <w:name w:val="页眉 Char"/>
    <w:basedOn w:val="7"/>
    <w:link w:val="4"/>
    <w:semiHidden/>
    <w:qFormat/>
    <w:locked/>
    <w:uiPriority w:val="99"/>
    <w:rPr>
      <w:rFonts w:ascii="Calibri" w:hAnsi="Calibri" w:cs="Times New Roman"/>
      <w:sz w:val="18"/>
      <w:szCs w:val="18"/>
    </w:rPr>
  </w:style>
  <w:style w:type="character" w:customStyle="1" w:styleId="11">
    <w:name w:val="font31"/>
    <w:basedOn w:val="7"/>
    <w:qFormat/>
    <w:uiPriority w:val="99"/>
    <w:rPr>
      <w:rFonts w:ascii="Arial" w:hAnsi="Arial" w:cs="Arial"/>
      <w:color w:val="000000"/>
      <w:sz w:val="16"/>
      <w:szCs w:val="16"/>
      <w:u w:val="none"/>
    </w:rPr>
  </w:style>
  <w:style w:type="character" w:customStyle="1" w:styleId="12">
    <w:name w:val="font01"/>
    <w:basedOn w:val="7"/>
    <w:qFormat/>
    <w:uiPriority w:val="99"/>
    <w:rPr>
      <w:rFonts w:ascii="Arial" w:hAnsi="Arial" w:cs="Arial"/>
      <w:color w:val="000000"/>
      <w:sz w:val="16"/>
      <w:szCs w:val="16"/>
      <w:u w:val="none"/>
    </w:rPr>
  </w:style>
  <w:style w:type="character" w:customStyle="1" w:styleId="13">
    <w:name w:val="font41"/>
    <w:basedOn w:val="7"/>
    <w:qFormat/>
    <w:uiPriority w:val="99"/>
    <w:rPr>
      <w:rFonts w:ascii="宋体" w:hAnsi="宋体" w:eastAsia="宋体" w:cs="宋体"/>
      <w:color w:val="000000"/>
      <w:sz w:val="16"/>
      <w:szCs w:val="16"/>
      <w:u w:val="none"/>
    </w:rPr>
  </w:style>
  <w:style w:type="paragraph" w:customStyle="1" w:styleId="14">
    <w:name w:val="列出段落1"/>
    <w:basedOn w:val="1"/>
    <w:unhideWhenUsed/>
    <w:qFormat/>
    <w:uiPriority w:val="99"/>
    <w:pPr>
      <w:ind w:firstLine="420" w:firstLineChars="200"/>
    </w:pPr>
  </w:style>
  <w:style w:type="paragraph" w:customStyle="1" w:styleId="15">
    <w:name w:val="style3"/>
    <w:basedOn w:val="1"/>
    <w:qFormat/>
    <w:uiPriority w:val="0"/>
    <w:pPr>
      <w:spacing w:before="100" w:beforeAutospacing="1" w:after="100" w:afterAutospacing="1"/>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C9A9AD-8D6F-4668-8FFA-58139B2A432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1160</Words>
  <Characters>6617</Characters>
  <Lines>55</Lines>
  <Paragraphs>15</Paragraphs>
  <TotalTime>1</TotalTime>
  <ScaleCrop>false</ScaleCrop>
  <LinksUpToDate>false</LinksUpToDate>
  <CharactersWithSpaces>7762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2018-02-24T09:25:00Z</cp:lastPrinted>
  <dcterms:modified xsi:type="dcterms:W3CDTF">2021-06-19T02:36:00Z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6EC6742A1C50435BBEF3EF8F3AB31F30</vt:lpwstr>
  </property>
</Properties>
</file>