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隶书" w:hAnsi="隶书" w:eastAsia="隶书" w:cs="隶书"/>
          <w:sz w:val="48"/>
          <w:szCs w:val="48"/>
          <w:lang w:val="en-US" w:eastAsia="zh-CN"/>
        </w:rPr>
      </w:pPr>
      <w:r>
        <w:rPr>
          <w:rFonts w:hint="eastAsia" w:ascii="隶书" w:hAnsi="隶书" w:eastAsia="隶书" w:cs="隶书"/>
          <w:sz w:val="48"/>
          <w:szCs w:val="48"/>
          <w:lang w:val="en-US" w:eastAsia="zh-CN"/>
        </w:rPr>
        <w:t>信阳市浉河区工商业联合会</w:t>
      </w:r>
    </w:p>
    <w:p>
      <w:pPr>
        <w:jc w:val="center"/>
        <w:rPr>
          <w:rFonts w:hint="default" w:ascii="隶书" w:hAnsi="隶书" w:eastAsia="隶书" w:cs="隶书"/>
          <w:sz w:val="52"/>
          <w:szCs w:val="52"/>
          <w:lang w:val="en-US" w:eastAsia="zh-CN"/>
        </w:rPr>
      </w:pPr>
      <w:r>
        <w:rPr>
          <w:rFonts w:ascii="隶书" w:hAnsi="隶书" w:eastAsia="隶书" w:cs="隶书"/>
          <w:sz w:val="48"/>
          <w:szCs w:val="48"/>
        </w:rPr>
        <w:t>201</w:t>
      </w:r>
      <w:r>
        <w:rPr>
          <w:rFonts w:hint="eastAsia" w:ascii="隶书" w:hAnsi="隶书" w:eastAsia="隶书" w:cs="隶书"/>
          <w:sz w:val="48"/>
          <w:szCs w:val="48"/>
          <w:lang w:val="en-US" w:eastAsia="zh-CN"/>
        </w:rPr>
        <w:t>9</w:t>
      </w:r>
      <w:r>
        <w:rPr>
          <w:rFonts w:hint="eastAsia" w:ascii="隶书" w:hAnsi="隶书" w:eastAsia="隶书" w:cs="隶书"/>
          <w:sz w:val="48"/>
          <w:szCs w:val="48"/>
        </w:rPr>
        <w:t>年度部门</w:t>
      </w:r>
      <w:r>
        <w:rPr>
          <w:rFonts w:hint="eastAsia" w:ascii="隶书" w:hAnsi="隶书" w:eastAsia="隶书" w:cs="隶书"/>
          <w:sz w:val="48"/>
          <w:szCs w:val="48"/>
          <w:lang w:val="en-US" w:eastAsia="zh-CN"/>
        </w:rPr>
        <w:t>预</w:t>
      </w:r>
      <w:r>
        <w:rPr>
          <w:rFonts w:hint="eastAsia" w:ascii="隶书" w:hAnsi="隶书" w:eastAsia="隶书" w:cs="隶书"/>
          <w:sz w:val="48"/>
          <w:szCs w:val="48"/>
        </w:rPr>
        <w:t>算</w:t>
      </w:r>
      <w:r>
        <w:rPr>
          <w:rFonts w:hint="eastAsia" w:ascii="隶书" w:hAnsi="隶书" w:eastAsia="隶书" w:cs="隶书"/>
          <w:sz w:val="48"/>
          <w:szCs w:val="48"/>
          <w:lang w:val="en-US" w:eastAsia="zh-CN"/>
        </w:rPr>
        <w:t>公开说明</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信阳市浉河区工商业联合会</w:t>
      </w:r>
      <w:r>
        <w:rPr>
          <w:rFonts w:hint="eastAsia" w:ascii="黑体" w:hAnsi="黑体" w:eastAsia="黑体" w:cs="黑体"/>
          <w:sz w:val="32"/>
          <w:szCs w:val="32"/>
        </w:rPr>
        <w:t>概况</w:t>
      </w:r>
    </w:p>
    <w:p>
      <w:pPr>
        <w:numPr>
          <w:ilvl w:val="0"/>
          <w:numId w:val="1"/>
        </w:numPr>
        <w:jc w:val="left"/>
        <w:rPr>
          <w:rFonts w:ascii="宋体" w:cs="宋体"/>
          <w:sz w:val="32"/>
          <w:szCs w:val="32"/>
        </w:rPr>
      </w:pPr>
      <w:r>
        <w:rPr>
          <w:rFonts w:hint="eastAsia" w:ascii="宋体" w:hAnsi="宋体" w:cs="宋体"/>
          <w:sz w:val="32"/>
          <w:szCs w:val="32"/>
        </w:rPr>
        <w:t>主要职能</w:t>
      </w:r>
    </w:p>
    <w:p>
      <w:pPr>
        <w:numPr>
          <w:ilvl w:val="0"/>
          <w:numId w:val="1"/>
        </w:numPr>
        <w:jc w:val="left"/>
        <w:rPr>
          <w:rFonts w:ascii="宋体" w:cs="宋体"/>
          <w:sz w:val="32"/>
          <w:szCs w:val="32"/>
        </w:rPr>
      </w:pPr>
      <w:r>
        <w:rPr>
          <w:rFonts w:hint="eastAsia" w:ascii="宋体" w:cs="宋体"/>
          <w:sz w:val="32"/>
          <w:szCs w:val="32"/>
        </w:rPr>
        <w:t>人员构成情况</w:t>
      </w:r>
    </w:p>
    <w:p>
      <w:pPr>
        <w:numPr>
          <w:ilvl w:val="0"/>
          <w:numId w:val="1"/>
        </w:numPr>
        <w:jc w:val="left"/>
        <w:rPr>
          <w:rFonts w:hint="eastAsia" w:ascii="宋体" w:hAnsi="宋体" w:eastAsia="宋体" w:cs="宋体"/>
          <w:sz w:val="32"/>
          <w:szCs w:val="32"/>
        </w:rPr>
      </w:pPr>
      <w:r>
        <w:rPr>
          <w:rFonts w:hint="eastAsia" w:ascii="宋体" w:hAnsi="宋体" w:eastAsia="宋体" w:cs="宋体"/>
          <w:sz w:val="32"/>
          <w:szCs w:val="32"/>
        </w:rPr>
        <w:t>预算年度主要工作任务</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信阳市浉河区工商业联合会</w:t>
      </w:r>
      <w:r>
        <w:rPr>
          <w:rFonts w:ascii="黑体" w:hAnsi="黑体" w:eastAsia="黑体" w:cs="黑体"/>
          <w:sz w:val="32"/>
          <w:szCs w:val="32"/>
        </w:rPr>
        <w:t>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w:t>
      </w:r>
      <w:r>
        <w:rPr>
          <w:rFonts w:hint="eastAsia" w:ascii="黑体" w:hAnsi="黑体" w:eastAsia="黑体" w:cs="黑体"/>
          <w:sz w:val="32"/>
          <w:szCs w:val="32"/>
          <w:lang w:val="en-US" w:eastAsia="zh-CN"/>
        </w:rPr>
        <w:t>预</w:t>
      </w:r>
      <w:r>
        <w:rPr>
          <w:rFonts w:hint="eastAsia" w:ascii="黑体" w:hAnsi="黑体" w:eastAsia="黑体" w:cs="黑体"/>
          <w:sz w:val="32"/>
          <w:szCs w:val="32"/>
        </w:rPr>
        <w:t>算表</w:t>
      </w:r>
    </w:p>
    <w:p>
      <w:pPr>
        <w:jc w:val="left"/>
        <w:rPr>
          <w:rFonts w:ascii="宋体" w:cs="宋体"/>
          <w:sz w:val="32"/>
          <w:szCs w:val="32"/>
        </w:rPr>
      </w:pPr>
      <w:r>
        <w:rPr>
          <w:rFonts w:hint="eastAsia" w:ascii="宋体" w:hAnsi="宋体" w:cs="宋体"/>
          <w:sz w:val="32"/>
          <w:szCs w:val="32"/>
        </w:rPr>
        <w:t>一、</w:t>
      </w:r>
      <w:r>
        <w:rPr>
          <w:rFonts w:hint="eastAsia" w:ascii="宋体" w:hAnsi="宋体" w:eastAsia="宋体" w:cs="宋体"/>
          <w:b w:val="0"/>
          <w:bCs/>
          <w:i w:val="0"/>
          <w:snapToGrid/>
          <w:color w:val="000000"/>
          <w:sz w:val="32"/>
          <w:szCs w:val="32"/>
          <w:u w:val="none"/>
          <w:shd w:val="clear" w:color="auto" w:fill="FFFFFF"/>
          <w:lang w:eastAsia="zh-CN"/>
        </w:rPr>
        <w:t>部门收支总</w:t>
      </w:r>
      <w:r>
        <w:rPr>
          <w:rFonts w:hint="eastAsia" w:ascii="宋体" w:hAnsi="宋体" w:eastAsia="宋体" w:cs="宋体"/>
          <w:sz w:val="32"/>
          <w:szCs w:val="32"/>
        </w:rPr>
        <w:t>体情况</w:t>
      </w:r>
      <w:r>
        <w:rPr>
          <w:rFonts w:hint="eastAsia" w:ascii="宋体" w:hAnsi="宋体" w:eastAsia="宋体" w:cs="宋体"/>
          <w:b w:val="0"/>
          <w:bCs/>
          <w:i w:val="0"/>
          <w:snapToGrid/>
          <w:color w:val="000000"/>
          <w:sz w:val="32"/>
          <w:szCs w:val="32"/>
          <w:u w:val="none"/>
          <w:shd w:val="clear" w:color="auto" w:fill="FFFFFF"/>
          <w:lang w:eastAsia="zh-CN"/>
        </w:rPr>
        <w:t>表</w:t>
      </w:r>
    </w:p>
    <w:p>
      <w:pPr>
        <w:jc w:val="left"/>
        <w:rPr>
          <w:rFonts w:hint="eastAsia" w:ascii="宋体" w:hAnsi="宋体" w:eastAsia="宋体" w:cs="宋体"/>
          <w:b w:val="0"/>
          <w:bCs/>
          <w:i w:val="0"/>
          <w:snapToGrid/>
          <w:color w:val="000000"/>
          <w:sz w:val="32"/>
          <w:szCs w:val="32"/>
          <w:u w:val="none"/>
          <w:lang w:eastAsia="zh-CN"/>
        </w:rPr>
      </w:pPr>
      <w:r>
        <w:rPr>
          <w:rFonts w:hint="eastAsia" w:ascii="宋体" w:hAnsi="宋体" w:cs="宋体"/>
          <w:sz w:val="32"/>
          <w:szCs w:val="32"/>
        </w:rPr>
        <w:t>二、</w:t>
      </w:r>
      <w:r>
        <w:rPr>
          <w:rFonts w:hint="eastAsia" w:ascii="宋体" w:hAnsi="宋体" w:eastAsia="宋体" w:cs="宋体"/>
          <w:b w:val="0"/>
          <w:bCs/>
          <w:i w:val="0"/>
          <w:snapToGrid/>
          <w:color w:val="000000"/>
          <w:sz w:val="32"/>
          <w:szCs w:val="32"/>
          <w:u w:val="none"/>
          <w:lang w:eastAsia="zh-CN"/>
        </w:rPr>
        <w:t>部门收入总</w:t>
      </w:r>
      <w:r>
        <w:rPr>
          <w:rFonts w:hint="eastAsia" w:ascii="宋体" w:hAnsi="宋体" w:eastAsia="宋体" w:cs="宋体"/>
          <w:sz w:val="32"/>
          <w:szCs w:val="32"/>
        </w:rPr>
        <w:t>体情况</w:t>
      </w:r>
      <w:r>
        <w:rPr>
          <w:rFonts w:hint="eastAsia" w:ascii="宋体" w:hAnsi="宋体" w:eastAsia="宋体" w:cs="宋体"/>
          <w:b w:val="0"/>
          <w:bCs/>
          <w:i w:val="0"/>
          <w:snapToGrid/>
          <w:color w:val="000000"/>
          <w:sz w:val="32"/>
          <w:szCs w:val="32"/>
          <w:u w:val="none"/>
          <w:lang w:eastAsia="zh-CN"/>
        </w:rPr>
        <w:t>表</w:t>
      </w:r>
    </w:p>
    <w:p>
      <w:pPr>
        <w:jc w:val="left"/>
        <w:rPr>
          <w:rFonts w:ascii="宋体" w:cs="宋体"/>
          <w:sz w:val="32"/>
          <w:szCs w:val="32"/>
        </w:rPr>
      </w:pPr>
      <w:r>
        <w:rPr>
          <w:rFonts w:hint="eastAsia" w:ascii="宋体" w:hAnsi="宋体" w:cs="宋体"/>
          <w:sz w:val="32"/>
          <w:szCs w:val="32"/>
        </w:rPr>
        <w:t>三、</w:t>
      </w:r>
      <w:r>
        <w:rPr>
          <w:rFonts w:hint="eastAsia" w:ascii="宋体" w:hAnsi="宋体" w:eastAsia="宋体" w:cs="宋体"/>
          <w:b w:val="0"/>
          <w:bCs/>
          <w:i w:val="0"/>
          <w:snapToGrid/>
          <w:color w:val="000000"/>
          <w:sz w:val="32"/>
          <w:szCs w:val="32"/>
          <w:u w:val="none"/>
          <w:lang w:eastAsia="zh-CN"/>
        </w:rPr>
        <w:t>部门支出总</w:t>
      </w:r>
      <w:r>
        <w:rPr>
          <w:rFonts w:hint="eastAsia" w:ascii="宋体" w:hAnsi="宋体" w:eastAsia="宋体" w:cs="宋体"/>
          <w:sz w:val="32"/>
          <w:szCs w:val="32"/>
        </w:rPr>
        <w:t>体情况</w:t>
      </w:r>
      <w:r>
        <w:rPr>
          <w:rFonts w:hint="eastAsia" w:ascii="宋体" w:hAnsi="宋体" w:eastAsia="宋体" w:cs="宋体"/>
          <w:b w:val="0"/>
          <w:bCs/>
          <w:i w:val="0"/>
          <w:snapToGrid/>
          <w:color w:val="000000"/>
          <w:sz w:val="32"/>
          <w:szCs w:val="32"/>
          <w:u w:val="none"/>
          <w:lang w:eastAsia="zh-CN"/>
        </w:rPr>
        <w:t>表</w:t>
      </w:r>
    </w:p>
    <w:p>
      <w:pPr>
        <w:jc w:val="left"/>
        <w:rPr>
          <w:rFonts w:hint="eastAsia" w:ascii="宋体" w:hAnsi="宋体" w:cs="宋体"/>
          <w:sz w:val="32"/>
          <w:szCs w:val="32"/>
        </w:rPr>
      </w:pPr>
      <w:r>
        <w:rPr>
          <w:rFonts w:hint="eastAsia" w:ascii="宋体" w:hAnsi="宋体" w:cs="宋体"/>
          <w:sz w:val="32"/>
          <w:szCs w:val="32"/>
          <w:lang w:val="en-US" w:eastAsia="zh-CN"/>
        </w:rPr>
        <w:t>四</w:t>
      </w:r>
      <w:r>
        <w:rPr>
          <w:rFonts w:hint="eastAsia" w:ascii="宋体" w:hAnsi="宋体" w:cs="宋体"/>
          <w:sz w:val="32"/>
          <w:szCs w:val="32"/>
        </w:rPr>
        <w:t>、</w:t>
      </w:r>
      <w:r>
        <w:rPr>
          <w:rFonts w:hint="default" w:ascii="宋体" w:hAnsi="宋体" w:eastAsia="宋体"/>
          <w:b w:val="0"/>
          <w:bCs/>
          <w:i w:val="0"/>
          <w:snapToGrid/>
          <w:color w:val="000000"/>
          <w:sz w:val="32"/>
          <w:szCs w:val="32"/>
          <w:u w:val="none"/>
          <w:lang w:eastAsia="zh-CN"/>
        </w:rPr>
        <w:t>财政拨款收支总体情况表</w:t>
      </w:r>
    </w:p>
    <w:p>
      <w:pPr>
        <w:jc w:val="left"/>
        <w:rPr>
          <w:rFonts w:hint="eastAsia" w:ascii="宋体" w:hAnsi="宋体" w:eastAsia="宋体" w:cs="宋体"/>
          <w:b w:val="0"/>
          <w:bCs/>
          <w:i w:val="0"/>
          <w:snapToGrid/>
          <w:color w:val="000000"/>
          <w:sz w:val="32"/>
          <w:szCs w:val="32"/>
          <w:u w:val="none"/>
          <w:lang w:eastAsia="zh-CN"/>
        </w:rPr>
      </w:pPr>
      <w:r>
        <w:rPr>
          <w:rFonts w:hint="eastAsia" w:ascii="宋体" w:hAnsi="宋体" w:cs="宋体"/>
          <w:b w:val="0"/>
          <w:bCs/>
          <w:i w:val="0"/>
          <w:snapToGrid/>
          <w:color w:val="000000"/>
          <w:sz w:val="32"/>
          <w:szCs w:val="32"/>
          <w:u w:val="none"/>
          <w:shd w:val="clear" w:color="auto" w:fill="FFFFFF"/>
          <w:lang w:val="en-US" w:eastAsia="zh-CN"/>
        </w:rPr>
        <w:t>五、</w:t>
      </w:r>
      <w:r>
        <w:rPr>
          <w:rFonts w:hint="default" w:ascii="宋体" w:hAnsi="宋体" w:eastAsia="宋体"/>
          <w:b w:val="0"/>
          <w:bCs/>
          <w:i w:val="0"/>
          <w:snapToGrid/>
          <w:color w:val="000000"/>
          <w:sz w:val="32"/>
          <w:szCs w:val="32"/>
          <w:u w:val="none"/>
          <w:lang w:eastAsia="zh-CN"/>
        </w:rPr>
        <w:t>一般公共预算支出情况表</w:t>
      </w:r>
      <w:r>
        <w:rPr>
          <w:rFonts w:hint="eastAsia" w:ascii="宋体" w:hAnsi="宋体" w:cs="宋体"/>
          <w:sz w:val="32"/>
          <w:szCs w:val="32"/>
          <w:lang w:eastAsia="zh-CN"/>
        </w:rPr>
        <w:t>（</w:t>
      </w:r>
      <w:r>
        <w:rPr>
          <w:rFonts w:hint="default" w:ascii="宋体" w:hAnsi="宋体" w:eastAsia="宋体"/>
          <w:b w:val="0"/>
          <w:bCs/>
          <w:i w:val="0"/>
          <w:snapToGrid/>
          <w:color w:val="000000"/>
          <w:sz w:val="32"/>
          <w:szCs w:val="32"/>
          <w:u w:val="none"/>
          <w:lang w:eastAsia="zh-CN"/>
        </w:rPr>
        <w:t>功能分类</w:t>
      </w:r>
      <w:r>
        <w:rPr>
          <w:rFonts w:hint="eastAsia" w:ascii="宋体" w:hAnsi="宋体" w:cs="宋体"/>
          <w:sz w:val="32"/>
          <w:szCs w:val="32"/>
          <w:lang w:eastAsia="zh-CN"/>
        </w:rPr>
        <w:t>）</w:t>
      </w:r>
    </w:p>
    <w:p>
      <w:pPr>
        <w:jc w:val="left"/>
        <w:rPr>
          <w:rFonts w:ascii="宋体" w:cs="宋体"/>
          <w:sz w:val="32"/>
          <w:szCs w:val="32"/>
        </w:rPr>
      </w:pPr>
      <w:r>
        <w:rPr>
          <w:rFonts w:hint="eastAsia" w:ascii="宋体" w:hAnsi="宋体" w:cs="宋体"/>
          <w:b w:val="0"/>
          <w:bCs/>
          <w:i w:val="0"/>
          <w:snapToGrid/>
          <w:color w:val="000000"/>
          <w:sz w:val="32"/>
          <w:szCs w:val="32"/>
          <w:u w:val="none"/>
          <w:lang w:val="en-US" w:eastAsia="zh-CN"/>
        </w:rPr>
        <w:t>六、</w:t>
      </w:r>
      <w:r>
        <w:rPr>
          <w:rFonts w:hint="default" w:ascii="宋体" w:hAnsi="宋体" w:eastAsia="宋体"/>
          <w:b w:val="0"/>
          <w:bCs/>
          <w:i w:val="0"/>
          <w:snapToGrid/>
          <w:color w:val="000000"/>
          <w:sz w:val="32"/>
          <w:szCs w:val="32"/>
          <w:u w:val="none"/>
          <w:lang w:eastAsia="zh-CN"/>
        </w:rPr>
        <w:t>政府性基金支出情况表</w:t>
      </w:r>
    </w:p>
    <w:p>
      <w:pPr>
        <w:jc w:val="both"/>
        <w:rPr>
          <w:rFonts w:hint="eastAsia" w:ascii="宋体" w:hAnsi="宋体" w:cs="宋体"/>
          <w:b/>
          <w:sz w:val="36"/>
          <w:szCs w:val="36"/>
        </w:rPr>
      </w:pPr>
      <w:r>
        <w:rPr>
          <w:rFonts w:hint="eastAsia" w:ascii="宋体" w:hAnsi="宋体" w:cs="宋体"/>
          <w:b w:val="0"/>
          <w:bCs/>
          <w:i w:val="0"/>
          <w:snapToGrid/>
          <w:color w:val="000000"/>
          <w:sz w:val="32"/>
          <w:szCs w:val="32"/>
          <w:u w:val="none"/>
          <w:lang w:val="en-US" w:eastAsia="zh-CN"/>
        </w:rPr>
        <w:t>七、</w:t>
      </w:r>
      <w:r>
        <w:rPr>
          <w:rFonts w:hint="eastAsia" w:ascii="宋体" w:hAnsi="宋体" w:cs="宋体"/>
          <w:sz w:val="32"/>
          <w:szCs w:val="32"/>
        </w:rPr>
        <w:t>一般公</w:t>
      </w:r>
      <w:r>
        <w:rPr>
          <w:rFonts w:hint="eastAsia" w:ascii="宋体" w:hAnsi="宋体" w:eastAsia="宋体" w:cs="宋体"/>
          <w:sz w:val="32"/>
          <w:szCs w:val="32"/>
        </w:rPr>
        <w:t>共预算基本支出情况表</w:t>
      </w:r>
      <w:r>
        <w:rPr>
          <w:rFonts w:hint="eastAsia" w:ascii="宋体" w:hAnsi="宋体" w:cs="宋体"/>
          <w:sz w:val="32"/>
          <w:szCs w:val="32"/>
          <w:lang w:eastAsia="zh-CN"/>
        </w:rPr>
        <w:t>（部门</w:t>
      </w:r>
      <w:r>
        <w:rPr>
          <w:rFonts w:hint="eastAsia" w:ascii="宋体" w:hAnsi="宋体" w:cs="宋体"/>
          <w:sz w:val="32"/>
          <w:szCs w:val="32"/>
        </w:rPr>
        <w:t>经济分类</w:t>
      </w:r>
      <w:r>
        <w:rPr>
          <w:rFonts w:hint="eastAsia" w:ascii="宋体" w:hAnsi="宋体" w:cs="宋体"/>
          <w:sz w:val="32"/>
          <w:szCs w:val="32"/>
          <w:lang w:eastAsia="zh-CN"/>
        </w:rPr>
        <w:t>）</w:t>
      </w:r>
    </w:p>
    <w:p>
      <w:pPr>
        <w:jc w:val="left"/>
        <w:rPr>
          <w:rFonts w:hint="eastAsia" w:ascii="黑体" w:hAnsi="黑体" w:eastAsia="黑体"/>
          <w:b/>
          <w:i w:val="0"/>
          <w:snapToGrid/>
          <w:color w:val="000000"/>
          <w:sz w:val="36"/>
          <w:u w:val="none"/>
          <w:lang w:eastAsia="zh-CN"/>
        </w:rPr>
      </w:pPr>
      <w:r>
        <w:rPr>
          <w:rFonts w:hint="eastAsia" w:ascii="宋体" w:hAnsi="宋体" w:cs="宋体"/>
          <w:b w:val="0"/>
          <w:bCs/>
          <w:i w:val="0"/>
          <w:snapToGrid/>
          <w:color w:val="000000"/>
          <w:sz w:val="32"/>
          <w:szCs w:val="32"/>
          <w:u w:val="none"/>
          <w:lang w:val="en-US" w:eastAsia="zh-CN"/>
        </w:rPr>
        <w:t>八、</w:t>
      </w:r>
      <w:r>
        <w:rPr>
          <w:rFonts w:hint="eastAsia" w:ascii="宋体" w:hAnsi="宋体" w:eastAsia="宋体" w:cs="宋体"/>
          <w:sz w:val="32"/>
          <w:szCs w:val="32"/>
        </w:rPr>
        <w:t>一般公共预算</w:t>
      </w:r>
      <w:r>
        <w:rPr>
          <w:rFonts w:hint="eastAsia" w:ascii="宋体" w:hAnsi="宋体" w:cs="宋体"/>
          <w:sz w:val="32"/>
          <w:szCs w:val="32"/>
        </w:rPr>
        <w:t>“三公”经费</w:t>
      </w:r>
      <w:r>
        <w:rPr>
          <w:rFonts w:hint="eastAsia" w:ascii="宋体" w:hAnsi="宋体" w:cs="宋体"/>
          <w:sz w:val="32"/>
          <w:szCs w:val="32"/>
          <w:lang w:val="en-US" w:eastAsia="zh-CN"/>
        </w:rPr>
        <w:t>支出情况</w:t>
      </w:r>
      <w:r>
        <w:rPr>
          <w:rFonts w:hint="eastAsia" w:ascii="宋体" w:hAnsi="宋体" w:cs="宋体"/>
          <w:sz w:val="32"/>
          <w:szCs w:val="32"/>
        </w:rPr>
        <w:t>表</w:t>
      </w:r>
    </w:p>
    <w:p>
      <w:pPr>
        <w:spacing w:line="360" w:lineRule="auto"/>
        <w:rPr>
          <w:rFonts w:hint="eastAsia"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信阳市浉河区工商业联合会</w:t>
      </w:r>
      <w:r>
        <w:rPr>
          <w:rFonts w:ascii="黑体" w:hAnsi="黑体" w:eastAsia="黑体" w:cs="黑体"/>
          <w:sz w:val="32"/>
          <w:szCs w:val="32"/>
        </w:rPr>
        <w:t>201</w:t>
      </w:r>
      <w:r>
        <w:rPr>
          <w:rFonts w:hint="eastAsia" w:ascii="黑体" w:hAnsi="黑体" w:eastAsia="黑体" w:cs="黑体"/>
          <w:sz w:val="32"/>
          <w:szCs w:val="32"/>
          <w:lang w:val="en-US" w:eastAsia="zh-CN"/>
        </w:rPr>
        <w:t>9</w:t>
      </w:r>
      <w:r>
        <w:rPr>
          <w:rFonts w:hint="eastAsia" w:ascii="黑体" w:hAnsi="黑体" w:eastAsia="黑体" w:cs="黑体"/>
          <w:sz w:val="32"/>
          <w:szCs w:val="32"/>
        </w:rPr>
        <w:t>年度</w:t>
      </w:r>
      <w:r>
        <w:rPr>
          <w:rFonts w:hint="eastAsia" w:ascii="黑体" w:hAnsi="黑体" w:eastAsia="黑体"/>
          <w:sz w:val="32"/>
          <w:szCs w:val="32"/>
        </w:rPr>
        <w:t>支出</w:t>
      </w:r>
      <w:r>
        <w:rPr>
          <w:rFonts w:hint="eastAsia" w:ascii="黑体" w:hAnsi="黑体" w:eastAsia="黑体" w:cs="黑体"/>
          <w:sz w:val="32"/>
          <w:szCs w:val="32"/>
          <w:lang w:val="en-US" w:eastAsia="zh-CN"/>
        </w:rPr>
        <w:t>预</w:t>
      </w:r>
      <w:r>
        <w:rPr>
          <w:rFonts w:hint="eastAsia" w:ascii="黑体" w:hAnsi="黑体" w:eastAsia="黑体" w:cs="黑体"/>
          <w:sz w:val="32"/>
          <w:szCs w:val="32"/>
        </w:rPr>
        <w:t>算情况说明</w:t>
      </w:r>
    </w:p>
    <w:p>
      <w:pPr>
        <w:spacing w:line="360" w:lineRule="auto"/>
        <w:rPr>
          <w:rFonts w:hint="eastAsia" w:ascii="仿宋" w:hAnsi="仿宋" w:eastAsia="仿宋"/>
          <w:sz w:val="28"/>
          <w:szCs w:val="28"/>
        </w:rPr>
      </w:pPr>
      <w:r>
        <w:rPr>
          <w:rFonts w:hint="eastAsia" w:ascii="仿宋" w:hAnsi="仿宋" w:eastAsia="仿宋"/>
          <w:sz w:val="28"/>
          <w:szCs w:val="28"/>
        </w:rPr>
        <w:t>（包括机关运行经费安排、政府采购、“三公”经费支出等情况说明）</w:t>
      </w:r>
    </w:p>
    <w:p>
      <w:pPr>
        <w:spacing w:line="360" w:lineRule="auto"/>
        <w:rPr>
          <w:rFonts w:hint="eastAsia" w:ascii="黑体" w:hAnsi="黑体" w:eastAsia="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部分</w:t>
      </w:r>
      <w:r>
        <w:rPr>
          <w:rFonts w:hint="eastAsia" w:ascii="黑体" w:hAnsi="黑体" w:eastAsia="黑体" w:cs="黑体"/>
          <w:sz w:val="32"/>
          <w:szCs w:val="32"/>
          <w:lang w:val="en-US" w:eastAsia="zh-CN"/>
        </w:rPr>
        <w:t xml:space="preserve">     </w:t>
      </w:r>
      <w:r>
        <w:rPr>
          <w:rFonts w:hint="eastAsia" w:ascii="黑体" w:hAnsi="黑体" w:eastAsia="黑体"/>
          <w:sz w:val="32"/>
          <w:szCs w:val="32"/>
        </w:rPr>
        <w:t>专业性较强的名词进行解释</w:t>
      </w:r>
    </w:p>
    <w:p>
      <w:pPr>
        <w:pStyle w:val="6"/>
        <w:jc w:val="both"/>
        <w:rPr>
          <w:rFonts w:hint="eastAsia" w:ascii="黑体" w:hAnsi="黑体" w:eastAsia="黑体" w:cs="黑体"/>
          <w:sz w:val="44"/>
          <w:szCs w:val="44"/>
        </w:rPr>
      </w:pPr>
    </w:p>
    <w:p>
      <w:pPr>
        <w:pStyle w:val="6"/>
        <w:jc w:val="center"/>
        <w:rPr>
          <w:rFonts w:hint="eastAsia" w:ascii="黑体" w:hAnsi="黑体" w:eastAsia="黑体" w:cs="黑体"/>
          <w:sz w:val="32"/>
          <w:szCs w:val="32"/>
        </w:rPr>
      </w:pPr>
    </w:p>
    <w:p>
      <w:pPr>
        <w:pStyle w:val="6"/>
        <w:jc w:val="center"/>
        <w:rPr>
          <w:rFonts w:hint="eastAsia" w:ascii="黑体" w:hAnsi="黑体" w:eastAsia="黑体" w:cs="黑体"/>
          <w:sz w:val="32"/>
          <w:szCs w:val="32"/>
        </w:rPr>
      </w:pPr>
    </w:p>
    <w:p>
      <w:pPr>
        <w:pStyle w:val="6"/>
        <w:jc w:val="center"/>
        <w:rPr>
          <w:rFonts w:hint="eastAsia"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信阳市浉河区工商业联合会</w:t>
      </w:r>
      <w:r>
        <w:rPr>
          <w:rFonts w:hint="eastAsia" w:ascii="黑体" w:hAnsi="黑体" w:eastAsia="黑体" w:cs="黑体"/>
          <w:sz w:val="32"/>
          <w:szCs w:val="32"/>
        </w:rPr>
        <w:t>概况</w:t>
      </w:r>
    </w:p>
    <w:p>
      <w:pPr>
        <w:pStyle w:val="6"/>
        <w:jc w:val="left"/>
        <w:rPr>
          <w:rFonts w:hint="eastAsia" w:ascii="仿宋" w:hAnsi="仿宋" w:eastAsia="仿宋"/>
          <w:b/>
          <w:bCs/>
          <w:spacing w:val="-20"/>
          <w:sz w:val="32"/>
          <w:szCs w:val="32"/>
        </w:rPr>
      </w:pPr>
      <w:r>
        <w:rPr>
          <w:rFonts w:hint="eastAsia" w:ascii="仿宋" w:hAnsi="仿宋" w:eastAsia="仿宋"/>
          <w:b/>
          <w:bCs/>
          <w:spacing w:val="-20"/>
          <w:sz w:val="32"/>
          <w:szCs w:val="32"/>
        </w:rPr>
        <w:t>一、部门基本情况</w:t>
      </w:r>
    </w:p>
    <w:p>
      <w:pPr>
        <w:pStyle w:val="6"/>
        <w:jc w:val="left"/>
        <w:rPr>
          <w:rFonts w:hint="eastAsia" w:ascii="仿宋" w:hAnsi="仿宋" w:eastAsia="仿宋"/>
          <w:spacing w:val="-20"/>
          <w:sz w:val="32"/>
          <w:szCs w:val="32"/>
        </w:rPr>
      </w:pPr>
      <w:r>
        <w:rPr>
          <w:rFonts w:hint="eastAsia" w:ascii="仿宋" w:hAnsi="仿宋" w:eastAsia="仿宋"/>
          <w:spacing w:val="-20"/>
          <w:sz w:val="32"/>
          <w:szCs w:val="32"/>
        </w:rPr>
        <w:t>（一）部门机构设置、职能</w:t>
      </w:r>
    </w:p>
    <w:p>
      <w:pPr>
        <w:pStyle w:val="6"/>
        <w:autoSpaceDN w:val="0"/>
        <w:spacing w:before="75" w:beforeLines="0" w:after="75" w:afterLines="0"/>
        <w:rPr>
          <w:rFonts w:hint="eastAsia" w:ascii="仿宋" w:hAnsi="仿宋" w:eastAsia="仿宋"/>
          <w:color w:val="000000"/>
          <w:spacing w:val="-20"/>
          <w:sz w:val="32"/>
          <w:szCs w:val="32"/>
        </w:rPr>
      </w:pPr>
      <w:r>
        <w:rPr>
          <w:rFonts w:hint="eastAsia" w:ascii="仿宋" w:hAnsi="仿宋" w:eastAsia="仿宋"/>
          <w:spacing w:val="-20"/>
          <w:sz w:val="32"/>
          <w:szCs w:val="32"/>
          <w:lang w:val="en-US" w:eastAsia="zh-CN"/>
        </w:rPr>
        <w:t xml:space="preserve">    </w:t>
      </w:r>
      <w:r>
        <w:rPr>
          <w:rFonts w:hint="eastAsia" w:ascii="仿宋" w:hAnsi="仿宋" w:eastAsia="仿宋"/>
          <w:spacing w:val="-20"/>
          <w:sz w:val="32"/>
          <w:szCs w:val="32"/>
          <w:lang w:eastAsia="zh-CN"/>
        </w:rPr>
        <w:t>信阳市浉河区工商业联合会</w:t>
      </w:r>
      <w:r>
        <w:rPr>
          <w:rFonts w:hint="eastAsia" w:ascii="仿宋" w:hAnsi="仿宋" w:eastAsia="仿宋"/>
          <w:spacing w:val="-20"/>
          <w:sz w:val="32"/>
          <w:szCs w:val="32"/>
        </w:rPr>
        <w:t>机关内设0个职能科室和0个二级归口预算单位。主要职责是：</w:t>
      </w:r>
      <w:r>
        <w:rPr>
          <w:rFonts w:hint="eastAsia" w:ascii="仿宋" w:hAnsi="仿宋" w:eastAsia="仿宋"/>
          <w:color w:val="000000"/>
          <w:spacing w:val="-20"/>
          <w:sz w:val="32"/>
          <w:szCs w:val="32"/>
        </w:rPr>
        <w:t>一是参与全区大政方针及政治、经济、社会生活中的重要问题的政治协商，发挥民主监督的作用，参政议政。二是引导会员积极参加我区经济建设。三是做好工商界代表人士政治安排的推荐工作。四是宣传、贯彻党和国家的方针政策，加强和改进思想政治工作，提高会员素质。五是代表并维护会员的合法权益，反映会员的意见、要求和建议。六是引导会员弘扬中华民族传统美德，走共同富裕的道路，热心社会公益事业。七是为会员提供信息和科技、管理、法律、会计、审计、融资、咨询等服务。八是开展工商专业培训。九是组织会员举办和参加各种对内对外展销会、交易会、帮助会员开拓国内、国际市场。十是加强与外地工商社团及工商经济界人士的联系，协助引进资金、技术、人才。十一是为会员提供有关证明，协调关系，调解经济纠纷。十二是承办区委、区政府和上级主管部门交办的其他事项。</w:t>
      </w:r>
    </w:p>
    <w:p>
      <w:pPr>
        <w:pStyle w:val="6"/>
        <w:jc w:val="left"/>
        <w:rPr>
          <w:rFonts w:hint="eastAsia" w:ascii="仿宋" w:hAnsi="仿宋" w:eastAsia="仿宋"/>
          <w:spacing w:val="-20"/>
          <w:sz w:val="32"/>
          <w:szCs w:val="32"/>
        </w:rPr>
      </w:pPr>
      <w:r>
        <w:rPr>
          <w:rFonts w:hint="eastAsia" w:ascii="仿宋" w:hAnsi="仿宋" w:eastAsia="仿宋"/>
          <w:spacing w:val="-20"/>
          <w:sz w:val="32"/>
          <w:szCs w:val="32"/>
        </w:rPr>
        <w:t>（二）人员构成</w:t>
      </w:r>
    </w:p>
    <w:p>
      <w:pPr>
        <w:pStyle w:val="6"/>
        <w:jc w:val="left"/>
        <w:rPr>
          <w:rFonts w:hint="eastAsia" w:ascii="仿宋" w:hAnsi="仿宋" w:eastAsia="仿宋"/>
          <w:spacing w:val="-20"/>
          <w:sz w:val="32"/>
          <w:szCs w:val="32"/>
        </w:rPr>
      </w:pPr>
      <w:r>
        <w:rPr>
          <w:rFonts w:hint="eastAsia" w:ascii="仿宋" w:hAnsi="仿宋" w:eastAsia="仿宋"/>
          <w:spacing w:val="-20"/>
          <w:sz w:val="32"/>
          <w:szCs w:val="32"/>
          <w:lang w:val="en-US" w:eastAsia="zh-CN"/>
        </w:rPr>
        <w:t xml:space="preserve">    </w:t>
      </w:r>
      <w:r>
        <w:rPr>
          <w:rFonts w:hint="eastAsia" w:ascii="仿宋" w:hAnsi="仿宋" w:eastAsia="仿宋"/>
          <w:spacing w:val="-20"/>
          <w:sz w:val="32"/>
          <w:szCs w:val="32"/>
          <w:lang w:eastAsia="zh-CN"/>
        </w:rPr>
        <w:t>信阳市浉河区工商业联合会</w:t>
      </w:r>
      <w:r>
        <w:rPr>
          <w:rFonts w:hint="eastAsia" w:ascii="仿宋" w:hAnsi="仿宋" w:eastAsia="仿宋"/>
          <w:spacing w:val="-20"/>
          <w:sz w:val="32"/>
          <w:szCs w:val="32"/>
        </w:rPr>
        <w:t>实有人员</w:t>
      </w:r>
      <w:r>
        <w:rPr>
          <w:rFonts w:hint="eastAsia" w:ascii="仿宋" w:hAnsi="仿宋" w:eastAsia="仿宋"/>
          <w:spacing w:val="-20"/>
          <w:sz w:val="32"/>
          <w:szCs w:val="32"/>
          <w:lang w:val="en-US" w:eastAsia="zh-CN"/>
        </w:rPr>
        <w:t>8</w:t>
      </w:r>
      <w:r>
        <w:rPr>
          <w:rFonts w:hint="eastAsia" w:ascii="仿宋" w:hAnsi="仿宋" w:eastAsia="仿宋"/>
          <w:spacing w:val="-20"/>
          <w:sz w:val="32"/>
          <w:szCs w:val="32"/>
        </w:rPr>
        <w:t>名，编制情况如下：行政编制</w:t>
      </w:r>
      <w:r>
        <w:rPr>
          <w:rFonts w:hint="eastAsia" w:ascii="仿宋" w:hAnsi="仿宋" w:eastAsia="仿宋"/>
          <w:spacing w:val="-20"/>
          <w:sz w:val="32"/>
          <w:szCs w:val="32"/>
          <w:lang w:val="en-US" w:eastAsia="zh-CN"/>
        </w:rPr>
        <w:t>8</w:t>
      </w:r>
      <w:r>
        <w:rPr>
          <w:rFonts w:hint="eastAsia" w:ascii="仿宋" w:hAnsi="仿宋" w:eastAsia="仿宋"/>
          <w:spacing w:val="-20"/>
          <w:sz w:val="32"/>
          <w:szCs w:val="32"/>
        </w:rPr>
        <w:t>名，在职人员</w:t>
      </w:r>
      <w:r>
        <w:rPr>
          <w:rFonts w:hint="eastAsia" w:ascii="仿宋" w:hAnsi="仿宋" w:eastAsia="仿宋"/>
          <w:spacing w:val="-20"/>
          <w:sz w:val="32"/>
          <w:szCs w:val="32"/>
          <w:lang w:val="en-US" w:eastAsia="zh-CN"/>
        </w:rPr>
        <w:t>8</w:t>
      </w:r>
      <w:r>
        <w:rPr>
          <w:rFonts w:hint="eastAsia" w:ascii="仿宋" w:hAnsi="仿宋" w:eastAsia="仿宋"/>
          <w:spacing w:val="-20"/>
          <w:sz w:val="32"/>
          <w:szCs w:val="32"/>
        </w:rPr>
        <w:t>名，离休人员0名。</w:t>
      </w:r>
    </w:p>
    <w:p>
      <w:pPr>
        <w:pStyle w:val="6"/>
        <w:jc w:val="left"/>
        <w:rPr>
          <w:rFonts w:hint="eastAsia" w:ascii="仿宋" w:hAnsi="仿宋" w:eastAsia="仿宋"/>
          <w:spacing w:val="-20"/>
          <w:sz w:val="32"/>
          <w:szCs w:val="32"/>
        </w:rPr>
      </w:pPr>
      <w:r>
        <w:rPr>
          <w:rFonts w:hint="eastAsia" w:ascii="仿宋" w:hAnsi="仿宋" w:eastAsia="仿宋"/>
          <w:spacing w:val="-20"/>
          <w:sz w:val="32"/>
          <w:szCs w:val="32"/>
        </w:rPr>
        <w:t>（三）预算年度主要工作任务：</w:t>
      </w:r>
    </w:p>
    <w:p>
      <w:pPr>
        <w:pStyle w:val="6"/>
        <w:ind w:firstLine="640"/>
        <w:rPr>
          <w:rFonts w:hint="eastAsia" w:ascii="仿宋" w:hAnsi="仿宋" w:eastAsia="仿宋"/>
          <w:spacing w:val="-20"/>
          <w:sz w:val="32"/>
          <w:szCs w:val="32"/>
        </w:rPr>
      </w:pPr>
      <w:r>
        <w:rPr>
          <w:rFonts w:hint="eastAsia" w:ascii="仿宋" w:hAnsi="仿宋" w:eastAsia="仿宋"/>
          <w:spacing w:val="-20"/>
          <w:sz w:val="32"/>
          <w:szCs w:val="32"/>
        </w:rPr>
        <w:t>加强企业宣传报道工作；组织各类企业培训；组织开展“企业家大讲堂”活动；组织企业参加各种交流、联谊、调研、考察活动；开展创先争优活动；深入开展“五好”县级工商联建设工作；承办区委、区政府和市工商联交办的其他中心工作。</w:t>
      </w:r>
    </w:p>
    <w:p>
      <w:pPr>
        <w:pStyle w:val="6"/>
        <w:ind w:firstLine="640"/>
        <w:rPr>
          <w:rFonts w:hint="eastAsia" w:ascii="仿宋" w:hAnsi="仿宋" w:eastAsia="仿宋"/>
          <w:spacing w:val="-20"/>
          <w:sz w:val="32"/>
          <w:szCs w:val="32"/>
        </w:rPr>
      </w:pPr>
      <w:r>
        <w:rPr>
          <w:rFonts w:hint="eastAsia" w:ascii="仿宋" w:hAnsi="仿宋" w:eastAsia="仿宋"/>
          <w:spacing w:val="-20"/>
          <w:sz w:val="32"/>
          <w:szCs w:val="32"/>
        </w:rPr>
        <w:t>纳入</w:t>
      </w:r>
      <w:r>
        <w:rPr>
          <w:rFonts w:hint="eastAsia" w:ascii="仿宋" w:hAnsi="仿宋" w:eastAsia="仿宋"/>
          <w:spacing w:val="-20"/>
          <w:sz w:val="32"/>
          <w:szCs w:val="32"/>
          <w:lang w:eastAsia="zh-CN"/>
        </w:rPr>
        <w:t>信阳市浉河区工商业联合会</w:t>
      </w:r>
      <w:r>
        <w:rPr>
          <w:rFonts w:hint="eastAsia" w:ascii="仿宋" w:hAnsi="仿宋" w:eastAsia="仿宋"/>
          <w:spacing w:val="-20"/>
          <w:sz w:val="32"/>
          <w:szCs w:val="32"/>
        </w:rPr>
        <w:t>2019年度部门预算编制范围的单位包括</w:t>
      </w:r>
      <w:r>
        <w:rPr>
          <w:rFonts w:hint="eastAsia" w:ascii="仿宋" w:hAnsi="仿宋" w:eastAsia="仿宋"/>
          <w:spacing w:val="-20"/>
          <w:sz w:val="32"/>
          <w:szCs w:val="32"/>
          <w:lang w:eastAsia="zh-CN"/>
        </w:rPr>
        <w:t>信阳市浉河区工商业联合会</w:t>
      </w:r>
      <w:r>
        <w:rPr>
          <w:rFonts w:hint="eastAsia" w:ascii="仿宋" w:hAnsi="仿宋" w:eastAsia="仿宋"/>
          <w:spacing w:val="-20"/>
          <w:sz w:val="32"/>
          <w:szCs w:val="32"/>
        </w:rPr>
        <w:t>本级，无二级归口预算单位。</w:t>
      </w: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pStyle w:val="6"/>
        <w:ind w:firstLine="640"/>
        <w:rPr>
          <w:rFonts w:hint="eastAsia" w:ascii="仿宋" w:hAnsi="仿宋" w:eastAsia="仿宋"/>
          <w:spacing w:val="-20"/>
          <w:sz w:val="32"/>
          <w:szCs w:val="32"/>
        </w:rPr>
      </w:pPr>
    </w:p>
    <w:p>
      <w:pPr>
        <w:numPr>
          <w:ilvl w:val="0"/>
          <w:numId w:val="2"/>
        </w:numPr>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  信阳市浉河区工商业联合会</w:t>
      </w:r>
      <w:r>
        <w:rPr>
          <w:rFonts w:hint="eastAsia" w:ascii="黑体" w:hAnsi="黑体" w:eastAsia="黑体" w:cs="黑体"/>
          <w:sz w:val="32"/>
          <w:szCs w:val="32"/>
        </w:rPr>
        <w:t>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w:t>
      </w:r>
      <w:r>
        <w:rPr>
          <w:rFonts w:hint="eastAsia" w:ascii="黑体" w:hAnsi="黑体" w:eastAsia="黑体" w:cs="黑体"/>
          <w:sz w:val="32"/>
          <w:szCs w:val="32"/>
          <w:lang w:val="en-US" w:eastAsia="zh-CN"/>
        </w:rPr>
        <w:t>预</w:t>
      </w:r>
      <w:r>
        <w:rPr>
          <w:rFonts w:hint="eastAsia" w:ascii="黑体" w:hAnsi="黑体" w:eastAsia="黑体" w:cs="黑体"/>
          <w:sz w:val="32"/>
          <w:szCs w:val="32"/>
        </w:rPr>
        <w:t>算</w:t>
      </w:r>
    </w:p>
    <w:p>
      <w:pPr>
        <w:numPr>
          <w:ilvl w:val="0"/>
          <w:numId w:val="0"/>
        </w:num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(见附表1-8）</w:t>
      </w: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numPr>
          <w:ilvl w:val="0"/>
          <w:numId w:val="2"/>
        </w:numPr>
        <w:ind w:left="0" w:leftChars="0" w:firstLine="0" w:firstLineChars="0"/>
        <w:jc w:val="center"/>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w:t>
      </w:r>
      <w:r>
        <w:rPr>
          <w:rFonts w:hint="eastAsia" w:ascii="黑体" w:hAnsi="黑体" w:eastAsia="黑体" w:cs="黑体"/>
          <w:sz w:val="32"/>
          <w:szCs w:val="32"/>
          <w:lang w:val="en-US" w:eastAsia="zh-CN"/>
        </w:rPr>
        <w:t>预</w:t>
      </w:r>
      <w:r>
        <w:rPr>
          <w:rFonts w:hint="eastAsia" w:ascii="黑体" w:hAnsi="黑体" w:eastAsia="黑体" w:cs="黑体"/>
          <w:sz w:val="32"/>
          <w:szCs w:val="32"/>
        </w:rPr>
        <w:t>算情况说明</w:t>
      </w:r>
    </w:p>
    <w:p>
      <w:pPr>
        <w:numPr>
          <w:ilvl w:val="0"/>
          <w:numId w:val="0"/>
        </w:numPr>
        <w:ind w:leftChars="0"/>
        <w:jc w:val="both"/>
        <w:outlineLvl w:val="0"/>
        <w:rPr>
          <w:rFonts w:hint="eastAsia" w:ascii="黑体" w:hAnsi="黑体" w:eastAsia="黑体" w:cs="黑体"/>
          <w:sz w:val="32"/>
          <w:szCs w:val="32"/>
        </w:rPr>
      </w:pPr>
    </w:p>
    <w:p>
      <w:pPr>
        <w:numPr>
          <w:ilvl w:val="0"/>
          <w:numId w:val="0"/>
        </w:numPr>
        <w:adjustRightInd w:val="0"/>
        <w:snapToGrid w:val="0"/>
        <w:spacing w:line="360" w:lineRule="auto"/>
        <w:ind w:firstLine="643" w:firstLineChars="200"/>
        <w:jc w:val="both"/>
        <w:outlineLvl w:val="1"/>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收入支出</w:t>
      </w:r>
      <w:r>
        <w:rPr>
          <w:rFonts w:hint="eastAsia" w:ascii="仿宋" w:hAnsi="仿宋" w:eastAsia="仿宋" w:cs="仿宋"/>
          <w:b/>
          <w:bCs/>
          <w:sz w:val="32"/>
          <w:szCs w:val="32"/>
          <w:lang w:val="en-US" w:eastAsia="zh-CN"/>
        </w:rPr>
        <w:t>预</w:t>
      </w:r>
      <w:r>
        <w:rPr>
          <w:rFonts w:hint="eastAsia" w:ascii="仿宋" w:hAnsi="仿宋" w:eastAsia="仿宋" w:cs="仿宋"/>
          <w:b/>
          <w:bCs/>
          <w:sz w:val="32"/>
          <w:szCs w:val="32"/>
        </w:rPr>
        <w:t>算总</w:t>
      </w:r>
      <w:r>
        <w:rPr>
          <w:rFonts w:hint="eastAsia" w:ascii="仿宋" w:hAnsi="仿宋" w:eastAsia="仿宋" w:cs="仿宋"/>
          <w:b/>
          <w:bCs/>
          <w:sz w:val="32"/>
          <w:szCs w:val="32"/>
          <w:lang w:val="en-US" w:eastAsia="zh-CN"/>
        </w:rPr>
        <w:t>表</w:t>
      </w:r>
      <w:r>
        <w:rPr>
          <w:rFonts w:hint="eastAsia" w:ascii="仿宋" w:hAnsi="仿宋" w:eastAsia="仿宋" w:cs="仿宋"/>
          <w:b/>
          <w:bCs/>
          <w:sz w:val="32"/>
          <w:szCs w:val="32"/>
        </w:rPr>
        <w:t>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年度收入总计</w:t>
      </w:r>
      <w:r>
        <w:rPr>
          <w:rFonts w:hint="eastAsia" w:ascii="仿宋" w:hAnsi="仿宋" w:eastAsia="仿宋"/>
          <w:sz w:val="30"/>
          <w:szCs w:val="30"/>
          <w:lang w:val="en-US" w:eastAsia="zh-CN"/>
        </w:rPr>
        <w:t>89.04</w:t>
      </w:r>
      <w:r>
        <w:rPr>
          <w:rFonts w:hint="eastAsia" w:ascii="仿宋_GB2312" w:hAnsi="宋体" w:eastAsia="仿宋_GB2312" w:cs="Courier New"/>
          <w:sz w:val="32"/>
          <w:szCs w:val="32"/>
        </w:rPr>
        <w:t>万元，支出总计</w:t>
      </w:r>
      <w:r>
        <w:rPr>
          <w:rFonts w:hint="eastAsia" w:ascii="仿宋" w:hAnsi="仿宋" w:eastAsia="仿宋"/>
          <w:sz w:val="30"/>
          <w:szCs w:val="30"/>
          <w:lang w:val="en-US" w:eastAsia="zh-CN"/>
        </w:rPr>
        <w:t>89.04</w:t>
      </w:r>
      <w:r>
        <w:rPr>
          <w:rFonts w:hint="eastAsia" w:ascii="仿宋_GB2312" w:hAnsi="宋体" w:eastAsia="仿宋_GB2312" w:cs="Courier New"/>
          <w:sz w:val="32"/>
          <w:szCs w:val="32"/>
        </w:rPr>
        <w:t>万元，</w:t>
      </w:r>
      <w:r>
        <w:rPr>
          <w:rFonts w:hint="eastAsia" w:ascii="仿宋" w:hAnsi="仿宋" w:eastAsia="仿宋"/>
          <w:sz w:val="30"/>
          <w:szCs w:val="30"/>
        </w:rPr>
        <w:t>与201</w:t>
      </w:r>
      <w:r>
        <w:rPr>
          <w:rFonts w:hint="eastAsia" w:ascii="仿宋" w:hAnsi="仿宋" w:eastAsia="仿宋"/>
          <w:sz w:val="30"/>
          <w:szCs w:val="30"/>
          <w:lang w:val="en-US" w:eastAsia="zh-CN"/>
        </w:rPr>
        <w:t>8</w:t>
      </w:r>
      <w:r>
        <w:rPr>
          <w:rFonts w:hint="eastAsia" w:ascii="仿宋" w:hAnsi="仿宋" w:eastAsia="仿宋"/>
          <w:sz w:val="30"/>
          <w:szCs w:val="30"/>
        </w:rPr>
        <w:t>年5</w:t>
      </w:r>
      <w:r>
        <w:rPr>
          <w:rFonts w:hint="eastAsia" w:ascii="仿宋" w:hAnsi="仿宋" w:eastAsia="仿宋"/>
          <w:sz w:val="30"/>
          <w:szCs w:val="30"/>
          <w:lang w:val="en-US" w:eastAsia="zh-CN"/>
        </w:rPr>
        <w:t>8.6</w:t>
      </w:r>
      <w:r>
        <w:rPr>
          <w:rFonts w:hint="eastAsia" w:ascii="仿宋" w:hAnsi="仿宋" w:eastAsia="仿宋"/>
          <w:sz w:val="30"/>
          <w:szCs w:val="30"/>
        </w:rPr>
        <w:t>万元相比，预算收入</w:t>
      </w:r>
      <w:r>
        <w:rPr>
          <w:rFonts w:hint="eastAsia" w:ascii="仿宋" w:hAnsi="仿宋" w:eastAsia="仿宋"/>
          <w:sz w:val="30"/>
          <w:szCs w:val="30"/>
          <w:lang w:eastAsia="zh-CN"/>
        </w:rPr>
        <w:t>、</w:t>
      </w:r>
      <w:r>
        <w:rPr>
          <w:rFonts w:hint="eastAsia" w:ascii="仿宋" w:hAnsi="仿宋" w:eastAsia="仿宋"/>
          <w:sz w:val="30"/>
          <w:szCs w:val="30"/>
          <w:lang w:val="en-US" w:eastAsia="zh-CN"/>
        </w:rPr>
        <w:t>支出</w:t>
      </w:r>
      <w:r>
        <w:rPr>
          <w:rFonts w:hint="eastAsia" w:ascii="仿宋" w:hAnsi="仿宋" w:eastAsia="仿宋"/>
          <w:sz w:val="30"/>
          <w:szCs w:val="30"/>
        </w:rPr>
        <w:t>增加了</w:t>
      </w:r>
      <w:r>
        <w:rPr>
          <w:rFonts w:hint="eastAsia" w:ascii="仿宋" w:hAnsi="仿宋" w:eastAsia="仿宋"/>
          <w:sz w:val="30"/>
          <w:szCs w:val="30"/>
          <w:lang w:val="en-US" w:eastAsia="zh-CN"/>
        </w:rPr>
        <w:t>31.44</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53.65%，</w:t>
      </w:r>
      <w:r>
        <w:rPr>
          <w:rFonts w:hint="eastAsia" w:ascii="仿宋_GB2312" w:hAnsi="宋体" w:eastAsia="仿宋_GB2312" w:cs="Courier New"/>
          <w:sz w:val="32"/>
          <w:szCs w:val="32"/>
          <w:lang w:val="en-US" w:eastAsia="zh-CN"/>
        </w:rPr>
        <w:t>主要是</w:t>
      </w:r>
      <w:r>
        <w:rPr>
          <w:rFonts w:hint="eastAsia" w:ascii="仿宋" w:hAnsi="仿宋" w:eastAsia="仿宋"/>
          <w:spacing w:val="-20"/>
          <w:sz w:val="32"/>
          <w:szCs w:val="32"/>
          <w:lang w:val="en-US" w:eastAsia="zh-CN"/>
        </w:rPr>
        <w:t>区级文明奖金和</w:t>
      </w:r>
      <w:r>
        <w:rPr>
          <w:rFonts w:hint="eastAsia" w:ascii="仿宋_GB2312" w:hAnsi="宋体" w:eastAsia="仿宋_GB2312" w:cs="Courier New"/>
          <w:sz w:val="32"/>
          <w:szCs w:val="32"/>
          <w:lang w:val="en-US" w:eastAsia="zh-CN"/>
        </w:rPr>
        <w:t>增加</w:t>
      </w:r>
      <w:r>
        <w:rPr>
          <w:rFonts w:hint="eastAsia" w:ascii="仿宋" w:hAnsi="仿宋" w:eastAsia="仿宋"/>
          <w:spacing w:val="-20"/>
          <w:sz w:val="32"/>
          <w:szCs w:val="32"/>
          <w:lang w:val="en-US" w:eastAsia="zh-CN"/>
        </w:rPr>
        <w:t>人员及工资福利支出。</w:t>
      </w:r>
    </w:p>
    <w:p>
      <w:pPr>
        <w:numPr>
          <w:ilvl w:val="0"/>
          <w:numId w:val="0"/>
        </w:numPr>
        <w:adjustRightInd w:val="0"/>
        <w:snapToGrid w:val="0"/>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收入</w:t>
      </w:r>
      <w:r>
        <w:rPr>
          <w:rFonts w:hint="eastAsia" w:ascii="仿宋" w:hAnsi="仿宋" w:eastAsia="仿宋" w:cs="仿宋"/>
          <w:b/>
          <w:bCs/>
          <w:sz w:val="32"/>
          <w:szCs w:val="32"/>
          <w:lang w:val="en-US" w:eastAsia="zh-CN"/>
        </w:rPr>
        <w:t>预</w:t>
      </w:r>
      <w:r>
        <w:rPr>
          <w:rFonts w:hint="eastAsia" w:ascii="仿宋" w:hAnsi="仿宋" w:eastAsia="仿宋" w:cs="仿宋"/>
          <w:b/>
          <w:bCs/>
          <w:sz w:val="32"/>
          <w:szCs w:val="32"/>
        </w:rPr>
        <w:t>算情况说明</w:t>
      </w:r>
    </w:p>
    <w:p>
      <w:pPr>
        <w:adjustRightInd w:val="0"/>
        <w:snapToGrid w:val="0"/>
        <w:spacing w:line="360" w:lineRule="auto"/>
        <w:ind w:firstLine="640" w:firstLineChars="200"/>
        <w:rPr>
          <w:rFonts w:hint="eastAsia" w:ascii="仿宋" w:hAnsi="仿宋" w:eastAsia="仿宋"/>
          <w:b/>
          <w:bCs/>
          <w:spacing w:val="-20"/>
          <w:sz w:val="32"/>
          <w:szCs w:val="32"/>
          <w:lang w:val="en-US" w:eastAsia="zh-CN"/>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89.04</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89.04</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w:t>
      </w:r>
      <w:r>
        <w:rPr>
          <w:rFonts w:hint="eastAsia" w:ascii="仿宋" w:hAnsi="仿宋" w:eastAsia="仿宋"/>
          <w:b/>
          <w:bCs/>
          <w:spacing w:val="-20"/>
          <w:sz w:val="32"/>
          <w:szCs w:val="32"/>
          <w:lang w:val="en-US" w:eastAsia="zh-CN"/>
        </w:rPr>
        <w:t xml:space="preserve"> </w:t>
      </w:r>
      <w:r>
        <w:rPr>
          <w:rFonts w:hint="eastAsia" w:ascii="仿宋" w:hAnsi="仿宋" w:eastAsia="仿宋" w:cs="宋体"/>
          <w:color w:val="auto"/>
          <w:sz w:val="32"/>
          <w:szCs w:val="32"/>
        </w:rPr>
        <w:t>事业收入</w:t>
      </w:r>
      <w:r>
        <w:rPr>
          <w:rFonts w:ascii="仿宋" w:hAnsi="仿宋" w:eastAsia="仿宋"/>
          <w:color w:val="auto"/>
          <w:sz w:val="32"/>
          <w:szCs w:val="32"/>
        </w:rPr>
        <w:t xml:space="preserve">0 </w:t>
      </w:r>
      <w:r>
        <w:rPr>
          <w:rFonts w:hint="eastAsia" w:ascii="仿宋" w:hAnsi="仿宋" w:eastAsia="仿宋" w:cs="宋体"/>
          <w:color w:val="auto"/>
          <w:sz w:val="32"/>
          <w:szCs w:val="32"/>
        </w:rPr>
        <w:t>万元，占</w:t>
      </w:r>
      <w:r>
        <w:rPr>
          <w:rFonts w:ascii="仿宋" w:hAnsi="仿宋" w:eastAsia="仿宋"/>
          <w:color w:val="auto"/>
          <w:sz w:val="32"/>
          <w:szCs w:val="32"/>
        </w:rPr>
        <w:t xml:space="preserve"> 0 %</w:t>
      </w:r>
      <w:r>
        <w:rPr>
          <w:rFonts w:hint="eastAsia" w:ascii="仿宋" w:hAnsi="仿宋" w:eastAsia="仿宋" w:cs="宋体"/>
          <w:color w:val="auto"/>
          <w:sz w:val="32"/>
          <w:szCs w:val="32"/>
        </w:rPr>
        <w:t>；经营收入</w:t>
      </w:r>
      <w:r>
        <w:rPr>
          <w:rFonts w:ascii="仿宋" w:hAnsi="仿宋" w:eastAsia="仿宋"/>
          <w:color w:val="auto"/>
          <w:sz w:val="32"/>
          <w:szCs w:val="32"/>
        </w:rPr>
        <w:t>0</w:t>
      </w:r>
      <w:r>
        <w:rPr>
          <w:rFonts w:hint="eastAsia" w:ascii="仿宋" w:hAnsi="仿宋" w:eastAsia="仿宋" w:cs="宋体"/>
          <w:color w:val="auto"/>
          <w:sz w:val="32"/>
          <w:szCs w:val="32"/>
        </w:rPr>
        <w:t>万元，占</w:t>
      </w:r>
      <w:r>
        <w:rPr>
          <w:rFonts w:ascii="仿宋" w:hAnsi="仿宋" w:eastAsia="仿宋"/>
          <w:color w:val="auto"/>
          <w:sz w:val="32"/>
          <w:szCs w:val="32"/>
        </w:rPr>
        <w:t xml:space="preserve"> 0 %</w:t>
      </w:r>
      <w:r>
        <w:rPr>
          <w:rFonts w:hint="eastAsia" w:ascii="仿宋" w:hAnsi="仿宋" w:eastAsia="仿宋" w:cs="宋体"/>
          <w:color w:val="auto"/>
          <w:sz w:val="32"/>
          <w:szCs w:val="32"/>
        </w:rPr>
        <w:t>；其他收入</w:t>
      </w:r>
      <w:r>
        <w:rPr>
          <w:rFonts w:hint="eastAsia" w:ascii="仿宋" w:hAnsi="仿宋" w:eastAsia="仿宋" w:cs="宋体"/>
          <w:color w:val="auto"/>
          <w:sz w:val="32"/>
          <w:szCs w:val="32"/>
          <w:lang w:val="en-US" w:eastAsia="zh-CN"/>
        </w:rPr>
        <w:t>0</w:t>
      </w:r>
      <w:r>
        <w:rPr>
          <w:rFonts w:hint="eastAsia" w:ascii="仿宋" w:hAnsi="仿宋" w:eastAsia="仿宋" w:cs="宋体"/>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 xml:space="preserve"> %</w:t>
      </w:r>
      <w:r>
        <w:rPr>
          <w:rFonts w:hint="eastAsia" w:ascii="仿宋" w:hAnsi="仿宋" w:eastAsia="仿宋" w:cs="宋体"/>
          <w:color w:val="auto"/>
          <w:sz w:val="32"/>
          <w:szCs w:val="32"/>
        </w:rPr>
        <w:t>。</w:t>
      </w:r>
    </w:p>
    <w:p>
      <w:pPr>
        <w:numPr>
          <w:ilvl w:val="0"/>
          <w:numId w:val="0"/>
        </w:numPr>
        <w:adjustRightInd w:val="0"/>
        <w:snapToGrid w:val="0"/>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支出</w:t>
      </w:r>
      <w:r>
        <w:rPr>
          <w:rFonts w:hint="eastAsia" w:ascii="仿宋" w:hAnsi="仿宋" w:eastAsia="仿宋" w:cs="仿宋"/>
          <w:b/>
          <w:bCs/>
          <w:sz w:val="32"/>
          <w:szCs w:val="32"/>
          <w:lang w:val="en-US" w:eastAsia="zh-CN"/>
        </w:rPr>
        <w:t>预</w:t>
      </w:r>
      <w:r>
        <w:rPr>
          <w:rFonts w:hint="eastAsia" w:ascii="仿宋" w:hAnsi="仿宋" w:eastAsia="仿宋" w:cs="仿宋"/>
          <w:b/>
          <w:bCs/>
          <w:sz w:val="32"/>
          <w:szCs w:val="32"/>
        </w:rPr>
        <w:t>算情况说明</w:t>
      </w:r>
    </w:p>
    <w:p>
      <w:pPr>
        <w:adjustRightInd w:val="0"/>
        <w:snapToGrid w:val="0"/>
        <w:spacing w:line="360" w:lineRule="auto"/>
        <w:ind w:firstLine="640" w:firstLineChars="200"/>
        <w:rPr>
          <w:rFonts w:ascii="仿宋" w:hAnsi="仿宋" w:eastAsia="仿宋" w:cs="Courier New"/>
          <w:color w:val="auto"/>
          <w:sz w:val="32"/>
          <w:szCs w:val="32"/>
        </w:rPr>
      </w:pPr>
      <w:r>
        <w:rPr>
          <w:rFonts w:ascii="仿宋" w:hAnsi="仿宋" w:eastAsia="仿宋" w:cs="Courier New"/>
          <w:color w:val="auto"/>
          <w:sz w:val="32"/>
          <w:szCs w:val="32"/>
        </w:rPr>
        <w:t>20</w:t>
      </w:r>
      <w:r>
        <w:rPr>
          <w:rFonts w:hint="eastAsia" w:ascii="仿宋" w:hAnsi="仿宋" w:eastAsia="仿宋" w:cs="Courier New"/>
          <w:color w:val="auto"/>
          <w:sz w:val="32"/>
          <w:szCs w:val="32"/>
          <w:lang w:val="en-US" w:eastAsia="zh-CN"/>
        </w:rPr>
        <w:t>19</w:t>
      </w:r>
      <w:r>
        <w:rPr>
          <w:rFonts w:hint="eastAsia" w:ascii="仿宋" w:hAnsi="仿宋" w:eastAsia="仿宋" w:cs="宋体"/>
          <w:color w:val="auto"/>
          <w:sz w:val="32"/>
          <w:szCs w:val="32"/>
        </w:rPr>
        <w:t>年度支出合计</w:t>
      </w:r>
      <w:r>
        <w:rPr>
          <w:rFonts w:hint="eastAsia" w:ascii="仿宋_GB2312" w:hAnsi="宋体" w:eastAsia="仿宋_GB2312" w:cs="Courier New"/>
          <w:sz w:val="32"/>
          <w:szCs w:val="32"/>
          <w:lang w:val="en-US" w:eastAsia="zh-CN"/>
        </w:rPr>
        <w:t>89.04</w:t>
      </w:r>
      <w:r>
        <w:rPr>
          <w:rFonts w:hint="eastAsia" w:ascii="仿宋" w:hAnsi="仿宋" w:eastAsia="仿宋" w:cs="宋体"/>
          <w:color w:val="auto"/>
          <w:sz w:val="32"/>
          <w:szCs w:val="32"/>
        </w:rPr>
        <w:t>万元，其中：基本支出89.04万元，占</w:t>
      </w:r>
      <w:r>
        <w:rPr>
          <w:rFonts w:hint="eastAsia" w:ascii="仿宋" w:hAnsi="仿宋" w:eastAsia="仿宋" w:cs="宋体"/>
          <w:color w:val="auto"/>
          <w:sz w:val="32"/>
          <w:szCs w:val="32"/>
          <w:lang w:val="en-US" w:eastAsia="zh-CN"/>
        </w:rPr>
        <w:t>100</w:t>
      </w:r>
      <w:r>
        <w:rPr>
          <w:rFonts w:ascii="仿宋" w:hAnsi="仿宋" w:eastAsia="仿宋" w:cs="Courier New"/>
          <w:color w:val="auto"/>
          <w:sz w:val="32"/>
          <w:szCs w:val="32"/>
        </w:rPr>
        <w:t>%</w:t>
      </w:r>
      <w:r>
        <w:rPr>
          <w:rFonts w:hint="eastAsia" w:ascii="仿宋" w:hAnsi="仿宋" w:eastAsia="仿宋" w:cs="宋体"/>
          <w:color w:val="auto"/>
          <w:sz w:val="32"/>
          <w:szCs w:val="32"/>
        </w:rPr>
        <w:t>；项目支出</w:t>
      </w:r>
      <w:r>
        <w:rPr>
          <w:rFonts w:hint="eastAsia" w:ascii="仿宋" w:hAnsi="仿宋" w:eastAsia="仿宋" w:cs="宋体"/>
          <w:color w:val="auto"/>
          <w:sz w:val="32"/>
          <w:szCs w:val="32"/>
          <w:lang w:val="en-US" w:eastAsia="zh-CN"/>
        </w:rPr>
        <w:t>0</w:t>
      </w:r>
      <w:r>
        <w:rPr>
          <w:rFonts w:hint="eastAsia" w:ascii="仿宋" w:hAnsi="仿宋" w:eastAsia="仿宋" w:cs="宋体"/>
          <w:color w:val="auto"/>
          <w:sz w:val="32"/>
          <w:szCs w:val="32"/>
        </w:rPr>
        <w:t>万元，占</w:t>
      </w:r>
      <w:r>
        <w:rPr>
          <w:rFonts w:hint="eastAsia" w:ascii="仿宋" w:hAnsi="仿宋" w:eastAsia="仿宋" w:cs="宋体"/>
          <w:color w:val="auto"/>
          <w:sz w:val="32"/>
          <w:szCs w:val="32"/>
          <w:lang w:val="en-US" w:eastAsia="zh-CN"/>
        </w:rPr>
        <w:t>0</w:t>
      </w:r>
      <w:r>
        <w:rPr>
          <w:rFonts w:ascii="仿宋" w:hAnsi="仿宋" w:eastAsia="仿宋" w:cs="Courier New"/>
          <w:color w:val="auto"/>
          <w:sz w:val="32"/>
          <w:szCs w:val="32"/>
        </w:rPr>
        <w:t>%</w:t>
      </w:r>
      <w:r>
        <w:rPr>
          <w:rFonts w:hint="eastAsia" w:ascii="仿宋" w:hAnsi="仿宋" w:eastAsia="仿宋" w:cs="宋体"/>
          <w:color w:val="auto"/>
          <w:sz w:val="32"/>
          <w:szCs w:val="32"/>
        </w:rPr>
        <w:t>；经营支出</w:t>
      </w:r>
      <w:r>
        <w:rPr>
          <w:rFonts w:ascii="仿宋" w:hAnsi="仿宋" w:eastAsia="仿宋" w:cs="Courier New"/>
          <w:color w:val="auto"/>
          <w:sz w:val="32"/>
          <w:szCs w:val="32"/>
        </w:rPr>
        <w:t>0</w:t>
      </w:r>
      <w:r>
        <w:rPr>
          <w:rFonts w:hint="eastAsia" w:ascii="仿宋" w:hAnsi="仿宋" w:eastAsia="仿宋" w:cs="宋体"/>
          <w:color w:val="auto"/>
          <w:sz w:val="32"/>
          <w:szCs w:val="32"/>
        </w:rPr>
        <w:t>万元，占</w:t>
      </w:r>
      <w:r>
        <w:rPr>
          <w:rFonts w:ascii="仿宋" w:hAnsi="仿宋" w:eastAsia="仿宋" w:cs="Courier New"/>
          <w:color w:val="auto"/>
          <w:sz w:val="32"/>
          <w:szCs w:val="32"/>
        </w:rPr>
        <w:t>0%</w:t>
      </w:r>
      <w:r>
        <w:rPr>
          <w:rFonts w:hint="eastAsia" w:ascii="仿宋" w:hAnsi="仿宋" w:eastAsia="仿宋" w:cs="宋体"/>
          <w:color w:val="auto"/>
          <w:sz w:val="32"/>
          <w:szCs w:val="32"/>
        </w:rPr>
        <w:t>。</w:t>
      </w:r>
    </w:p>
    <w:p>
      <w:pPr>
        <w:numPr>
          <w:ilvl w:val="0"/>
          <w:numId w:val="0"/>
        </w:numPr>
        <w:adjustRightInd w:val="0"/>
        <w:snapToGrid w:val="0"/>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lang w:val="en-US" w:eastAsia="zh-CN"/>
        </w:rPr>
        <w:t>四、财政拨款收入支出预算总体</w:t>
      </w:r>
      <w:r>
        <w:rPr>
          <w:rFonts w:hint="eastAsia" w:ascii="仿宋" w:hAnsi="仿宋" w:eastAsia="仿宋" w:cs="仿宋"/>
          <w:b/>
          <w:bCs/>
          <w:sz w:val="32"/>
          <w:szCs w:val="32"/>
        </w:rPr>
        <w:t>情况说明</w:t>
      </w:r>
    </w:p>
    <w:p>
      <w:pPr>
        <w:adjustRightInd w:val="0"/>
        <w:snapToGrid w:val="0"/>
        <w:spacing w:line="360" w:lineRule="auto"/>
        <w:ind w:firstLine="640" w:firstLineChars="200"/>
        <w:rPr>
          <w:rFonts w:hint="eastAsia" w:ascii="仿宋" w:hAnsi="仿宋" w:eastAsia="仿宋"/>
          <w:spacing w:val="-20"/>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年财政拨款收支</w:t>
      </w:r>
      <w:r>
        <w:rPr>
          <w:rFonts w:hint="eastAsia" w:ascii="仿宋_GB2312" w:hAnsi="宋体" w:eastAsia="仿宋_GB2312" w:cs="Courier New"/>
          <w:sz w:val="32"/>
          <w:szCs w:val="32"/>
          <w:lang w:val="en-US" w:eastAsia="zh-CN"/>
        </w:rPr>
        <w:t>预</w:t>
      </w:r>
      <w:r>
        <w:rPr>
          <w:rFonts w:hint="eastAsia" w:ascii="仿宋_GB2312" w:hAnsi="宋体" w:eastAsia="仿宋_GB2312" w:cs="Courier New"/>
          <w:sz w:val="32"/>
          <w:szCs w:val="32"/>
        </w:rPr>
        <w:t>算</w:t>
      </w:r>
      <w:r>
        <w:rPr>
          <w:rFonts w:hint="eastAsia" w:ascii="仿宋_GB2312" w:hAnsi="宋体" w:eastAsia="仿宋_GB2312" w:cs="Courier New"/>
          <w:sz w:val="32"/>
          <w:szCs w:val="32"/>
          <w:lang w:val="en-US" w:eastAsia="zh-CN"/>
        </w:rPr>
        <w:t>89.04</w:t>
      </w:r>
      <w:r>
        <w:rPr>
          <w:rFonts w:hint="eastAsia" w:ascii="仿宋_GB2312" w:hAnsi="宋体" w:eastAsia="仿宋_GB2312" w:cs="Courier New"/>
          <w:sz w:val="32"/>
          <w:szCs w:val="32"/>
        </w:rPr>
        <w:t>万元。与201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年相比，收、支总计各</w:t>
      </w:r>
      <w:r>
        <w:rPr>
          <w:rFonts w:hint="eastAsia" w:ascii="仿宋_GB2312" w:hAnsi="宋体" w:eastAsia="仿宋_GB2312" w:cs="Courier New"/>
          <w:sz w:val="32"/>
          <w:szCs w:val="32"/>
          <w:lang w:val="en-US" w:eastAsia="zh-CN"/>
        </w:rPr>
        <w:t>增加31.44</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增幅53.65</w:t>
      </w:r>
      <w:r>
        <w:rPr>
          <w:rFonts w:hint="eastAsia" w:ascii="仿宋_GB2312" w:hAnsi="宋体" w:eastAsia="仿宋_GB2312" w:cs="Courier New"/>
          <w:sz w:val="32"/>
          <w:szCs w:val="32"/>
        </w:rPr>
        <w:t>%。</w:t>
      </w:r>
      <w:r>
        <w:rPr>
          <w:rFonts w:hint="eastAsia" w:ascii="仿宋_GB2312" w:hAnsi="宋体" w:eastAsia="仿宋_GB2312" w:cs="Courier New"/>
          <w:sz w:val="32"/>
          <w:szCs w:val="32"/>
          <w:lang w:val="en-US" w:eastAsia="zh-CN"/>
        </w:rPr>
        <w:t>主要是</w:t>
      </w:r>
      <w:r>
        <w:rPr>
          <w:rFonts w:hint="eastAsia" w:ascii="仿宋" w:hAnsi="仿宋" w:eastAsia="仿宋"/>
          <w:spacing w:val="-20"/>
          <w:sz w:val="32"/>
          <w:szCs w:val="32"/>
          <w:lang w:val="en-US" w:eastAsia="zh-CN"/>
        </w:rPr>
        <w:t>区级文明奖金和</w:t>
      </w:r>
      <w:r>
        <w:rPr>
          <w:rFonts w:hint="eastAsia" w:ascii="仿宋_GB2312" w:hAnsi="宋体" w:eastAsia="仿宋_GB2312" w:cs="Courier New"/>
          <w:sz w:val="32"/>
          <w:szCs w:val="32"/>
          <w:lang w:val="en-US" w:eastAsia="zh-CN"/>
        </w:rPr>
        <w:t>增加</w:t>
      </w:r>
      <w:r>
        <w:rPr>
          <w:rFonts w:hint="eastAsia" w:ascii="仿宋" w:hAnsi="仿宋" w:eastAsia="仿宋"/>
          <w:sz w:val="30"/>
          <w:szCs w:val="30"/>
        </w:rPr>
        <w:t>人员</w:t>
      </w:r>
      <w:r>
        <w:rPr>
          <w:rFonts w:hint="eastAsia" w:ascii="仿宋" w:hAnsi="仿宋" w:eastAsia="仿宋"/>
          <w:sz w:val="30"/>
          <w:szCs w:val="30"/>
          <w:lang w:eastAsia="zh-CN"/>
        </w:rPr>
        <w:t>及工资福利支出</w:t>
      </w:r>
      <w:r>
        <w:rPr>
          <w:rFonts w:hint="eastAsia" w:ascii="仿宋" w:hAnsi="仿宋" w:eastAsia="仿宋"/>
          <w:spacing w:val="-20"/>
          <w:sz w:val="32"/>
          <w:szCs w:val="32"/>
        </w:rPr>
        <w:t>。</w:t>
      </w:r>
    </w:p>
    <w:p>
      <w:pPr>
        <w:adjustRightInd w:val="0"/>
        <w:snapToGrid w:val="0"/>
        <w:spacing w:line="360" w:lineRule="auto"/>
        <w:ind w:firstLine="563" w:firstLineChars="200"/>
        <w:rPr>
          <w:rFonts w:hint="default" w:ascii="仿宋" w:hAnsi="仿宋" w:eastAsia="仿宋"/>
          <w:b/>
          <w:bCs/>
          <w:spacing w:val="-20"/>
          <w:sz w:val="32"/>
          <w:szCs w:val="32"/>
          <w:lang w:val="en-US" w:eastAsia="zh-CN"/>
        </w:rPr>
      </w:pPr>
      <w:r>
        <w:rPr>
          <w:rFonts w:hint="eastAsia" w:ascii="仿宋" w:hAnsi="仿宋" w:eastAsia="仿宋"/>
          <w:b/>
          <w:bCs/>
          <w:spacing w:val="-20"/>
          <w:sz w:val="32"/>
          <w:szCs w:val="32"/>
          <w:lang w:val="en-US" w:eastAsia="zh-CN"/>
        </w:rPr>
        <w:t>五、一般公共预算支出预算情况说明</w:t>
      </w:r>
    </w:p>
    <w:p>
      <w:pPr>
        <w:pStyle w:val="6"/>
        <w:spacing w:line="600" w:lineRule="exact"/>
        <w:ind w:firstLine="640"/>
        <w:rPr>
          <w:rFonts w:hint="eastAsia" w:ascii="黑体" w:hAnsi="黑体" w:eastAsia="黑体"/>
          <w:sz w:val="32"/>
          <w:szCs w:val="32"/>
          <w:lang w:val="en-US" w:eastAsia="zh-CN"/>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89.04</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其中基本支出89.04万元，项目支出0万元。</w:t>
      </w:r>
      <w:r>
        <w:rPr>
          <w:rFonts w:hint="eastAsia" w:ascii="仿宋_GB2312" w:hAnsi="宋体" w:eastAsia="仿宋_GB2312" w:cs="Courier New"/>
          <w:sz w:val="32"/>
          <w:szCs w:val="32"/>
        </w:rPr>
        <w:t>与201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年相比，一般公共预算财政拨款支出增加</w:t>
      </w:r>
      <w:r>
        <w:rPr>
          <w:rFonts w:hint="eastAsia" w:ascii="仿宋_GB2312" w:hAnsi="宋体" w:eastAsia="仿宋_GB2312" w:cs="Courier New"/>
          <w:sz w:val="32"/>
          <w:szCs w:val="32"/>
          <w:lang w:val="en-US" w:eastAsia="zh-CN"/>
        </w:rPr>
        <w:t>31.44</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增幅53.65</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主要是</w:t>
      </w:r>
      <w:r>
        <w:rPr>
          <w:rFonts w:hint="eastAsia" w:ascii="仿宋" w:hAnsi="仿宋" w:eastAsia="仿宋"/>
          <w:spacing w:val="-20"/>
          <w:sz w:val="32"/>
          <w:szCs w:val="32"/>
          <w:lang w:val="en-US" w:eastAsia="zh-CN"/>
        </w:rPr>
        <w:t>区级文明奖金和</w:t>
      </w:r>
      <w:r>
        <w:rPr>
          <w:rFonts w:hint="eastAsia" w:ascii="仿宋_GB2312" w:hAnsi="宋体" w:eastAsia="仿宋_GB2312" w:cs="Courier New"/>
          <w:sz w:val="32"/>
          <w:szCs w:val="32"/>
          <w:lang w:val="en-US" w:eastAsia="zh-CN"/>
        </w:rPr>
        <w:t>增加</w:t>
      </w:r>
      <w:r>
        <w:rPr>
          <w:rFonts w:hint="eastAsia" w:ascii="仿宋" w:hAnsi="仿宋" w:eastAsia="仿宋"/>
          <w:spacing w:val="-20"/>
          <w:sz w:val="32"/>
          <w:szCs w:val="32"/>
          <w:lang w:val="en-US" w:eastAsia="zh-CN"/>
        </w:rPr>
        <w:t>人员及工资福利支出。</w:t>
      </w:r>
    </w:p>
    <w:p>
      <w:pPr>
        <w:adjustRightInd w:val="0"/>
        <w:snapToGrid w:val="0"/>
        <w:spacing w:line="360" w:lineRule="auto"/>
        <w:ind w:firstLine="563" w:firstLineChars="200"/>
        <w:rPr>
          <w:rFonts w:ascii="楷体_GB2312" w:hAnsi="楷体_GB2312" w:eastAsia="楷体_GB2312" w:cs="楷体_GB2312"/>
          <w:b/>
          <w:bCs/>
          <w:sz w:val="32"/>
          <w:szCs w:val="32"/>
        </w:rPr>
      </w:pPr>
      <w:r>
        <w:rPr>
          <w:rFonts w:hint="eastAsia" w:ascii="仿宋" w:hAnsi="仿宋" w:eastAsia="仿宋"/>
          <w:b/>
          <w:bCs/>
          <w:spacing w:val="-20"/>
          <w:sz w:val="32"/>
          <w:szCs w:val="32"/>
          <w:lang w:val="en-US" w:eastAsia="zh-CN"/>
        </w:rPr>
        <w:t>六、一般公共预算基本支出预算情况说明</w:t>
      </w:r>
    </w:p>
    <w:p>
      <w:pPr>
        <w:adjustRightInd w:val="0"/>
        <w:snapToGrid w:val="0"/>
        <w:spacing w:line="580" w:lineRule="exact"/>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89.04</w:t>
      </w:r>
      <w:r>
        <w:rPr>
          <w:rFonts w:hint="eastAsia" w:ascii="仿宋_GB2312" w:hAnsi="宋体" w:eastAsia="仿宋_GB2312" w:cs="Courier New"/>
          <w:sz w:val="32"/>
          <w:szCs w:val="32"/>
        </w:rPr>
        <w:t>万元，其中：</w:t>
      </w:r>
      <w:r>
        <w:rPr>
          <w:rFonts w:hint="eastAsia" w:ascii="仿宋_GB2312" w:hAnsi="Times New Roman" w:eastAsia="仿宋_GB2312" w:cs="仿宋_GB2312"/>
          <w:b/>
          <w:bCs w:val="0"/>
          <w:spacing w:val="-1"/>
          <w:kern w:val="0"/>
          <w:sz w:val="32"/>
          <w:szCs w:val="32"/>
        </w:rPr>
        <w:t>人员经费</w:t>
      </w:r>
      <w:r>
        <w:rPr>
          <w:rFonts w:hint="eastAsia" w:ascii="仿宋_GB2312" w:hAnsi="Times New Roman" w:eastAsia="仿宋_GB2312" w:cs="仿宋_GB2312"/>
          <w:b/>
          <w:bCs w:val="0"/>
          <w:spacing w:val="-1"/>
          <w:kern w:val="0"/>
          <w:sz w:val="32"/>
          <w:szCs w:val="32"/>
          <w:lang w:val="en-US" w:eastAsia="zh-CN"/>
        </w:rPr>
        <w:t>67.52</w:t>
      </w:r>
      <w:r>
        <w:rPr>
          <w:rFonts w:hint="eastAsia" w:ascii="仿宋_GB2312" w:hAnsi="Times New Roman" w:eastAsia="仿宋_GB2312" w:cs="仿宋_GB2312"/>
          <w:b/>
          <w:bCs w:val="0"/>
          <w:spacing w:val="-1"/>
          <w:kern w:val="0"/>
          <w:sz w:val="32"/>
          <w:szCs w:val="32"/>
        </w:rPr>
        <w:t>万元</w:t>
      </w:r>
      <w:r>
        <w:rPr>
          <w:rFonts w:hint="eastAsia" w:ascii="仿宋_GB2312" w:hAnsi="宋体" w:eastAsia="仿宋_GB2312" w:cs="Courier New"/>
          <w:b/>
          <w:bCs w:val="0"/>
          <w:sz w:val="32"/>
          <w:szCs w:val="32"/>
        </w:rPr>
        <w:t>，</w:t>
      </w:r>
      <w:r>
        <w:rPr>
          <w:rFonts w:hint="eastAsia" w:ascii="仿宋_GB2312" w:hAnsi="宋体" w:eastAsia="仿宋_GB2312" w:cs="Courier New"/>
          <w:sz w:val="32"/>
          <w:szCs w:val="32"/>
        </w:rPr>
        <w:t>主要包括：基本工资</w:t>
      </w:r>
      <w:r>
        <w:rPr>
          <w:rFonts w:hint="eastAsia" w:ascii="仿宋_GB2312" w:hAnsi="宋体" w:eastAsia="仿宋_GB2312" w:cs="Courier New"/>
          <w:sz w:val="32"/>
          <w:szCs w:val="32"/>
          <w:lang w:val="en-US" w:eastAsia="zh-CN"/>
        </w:rPr>
        <w:t>30.81万元</w:t>
      </w:r>
      <w:r>
        <w:rPr>
          <w:rFonts w:hint="eastAsia" w:ascii="仿宋_GB2312" w:hAnsi="宋体" w:eastAsia="仿宋_GB2312" w:cs="Courier New"/>
          <w:sz w:val="32"/>
          <w:szCs w:val="32"/>
        </w:rPr>
        <w:t>、津贴补贴</w:t>
      </w:r>
      <w:r>
        <w:rPr>
          <w:rFonts w:hint="eastAsia" w:ascii="仿宋_GB2312" w:hAnsi="宋体" w:eastAsia="仿宋_GB2312" w:cs="Courier New"/>
          <w:sz w:val="32"/>
          <w:szCs w:val="32"/>
          <w:lang w:val="en-US" w:eastAsia="zh-CN"/>
        </w:rPr>
        <w:t>12.1万元</w:t>
      </w:r>
      <w:r>
        <w:rPr>
          <w:rFonts w:hint="eastAsia" w:ascii="仿宋_GB2312" w:hAnsi="宋体" w:eastAsia="仿宋_GB2312" w:cs="Courier New"/>
          <w:sz w:val="32"/>
          <w:szCs w:val="32"/>
        </w:rPr>
        <w:t>、</w:t>
      </w:r>
      <w:r>
        <w:rPr>
          <w:rFonts w:hint="eastAsia" w:ascii="仿宋" w:hAnsi="仿宋" w:eastAsia="仿宋" w:cs="仿宋"/>
          <w:sz w:val="30"/>
          <w:szCs w:val="30"/>
        </w:rPr>
        <w:t>奖金</w:t>
      </w:r>
      <w:r>
        <w:rPr>
          <w:rFonts w:hint="eastAsia" w:ascii="仿宋" w:hAnsi="仿宋" w:eastAsia="仿宋" w:cs="仿宋"/>
          <w:sz w:val="30"/>
          <w:szCs w:val="30"/>
          <w:lang w:val="en-US" w:eastAsia="zh-CN"/>
        </w:rPr>
        <w:t>5</w:t>
      </w:r>
      <w:r>
        <w:rPr>
          <w:rFonts w:hint="eastAsia" w:ascii="仿宋_GB2312" w:hAnsi="宋体" w:eastAsia="仿宋_GB2312" w:cs="Courier New"/>
          <w:sz w:val="32"/>
          <w:szCs w:val="32"/>
          <w:lang w:val="en-US" w:eastAsia="zh-CN"/>
        </w:rPr>
        <w:t>万元</w:t>
      </w:r>
      <w:r>
        <w:rPr>
          <w:rFonts w:hint="eastAsia" w:ascii="仿宋_GB2312" w:hAnsi="宋体" w:eastAsia="仿宋_GB2312" w:cs="Courier New"/>
          <w:sz w:val="32"/>
          <w:szCs w:val="32"/>
        </w:rPr>
        <w:t>、</w:t>
      </w:r>
      <w:r>
        <w:rPr>
          <w:rFonts w:hint="eastAsia" w:ascii="仿宋" w:hAnsi="仿宋" w:eastAsia="仿宋" w:cs="仿宋"/>
          <w:sz w:val="30"/>
          <w:szCs w:val="30"/>
        </w:rPr>
        <w:t>基本养老保险缴费</w:t>
      </w:r>
      <w:r>
        <w:rPr>
          <w:rFonts w:hint="eastAsia" w:ascii="仿宋" w:hAnsi="仿宋" w:eastAsia="仿宋" w:cs="仿宋"/>
          <w:sz w:val="30"/>
          <w:szCs w:val="30"/>
          <w:lang w:val="en-US" w:eastAsia="zh-CN"/>
        </w:rPr>
        <w:t>6.8</w:t>
      </w:r>
      <w:r>
        <w:rPr>
          <w:rFonts w:hint="eastAsia" w:ascii="仿宋_GB2312" w:hAnsi="宋体" w:eastAsia="仿宋_GB2312" w:cs="Courier New"/>
          <w:sz w:val="32"/>
          <w:szCs w:val="32"/>
          <w:lang w:val="en-US" w:eastAsia="zh-CN"/>
        </w:rPr>
        <w:t>万元</w:t>
      </w:r>
      <w:r>
        <w:rPr>
          <w:rFonts w:hint="eastAsia" w:ascii="仿宋" w:hAnsi="仿宋" w:eastAsia="仿宋" w:cs="仿宋"/>
          <w:sz w:val="30"/>
          <w:szCs w:val="30"/>
        </w:rPr>
        <w:t>、</w:t>
      </w:r>
      <w:r>
        <w:rPr>
          <w:rFonts w:hint="eastAsia" w:ascii="仿宋" w:hAnsi="仿宋" w:eastAsia="仿宋" w:cs="仿宋"/>
          <w:sz w:val="30"/>
          <w:szCs w:val="30"/>
          <w:lang w:eastAsia="zh-CN"/>
        </w:rPr>
        <w:t>基本医疗和生育保险</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工伤、失业保险</w:t>
      </w:r>
      <w:r>
        <w:rPr>
          <w:rFonts w:hint="eastAsia" w:ascii="仿宋" w:hAnsi="仿宋" w:eastAsia="仿宋" w:cs="仿宋"/>
          <w:sz w:val="30"/>
          <w:szCs w:val="30"/>
        </w:rPr>
        <w:t>缴费</w:t>
      </w:r>
      <w:r>
        <w:rPr>
          <w:rFonts w:hint="eastAsia" w:ascii="仿宋" w:hAnsi="仿宋" w:eastAsia="仿宋" w:cs="仿宋"/>
          <w:sz w:val="30"/>
          <w:szCs w:val="30"/>
          <w:lang w:val="en-US" w:eastAsia="zh-CN"/>
        </w:rPr>
        <w:t>4.1万元</w:t>
      </w:r>
      <w:r>
        <w:rPr>
          <w:rFonts w:hint="eastAsia" w:ascii="仿宋_GB2312" w:hAnsi="宋体" w:eastAsia="仿宋_GB2312" w:cs="Courier New"/>
          <w:sz w:val="32"/>
          <w:szCs w:val="32"/>
          <w:lang w:val="en-US" w:eastAsia="zh-CN"/>
        </w:rPr>
        <w:t>、</w:t>
      </w:r>
      <w:r>
        <w:rPr>
          <w:rFonts w:hint="eastAsia" w:ascii="仿宋" w:hAnsi="仿宋" w:eastAsia="仿宋" w:cs="仿宋"/>
          <w:sz w:val="30"/>
          <w:szCs w:val="30"/>
        </w:rPr>
        <w:t>住房公积金缴费</w:t>
      </w:r>
      <w:r>
        <w:rPr>
          <w:rFonts w:hint="eastAsia" w:ascii="仿宋" w:hAnsi="仿宋" w:eastAsia="仿宋" w:cs="仿宋"/>
          <w:sz w:val="30"/>
          <w:szCs w:val="30"/>
          <w:lang w:val="en-US" w:eastAsia="zh-CN"/>
        </w:rPr>
        <w:t>5.8</w:t>
      </w:r>
      <w:r>
        <w:rPr>
          <w:rFonts w:hint="eastAsia" w:ascii="仿宋_GB2312" w:hAnsi="宋体" w:eastAsia="仿宋_GB2312" w:cs="Courier New"/>
          <w:sz w:val="32"/>
          <w:szCs w:val="32"/>
          <w:lang w:val="en-US" w:eastAsia="zh-CN"/>
        </w:rPr>
        <w:t>万元、其他工资福利支出2.91万元</w:t>
      </w:r>
      <w:r>
        <w:rPr>
          <w:rFonts w:hint="eastAsia" w:ascii="仿宋_GB2312" w:hAnsi="宋体" w:eastAsia="仿宋_GB2312" w:cs="Courier New"/>
          <w:sz w:val="32"/>
          <w:szCs w:val="32"/>
        </w:rPr>
        <w:t>；</w:t>
      </w:r>
      <w:r>
        <w:rPr>
          <w:rFonts w:hint="eastAsia" w:ascii="仿宋_GB2312" w:hAnsi="Times New Roman" w:eastAsia="仿宋_GB2312" w:cs="仿宋_GB2312"/>
          <w:b/>
          <w:bCs/>
          <w:spacing w:val="-1"/>
          <w:kern w:val="0"/>
          <w:sz w:val="32"/>
          <w:szCs w:val="32"/>
          <w:lang w:val="en-US" w:eastAsia="zh-CN"/>
        </w:rPr>
        <w:t>公用经费21.52</w:t>
      </w:r>
      <w:r>
        <w:rPr>
          <w:rFonts w:hint="eastAsia" w:ascii="仿宋_GB2312" w:hAnsi="Times New Roman" w:eastAsia="仿宋_GB2312" w:cs="仿宋_GB2312"/>
          <w:b/>
          <w:bCs w:val="0"/>
          <w:spacing w:val="-2"/>
          <w:kern w:val="0"/>
          <w:sz w:val="32"/>
          <w:szCs w:val="32"/>
        </w:rPr>
        <w:t>万元</w:t>
      </w:r>
      <w:r>
        <w:rPr>
          <w:rFonts w:hint="eastAsia" w:ascii="仿宋_GB2312" w:hAnsi="宋体" w:eastAsia="仿宋_GB2312" w:cs="Courier New"/>
          <w:b/>
          <w:bCs w:val="0"/>
          <w:sz w:val="32"/>
          <w:szCs w:val="32"/>
        </w:rPr>
        <w:t>，</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val="en-US" w:eastAsia="zh-CN"/>
        </w:rPr>
        <w:t>1.5万元，印刷费1.2万元，水电费1.3万元，邮电费0.5万元、差旅费3.5万元，公务接待费0.8万元、会议费2.1万元、培训费1万元、</w:t>
      </w:r>
      <w:r>
        <w:rPr>
          <w:rFonts w:hint="eastAsia" w:ascii="仿宋_GB2312" w:hAnsi="宋体" w:eastAsia="仿宋_GB2312" w:cs="Courier New"/>
          <w:sz w:val="32"/>
          <w:szCs w:val="32"/>
        </w:rPr>
        <w:t>工会经费</w:t>
      </w:r>
      <w:r>
        <w:rPr>
          <w:rFonts w:hint="eastAsia" w:ascii="仿宋_GB2312" w:hAnsi="宋体" w:eastAsia="仿宋_GB2312" w:cs="Courier New"/>
          <w:sz w:val="32"/>
          <w:szCs w:val="32"/>
          <w:lang w:val="en-US" w:eastAsia="zh-CN"/>
        </w:rPr>
        <w:t>2.8万元、其他交通费6.4万元、其他</w:t>
      </w:r>
      <w:r>
        <w:rPr>
          <w:rFonts w:hint="eastAsia" w:ascii="仿宋_GB2312" w:hAnsi="华文仿宋" w:eastAsia="仿宋_GB2312"/>
          <w:sz w:val="32"/>
          <w:szCs w:val="32"/>
        </w:rPr>
        <w:t>商品</w:t>
      </w:r>
      <w:r>
        <w:rPr>
          <w:rFonts w:hint="eastAsia" w:ascii="仿宋_GB2312" w:hAnsi="华文仿宋" w:eastAsia="仿宋_GB2312"/>
          <w:sz w:val="32"/>
          <w:szCs w:val="32"/>
          <w:lang w:eastAsia="zh-CN"/>
        </w:rPr>
        <w:t>和</w:t>
      </w:r>
      <w:r>
        <w:rPr>
          <w:rFonts w:hint="eastAsia" w:ascii="仿宋_GB2312" w:hAnsi="华文仿宋" w:eastAsia="仿宋_GB2312"/>
          <w:sz w:val="32"/>
          <w:szCs w:val="32"/>
        </w:rPr>
        <w:t>服务支出</w:t>
      </w:r>
      <w:r>
        <w:rPr>
          <w:rFonts w:hint="eastAsia" w:ascii="仿宋_GB2312" w:hAnsi="华文仿宋" w:eastAsia="仿宋_GB2312"/>
          <w:sz w:val="32"/>
          <w:szCs w:val="32"/>
          <w:lang w:val="en-US" w:eastAsia="zh-CN"/>
        </w:rPr>
        <w:t>0.42万元</w:t>
      </w:r>
      <w:r>
        <w:rPr>
          <w:rFonts w:hint="eastAsia" w:ascii="仿宋_GB2312" w:hAnsi="宋体" w:eastAsia="仿宋_GB2312" w:cs="Courier New"/>
          <w:sz w:val="32"/>
          <w:szCs w:val="32"/>
          <w:lang w:val="en-US" w:eastAsia="zh-CN"/>
        </w:rPr>
        <w:t>。</w:t>
      </w:r>
    </w:p>
    <w:p>
      <w:pPr>
        <w:numPr>
          <w:ilvl w:val="0"/>
          <w:numId w:val="0"/>
        </w:numPr>
        <w:kinsoku w:val="0"/>
        <w:overflowPunct w:val="0"/>
        <w:autoSpaceDE w:val="0"/>
        <w:autoSpaceDN w:val="0"/>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关于政府性基金预算财政拨款支出情况说明</w:t>
      </w:r>
    </w:p>
    <w:p>
      <w:pPr>
        <w:kinsoku w:val="0"/>
        <w:overflowPunct w:val="0"/>
        <w:autoSpaceDE w:val="0"/>
        <w:autoSpaceDN w:val="0"/>
        <w:adjustRightInd w:val="0"/>
        <w:snapToGrid w:val="0"/>
        <w:spacing w:line="360" w:lineRule="auto"/>
        <w:ind w:firstLine="640" w:firstLineChars="200"/>
        <w:rPr>
          <w:rFonts w:hint="eastAsia" w:ascii="隶书" w:hAnsi="隶书" w:eastAsia="仿宋_GB2312" w:cs="隶书"/>
          <w:sz w:val="48"/>
          <w:szCs w:val="48"/>
          <w:lang w:eastAsia="zh-CN"/>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年度政府性基金预算财政拨款支出年初预算为</w:t>
      </w:r>
      <w:r>
        <w:rPr>
          <w:rFonts w:hint="eastAsia" w:ascii="仿宋_GB2312" w:hAnsi="宋体" w:eastAsia="仿宋_GB2312" w:cs="Courier New"/>
          <w:sz w:val="32"/>
          <w:szCs w:val="32"/>
          <w:lang w:val="en-US" w:eastAsia="zh-CN"/>
        </w:rPr>
        <w:t>0.0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p>
    <w:p>
      <w:pPr>
        <w:numPr>
          <w:ilvl w:val="0"/>
          <w:numId w:val="0"/>
        </w:numPr>
        <w:adjustRightInd w:val="0"/>
        <w:snapToGrid w:val="0"/>
        <w:spacing w:line="360" w:lineRule="auto"/>
        <w:ind w:firstLine="643" w:firstLineChars="200"/>
        <w:outlineLvl w:val="1"/>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一般公共预算财政拨款“三公”经费支出</w:t>
      </w:r>
      <w:r>
        <w:rPr>
          <w:rFonts w:hint="eastAsia" w:ascii="仿宋" w:hAnsi="仿宋" w:eastAsia="仿宋" w:cs="仿宋"/>
          <w:b/>
          <w:bCs/>
          <w:sz w:val="32"/>
          <w:szCs w:val="32"/>
          <w:lang w:val="en-US" w:eastAsia="zh-CN"/>
        </w:rPr>
        <w:t>预</w:t>
      </w:r>
      <w:r>
        <w:rPr>
          <w:rFonts w:hint="eastAsia" w:ascii="仿宋" w:hAnsi="仿宋" w:eastAsia="仿宋" w:cs="仿宋"/>
          <w:b/>
          <w:bCs/>
          <w:sz w:val="32"/>
          <w:szCs w:val="32"/>
        </w:rPr>
        <w:t>算情况说明</w:t>
      </w:r>
    </w:p>
    <w:p>
      <w:pPr>
        <w:pStyle w:val="6"/>
        <w:ind w:firstLine="640"/>
        <w:rPr>
          <w:rFonts w:hint="eastAsia" w:ascii="仿宋_GB2312" w:hAnsi="宋体" w:eastAsia="仿宋_GB2312" w:cs="仿宋_GB2312"/>
          <w:sz w:val="32"/>
          <w:szCs w:val="32"/>
          <w:lang w:val="en-US" w:eastAsia="zh-CN"/>
        </w:rPr>
      </w:pPr>
      <w:r>
        <w:rPr>
          <w:rFonts w:hint="eastAsia" w:ascii="仿宋" w:hAnsi="仿宋" w:eastAsia="仿宋"/>
          <w:spacing w:val="-20"/>
          <w:sz w:val="32"/>
          <w:szCs w:val="32"/>
        </w:rPr>
        <w:t>201</w:t>
      </w:r>
      <w:r>
        <w:rPr>
          <w:rFonts w:hint="eastAsia" w:ascii="仿宋" w:hAnsi="仿宋" w:eastAsia="仿宋"/>
          <w:spacing w:val="-20"/>
          <w:sz w:val="32"/>
          <w:szCs w:val="32"/>
          <w:lang w:val="en-US" w:eastAsia="zh-CN"/>
        </w:rPr>
        <w:t>9</w:t>
      </w:r>
      <w:r>
        <w:rPr>
          <w:rFonts w:hint="eastAsia" w:ascii="仿宋" w:hAnsi="仿宋" w:eastAsia="仿宋"/>
          <w:spacing w:val="-20"/>
          <w:sz w:val="32"/>
          <w:szCs w:val="32"/>
        </w:rPr>
        <w:t>年</w:t>
      </w:r>
      <w:r>
        <w:rPr>
          <w:rFonts w:hint="eastAsia" w:ascii="仿宋" w:hAnsi="仿宋" w:eastAsia="仿宋"/>
          <w:spacing w:val="-20"/>
          <w:sz w:val="32"/>
          <w:szCs w:val="32"/>
          <w:lang w:val="en-US" w:eastAsia="zh-CN"/>
        </w:rPr>
        <w:t>三公经费</w:t>
      </w:r>
      <w:r>
        <w:rPr>
          <w:rFonts w:hint="eastAsia" w:ascii="仿宋" w:hAnsi="仿宋" w:eastAsia="仿宋"/>
          <w:spacing w:val="-20"/>
          <w:sz w:val="32"/>
          <w:szCs w:val="32"/>
        </w:rPr>
        <w:t>预算</w:t>
      </w:r>
      <w:r>
        <w:rPr>
          <w:rFonts w:hint="eastAsia" w:ascii="仿宋" w:hAnsi="仿宋" w:eastAsia="仿宋"/>
          <w:spacing w:val="-20"/>
          <w:sz w:val="32"/>
          <w:szCs w:val="32"/>
          <w:lang w:val="en-US" w:eastAsia="zh-CN"/>
        </w:rPr>
        <w:t>与</w:t>
      </w:r>
      <w:r>
        <w:rPr>
          <w:rFonts w:hint="eastAsia" w:ascii="仿宋" w:hAnsi="仿宋" w:eastAsia="仿宋"/>
          <w:spacing w:val="-20"/>
          <w:sz w:val="32"/>
          <w:szCs w:val="32"/>
        </w:rPr>
        <w:t>201</w:t>
      </w:r>
      <w:r>
        <w:rPr>
          <w:rFonts w:hint="eastAsia" w:ascii="仿宋" w:hAnsi="仿宋" w:eastAsia="仿宋"/>
          <w:spacing w:val="-20"/>
          <w:sz w:val="32"/>
          <w:szCs w:val="32"/>
          <w:lang w:val="en-US" w:eastAsia="zh-CN"/>
        </w:rPr>
        <w:t>8</w:t>
      </w:r>
      <w:r>
        <w:rPr>
          <w:rFonts w:hint="eastAsia" w:ascii="仿宋" w:hAnsi="仿宋" w:eastAsia="仿宋"/>
          <w:spacing w:val="-20"/>
          <w:sz w:val="32"/>
          <w:szCs w:val="32"/>
        </w:rPr>
        <w:t>年度</w:t>
      </w:r>
      <w:r>
        <w:rPr>
          <w:rFonts w:hint="eastAsia" w:ascii="仿宋" w:hAnsi="仿宋" w:eastAsia="仿宋"/>
          <w:spacing w:val="-20"/>
          <w:sz w:val="32"/>
          <w:szCs w:val="32"/>
          <w:lang w:val="en-US" w:eastAsia="zh-CN"/>
        </w:rPr>
        <w:t>执平</w:t>
      </w:r>
      <w:r>
        <w:rPr>
          <w:rFonts w:hint="eastAsia" w:ascii="仿宋" w:hAnsi="仿宋" w:eastAsia="仿宋"/>
          <w:spacing w:val="-20"/>
          <w:sz w:val="32"/>
          <w:szCs w:val="32"/>
        </w:rPr>
        <w:t>。</w:t>
      </w:r>
      <w:r>
        <w:rPr>
          <w:rFonts w:hint="eastAsia" w:ascii="仿宋_GB2312" w:hAnsi="宋体" w:eastAsia="仿宋_GB2312" w:cs="Courier New"/>
          <w:sz w:val="32"/>
          <w:szCs w:val="32"/>
        </w:rPr>
        <w:t>其中：因公出国（境）费支出</w:t>
      </w:r>
      <w:r>
        <w:rPr>
          <w:rFonts w:hint="eastAsia" w:ascii="仿宋_GB2312" w:hAnsi="宋体" w:eastAsia="仿宋_GB2312" w:cs="Courier New"/>
          <w:sz w:val="32"/>
          <w:szCs w:val="32"/>
          <w:lang w:val="en-US" w:eastAsia="zh-CN"/>
        </w:rPr>
        <w:t>预</w:t>
      </w:r>
      <w:r>
        <w:rPr>
          <w:rFonts w:hint="eastAsia" w:ascii="仿宋_GB2312" w:hAnsi="宋体" w:eastAsia="仿宋_GB2312" w:cs="Courier New"/>
          <w:sz w:val="32"/>
          <w:szCs w:val="32"/>
        </w:rPr>
        <w:t>算为</w:t>
      </w:r>
      <w:r>
        <w:rPr>
          <w:rFonts w:hint="eastAsia" w:ascii="仿宋_GB2312" w:hAnsi="宋体" w:eastAsia="仿宋_GB2312" w:cs="Courier New"/>
          <w:sz w:val="32"/>
          <w:szCs w:val="32"/>
          <w:lang w:val="en-US" w:eastAsia="zh-CN"/>
        </w:rPr>
        <w:t>0.0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 w:hAnsi="仿宋" w:eastAsia="仿宋" w:cs="宋体"/>
          <w:b w:val="0"/>
          <w:bCs w:val="0"/>
          <w:sz w:val="32"/>
          <w:szCs w:val="32"/>
        </w:rPr>
        <w:t>占</w:t>
      </w:r>
      <w:r>
        <w:rPr>
          <w:rFonts w:ascii="仿宋" w:hAnsi="仿宋" w:eastAsia="仿宋" w:cs="Courier New"/>
          <w:b w:val="0"/>
          <w:bCs w:val="0"/>
          <w:sz w:val="32"/>
          <w:szCs w:val="32"/>
        </w:rPr>
        <w:t>0%</w:t>
      </w:r>
      <w:r>
        <w:rPr>
          <w:rFonts w:hint="eastAsia" w:ascii="仿宋_GB2312" w:hAnsi="宋体" w:eastAsia="仿宋_GB2312" w:cs="Courier New"/>
          <w:sz w:val="32"/>
          <w:szCs w:val="32"/>
        </w:rPr>
        <w:t>；公务用车购置及运行费支出</w:t>
      </w:r>
      <w:r>
        <w:rPr>
          <w:rFonts w:hint="eastAsia" w:ascii="仿宋_GB2312" w:hAnsi="宋体" w:eastAsia="仿宋_GB2312" w:cs="Courier New"/>
          <w:sz w:val="32"/>
          <w:szCs w:val="32"/>
          <w:lang w:val="en-US" w:eastAsia="zh-CN"/>
        </w:rPr>
        <w:t>预</w:t>
      </w:r>
      <w:r>
        <w:rPr>
          <w:rFonts w:hint="eastAsia" w:ascii="仿宋_GB2312" w:hAnsi="宋体" w:eastAsia="仿宋_GB2312" w:cs="Courier New"/>
          <w:sz w:val="32"/>
          <w:szCs w:val="32"/>
        </w:rPr>
        <w:t>算为</w:t>
      </w:r>
      <w:r>
        <w:rPr>
          <w:rFonts w:hint="eastAsia" w:ascii="仿宋_GB2312" w:hAnsi="宋体" w:eastAsia="仿宋_GB2312" w:cs="Courier New"/>
          <w:sz w:val="32"/>
          <w:szCs w:val="32"/>
          <w:lang w:val="en-US" w:eastAsia="zh-CN"/>
        </w:rPr>
        <w:t>0.0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 w:hAnsi="仿宋" w:eastAsia="仿宋" w:cs="宋体"/>
          <w:b w:val="0"/>
          <w:bCs w:val="0"/>
          <w:sz w:val="32"/>
          <w:szCs w:val="32"/>
        </w:rPr>
        <w:t>占</w:t>
      </w:r>
      <w:r>
        <w:rPr>
          <w:rFonts w:ascii="仿宋" w:hAnsi="仿宋" w:eastAsia="仿宋" w:cs="Courier New"/>
          <w:b w:val="0"/>
          <w:bCs w:val="0"/>
          <w:sz w:val="32"/>
          <w:szCs w:val="32"/>
        </w:rPr>
        <w:t>0%</w:t>
      </w:r>
      <w:r>
        <w:rPr>
          <w:rFonts w:hint="eastAsia" w:ascii="仿宋_GB2312" w:hAnsi="宋体" w:eastAsia="仿宋_GB2312" w:cs="Courier New"/>
          <w:sz w:val="32"/>
          <w:szCs w:val="32"/>
        </w:rPr>
        <w:t>；公务接待费支出</w:t>
      </w:r>
      <w:r>
        <w:rPr>
          <w:rFonts w:hint="eastAsia" w:ascii="仿宋_GB2312" w:hAnsi="宋体" w:eastAsia="仿宋_GB2312" w:cs="Courier New"/>
          <w:sz w:val="32"/>
          <w:szCs w:val="32"/>
          <w:lang w:val="en-US" w:eastAsia="zh-CN"/>
        </w:rPr>
        <w:t>预</w:t>
      </w:r>
      <w:r>
        <w:rPr>
          <w:rFonts w:hint="eastAsia" w:ascii="仿宋_GB2312" w:hAnsi="宋体" w:eastAsia="仿宋_GB2312" w:cs="Courier New"/>
          <w:sz w:val="32"/>
          <w:szCs w:val="32"/>
        </w:rPr>
        <w:t>算为</w:t>
      </w:r>
      <w:r>
        <w:rPr>
          <w:rFonts w:hint="eastAsia" w:ascii="仿宋_GB2312" w:hAnsi="宋体" w:eastAsia="仿宋_GB2312" w:cs="Courier New"/>
          <w:sz w:val="32"/>
          <w:szCs w:val="32"/>
          <w:lang w:val="en-US" w:eastAsia="zh-CN"/>
        </w:rPr>
        <w:t>0.8</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 w:hAnsi="仿宋" w:eastAsia="仿宋" w:cs="宋体"/>
          <w:b w:val="0"/>
          <w:bCs w:val="0"/>
          <w:sz w:val="32"/>
          <w:szCs w:val="32"/>
        </w:rPr>
        <w:t>占</w:t>
      </w:r>
      <w:r>
        <w:rPr>
          <w:rFonts w:hint="eastAsia" w:ascii="仿宋" w:hAnsi="仿宋" w:eastAsia="仿宋" w:cs="宋体"/>
          <w:b w:val="0"/>
          <w:bCs w:val="0"/>
          <w:sz w:val="32"/>
          <w:szCs w:val="32"/>
          <w:lang w:val="en-US" w:eastAsia="zh-CN"/>
        </w:rPr>
        <w:t>10</w:t>
      </w:r>
      <w:r>
        <w:rPr>
          <w:rFonts w:ascii="仿宋" w:hAnsi="仿宋" w:eastAsia="仿宋" w:cs="Courier New"/>
          <w:b w:val="0"/>
          <w:bCs w:val="0"/>
          <w:sz w:val="32"/>
          <w:szCs w:val="32"/>
        </w:rPr>
        <w:t>0%</w:t>
      </w:r>
      <w:r>
        <w:rPr>
          <w:rFonts w:hint="eastAsia" w:ascii="仿宋_GB2312" w:hAnsi="宋体" w:eastAsia="仿宋_GB2312" w:cs="Courier New"/>
          <w:sz w:val="32"/>
          <w:szCs w:val="32"/>
        </w:rPr>
        <w:t>。</w:t>
      </w:r>
      <w:r>
        <w:rPr>
          <w:rFonts w:hint="eastAsia" w:ascii="仿宋_GB2312" w:hAnsi="宋体" w:eastAsia="仿宋_GB2312" w:cs="仿宋_GB2312"/>
          <w:sz w:val="32"/>
          <w:szCs w:val="32"/>
        </w:rPr>
        <w:t>主要用于</w:t>
      </w:r>
      <w:r>
        <w:rPr>
          <w:rFonts w:hint="eastAsia" w:ascii="仿宋_GB2312" w:hAnsi="宋体" w:eastAsia="仿宋_GB2312" w:cs="仿宋_GB2312"/>
          <w:sz w:val="32"/>
          <w:szCs w:val="32"/>
          <w:lang w:val="en-US" w:eastAsia="zh-CN"/>
        </w:rPr>
        <w:t>相互间的交流学习等接待；</w:t>
      </w:r>
    </w:p>
    <w:p>
      <w:pPr>
        <w:rPr>
          <w:rFonts w:hint="eastAsia" w:ascii="仿宋" w:hAnsi="仿宋" w:eastAsia="仿宋" w:cs="Calibri"/>
          <w:spacing w:val="-20"/>
          <w:kern w:val="0"/>
          <w:sz w:val="32"/>
          <w:szCs w:val="32"/>
          <w:lang w:val="en-US" w:eastAsia="zh-CN" w:bidi="ar-SA"/>
        </w:rPr>
      </w:pPr>
      <w:r>
        <w:rPr>
          <w:rFonts w:hint="eastAsia" w:ascii="仿宋" w:hAnsi="仿宋" w:eastAsia="仿宋" w:cs="Calibri"/>
          <w:spacing w:val="-20"/>
          <w:kern w:val="0"/>
          <w:sz w:val="32"/>
          <w:szCs w:val="32"/>
          <w:lang w:val="en-US" w:eastAsia="zh-CN" w:bidi="ar-SA"/>
        </w:rPr>
        <w:t>　  (一)因公出国(境)费0万元，主要用于单位工作人员公务出国(境)的住宿费、旅费、伙食补助费、杂费、培训费等支出。预算数与2018年持平。</w:t>
      </w:r>
    </w:p>
    <w:p>
      <w:pPr>
        <w:rPr>
          <w:rFonts w:hint="eastAsia" w:ascii="仿宋" w:hAnsi="仿宋" w:eastAsia="仿宋" w:cs="Calibri"/>
          <w:spacing w:val="-20"/>
          <w:kern w:val="0"/>
          <w:sz w:val="32"/>
          <w:szCs w:val="32"/>
          <w:lang w:val="en-US" w:eastAsia="zh-CN" w:bidi="ar-SA"/>
        </w:rPr>
      </w:pPr>
      <w:r>
        <w:rPr>
          <w:rFonts w:hint="eastAsia" w:ascii="仿宋" w:hAnsi="仿宋" w:eastAsia="仿宋" w:cs="Calibri"/>
          <w:spacing w:val="-20"/>
          <w:kern w:val="0"/>
          <w:sz w:val="32"/>
          <w:szCs w:val="32"/>
          <w:lang w:val="en-US" w:eastAsia="zh-CN" w:bidi="ar-SA"/>
        </w:rPr>
        <w:t>　  (二)公务用车购置及运行费0万元，其中，公务用车购置费0元；公务用车运行维护费0万元，主要用于开展工作所需公务用车的燃料费、维修费、过路过桥费、保险费等支出。公务用车购置费预算数和公务用车运行维护费预算数与2018年持平。</w:t>
      </w:r>
    </w:p>
    <w:p>
      <w:pPr>
        <w:ind w:firstLine="423"/>
        <w:rPr>
          <w:rFonts w:hint="eastAsia" w:ascii="仿宋" w:hAnsi="仿宋" w:eastAsia="仿宋" w:cs="Calibri"/>
          <w:spacing w:val="-20"/>
          <w:kern w:val="0"/>
          <w:sz w:val="32"/>
          <w:szCs w:val="32"/>
          <w:lang w:val="en-US" w:eastAsia="zh-CN" w:bidi="ar-SA"/>
        </w:rPr>
      </w:pPr>
      <w:r>
        <w:rPr>
          <w:rFonts w:hint="eastAsia" w:ascii="仿宋" w:hAnsi="仿宋" w:eastAsia="仿宋" w:cs="Calibri"/>
          <w:spacing w:val="-20"/>
          <w:kern w:val="0"/>
          <w:sz w:val="32"/>
          <w:szCs w:val="32"/>
          <w:lang w:val="en-US" w:eastAsia="zh-CN" w:bidi="ar-SA"/>
        </w:rPr>
        <w:t>(三)公务接待费0.8万元，主要用于按规定开支的各类公务接待(含外宾接待)支出。预算数与2018年持平。</w:t>
      </w:r>
    </w:p>
    <w:p>
      <w:pPr>
        <w:pStyle w:val="6"/>
        <w:ind w:firstLine="643" w:firstLineChars="200"/>
        <w:rPr>
          <w:rFonts w:hint="eastAsia" w:ascii="仿宋_GB2312" w:hAnsi="宋体" w:eastAsia="仿宋_GB2312" w:cs="仿宋_GB2312"/>
          <w:b/>
          <w:bCs/>
          <w:sz w:val="32"/>
          <w:szCs w:val="32"/>
          <w:lang w:val="en-US" w:eastAsia="zh-CN"/>
        </w:rPr>
      </w:pPr>
      <w:r>
        <w:rPr>
          <w:rFonts w:hint="eastAsia" w:ascii="仿宋_GB2312" w:hAnsi="宋体" w:eastAsia="仿宋_GB2312" w:cs="仿宋_GB2312"/>
          <w:b/>
          <w:bCs/>
          <w:sz w:val="32"/>
          <w:szCs w:val="32"/>
          <w:lang w:val="en-US" w:eastAsia="zh-CN"/>
        </w:rPr>
        <w:t>九、其他重要事项情况说明</w:t>
      </w:r>
    </w:p>
    <w:p>
      <w:pPr>
        <w:numPr>
          <w:ilvl w:val="0"/>
          <w:numId w:val="3"/>
        </w:numPr>
        <w:kinsoku w:val="0"/>
        <w:overflowPunct w:val="0"/>
        <w:autoSpaceDE w:val="0"/>
        <w:autoSpaceDN w:val="0"/>
        <w:adjustRightInd w:val="0"/>
        <w:snapToGri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机关运行经费支出情况。</w:t>
      </w:r>
    </w:p>
    <w:p>
      <w:pPr>
        <w:widowControl/>
        <w:spacing w:line="600" w:lineRule="exact"/>
        <w:jc w:val="left"/>
        <w:rPr>
          <w:rFonts w:eastAsia="仿宋_GB2312"/>
          <w:color w:val="000000"/>
          <w:kern w:val="0"/>
          <w:sz w:val="32"/>
          <w:szCs w:val="32"/>
        </w:rPr>
      </w:pPr>
      <w:r>
        <w:rPr>
          <w:rFonts w:hint="eastAsia" w:eastAsia="仿宋_GB2312"/>
          <w:color w:val="000000"/>
          <w:kern w:val="0"/>
          <w:sz w:val="32"/>
          <w:szCs w:val="32"/>
          <w:lang w:val="en-US" w:eastAsia="zh-CN"/>
        </w:rPr>
        <w:t xml:space="preserve">  </w:t>
      </w:r>
      <w:r>
        <w:rPr>
          <w:rFonts w:hint="eastAsia" w:ascii="仿宋" w:hAnsi="仿宋" w:eastAsia="仿宋" w:cs="仿宋"/>
          <w:b w:val="0"/>
          <w:bCs w:val="0"/>
          <w:sz w:val="32"/>
          <w:szCs w:val="32"/>
          <w:lang w:eastAsia="zh-CN"/>
        </w:rPr>
        <w:t>信阳市浉河区工商业联合会</w:t>
      </w:r>
      <w:r>
        <w:rPr>
          <w:rFonts w:eastAsia="仿宋_GB2312"/>
          <w:color w:val="000000"/>
          <w:kern w:val="0"/>
          <w:sz w:val="32"/>
          <w:szCs w:val="32"/>
        </w:rPr>
        <w:t>20</w:t>
      </w:r>
      <w:r>
        <w:rPr>
          <w:rFonts w:hint="eastAsia" w:eastAsia="仿宋_GB2312"/>
          <w:color w:val="000000"/>
          <w:kern w:val="0"/>
          <w:sz w:val="32"/>
          <w:szCs w:val="32"/>
          <w:lang w:val="en-US" w:eastAsia="zh-CN"/>
        </w:rPr>
        <w:t>19</w:t>
      </w:r>
      <w:r>
        <w:rPr>
          <w:rFonts w:eastAsia="仿宋_GB2312"/>
          <w:color w:val="000000"/>
          <w:kern w:val="0"/>
          <w:sz w:val="32"/>
          <w:szCs w:val="32"/>
        </w:rPr>
        <w:t>年机关运行经费支出预算</w:t>
      </w:r>
      <w:r>
        <w:rPr>
          <w:rFonts w:hint="eastAsia" w:eastAsia="仿宋_GB2312"/>
          <w:color w:val="000000"/>
          <w:kern w:val="0"/>
          <w:sz w:val="32"/>
          <w:szCs w:val="32"/>
          <w:lang w:val="en-US" w:eastAsia="zh-CN"/>
        </w:rPr>
        <w:t>21.52万元，</w:t>
      </w:r>
      <w:r>
        <w:rPr>
          <w:rFonts w:eastAsia="仿宋_GB2312"/>
          <w:color w:val="000000"/>
          <w:kern w:val="0"/>
          <w:sz w:val="32"/>
          <w:szCs w:val="32"/>
        </w:rPr>
        <w:t>包括</w:t>
      </w:r>
      <w:r>
        <w:rPr>
          <w:rFonts w:hint="eastAsia" w:eastAsia="仿宋_GB2312"/>
          <w:color w:val="000000"/>
          <w:kern w:val="0"/>
          <w:sz w:val="32"/>
          <w:szCs w:val="32"/>
        </w:rPr>
        <w:t>保障机构正常运转及正常履职，完成预算年度主要工作任务需要</w:t>
      </w:r>
      <w:r>
        <w:rPr>
          <w:rFonts w:eastAsia="仿宋_GB2312"/>
          <w:color w:val="000000"/>
          <w:kern w:val="0"/>
          <w:sz w:val="32"/>
          <w:szCs w:val="32"/>
        </w:rPr>
        <w:t>。</w:t>
      </w:r>
    </w:p>
    <w:p>
      <w:pPr>
        <w:numPr>
          <w:ilvl w:val="0"/>
          <w:numId w:val="0"/>
        </w:numPr>
        <w:kinsoku w:val="0"/>
        <w:overflowPunct w:val="0"/>
        <w:autoSpaceDE w:val="0"/>
        <w:autoSpaceDN w:val="0"/>
        <w:adjustRightInd w:val="0"/>
        <w:snapToGrid w:val="0"/>
        <w:spacing w:line="580" w:lineRule="exact"/>
        <w:ind w:firstLine="640" w:firstLineChars="200"/>
        <w:rPr>
          <w:rFonts w:hint="eastAsia" w:ascii="楷体_GB2312" w:hAnsi="Times New Roman" w:eastAsia="楷体_GB2312" w:cs="楷体_GB2312"/>
          <w:kern w:val="0"/>
          <w:sz w:val="32"/>
          <w:szCs w:val="32"/>
        </w:rPr>
      </w:pPr>
      <w:r>
        <w:rPr>
          <w:rFonts w:hint="eastAsia" w:ascii="楷体_GB2312" w:hAnsi="Times New Roman" w:eastAsia="楷体_GB2312" w:cs="楷体_GB2312"/>
          <w:kern w:val="0"/>
          <w:sz w:val="32"/>
          <w:szCs w:val="32"/>
        </w:rPr>
        <w:t>（二）政府采购支出情况。</w:t>
      </w:r>
    </w:p>
    <w:p>
      <w:pPr>
        <w:kinsoku w:val="0"/>
        <w:overflowPunct w:val="0"/>
        <w:autoSpaceDE w:val="0"/>
        <w:autoSpaceDN w:val="0"/>
        <w:adjustRightInd w:val="0"/>
        <w:snapToGrid w:val="0"/>
        <w:spacing w:line="58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201</w:t>
      </w:r>
      <w:r>
        <w:rPr>
          <w:rFonts w:hint="eastAsia" w:ascii="仿宋_GB2312" w:hAnsi="宋体" w:eastAsia="仿宋_GB2312" w:cs="仿宋_GB2312"/>
          <w:sz w:val="32"/>
          <w:szCs w:val="32"/>
          <w:lang w:val="en-US" w:eastAsia="zh-CN"/>
        </w:rPr>
        <w:t>9</w:t>
      </w:r>
      <w:r>
        <w:rPr>
          <w:rFonts w:hint="eastAsia" w:ascii="仿宋_GB2312" w:hAnsi="宋体" w:eastAsia="仿宋_GB2312" w:cs="仿宋_GB2312"/>
          <w:sz w:val="32"/>
          <w:szCs w:val="32"/>
        </w:rPr>
        <w:t>年度预算</w:t>
      </w:r>
      <w:r>
        <w:rPr>
          <w:rFonts w:hint="eastAsia" w:ascii="仿宋_GB2312" w:hAnsi="宋体" w:eastAsia="仿宋_GB2312" w:cs="仿宋_GB2312"/>
          <w:sz w:val="32"/>
          <w:szCs w:val="32"/>
          <w:lang w:eastAsia="zh-CN"/>
        </w:rPr>
        <w:t>无</w:t>
      </w:r>
      <w:r>
        <w:rPr>
          <w:rFonts w:hint="eastAsia" w:ascii="仿宋_GB2312" w:hAnsi="宋体" w:eastAsia="仿宋_GB2312" w:cs="仿宋_GB2312"/>
          <w:sz w:val="32"/>
          <w:szCs w:val="32"/>
        </w:rPr>
        <w:t>政府采购支出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政府采购预算安排 0万元，其中：政府采购货物预算0万元、政府采购工程预算0万元、政府采购服务预算0万元。采购内容包括0设备购置、0实施费用等。</w:t>
      </w:r>
    </w:p>
    <w:p>
      <w:pPr>
        <w:numPr>
          <w:ilvl w:val="0"/>
          <w:numId w:val="0"/>
        </w:numPr>
        <w:kinsoku w:val="0"/>
        <w:overflowPunct w:val="0"/>
        <w:autoSpaceDE w:val="0"/>
        <w:autoSpaceDN w:val="0"/>
        <w:adjustRightInd w:val="0"/>
        <w:snapToGrid w:val="0"/>
        <w:spacing w:line="580" w:lineRule="exact"/>
        <w:ind w:firstLine="640" w:firstLineChars="200"/>
        <w:rPr>
          <w:rFonts w:hint="eastAsia" w:ascii="楷体_GB2312" w:hAnsi="Times New Roman" w:eastAsia="楷体_GB2312" w:cs="楷体_GB2312"/>
          <w:kern w:val="0"/>
          <w:sz w:val="32"/>
          <w:szCs w:val="32"/>
        </w:rPr>
      </w:pPr>
      <w:r>
        <w:rPr>
          <w:rFonts w:hint="eastAsia" w:ascii="楷体_GB2312" w:hAnsi="Times New Roman" w:eastAsia="楷体_GB2312" w:cs="楷体_GB2312"/>
          <w:kern w:val="0"/>
          <w:sz w:val="32"/>
          <w:szCs w:val="32"/>
          <w:lang w:val="en-US" w:eastAsia="zh-CN"/>
        </w:rPr>
        <w:t>（三）</w:t>
      </w:r>
      <w:r>
        <w:rPr>
          <w:rFonts w:hint="eastAsia" w:ascii="楷体_GB2312" w:hAnsi="Times New Roman" w:eastAsia="楷体_GB2312" w:cs="楷体_GB2312"/>
          <w:kern w:val="0"/>
          <w:sz w:val="32"/>
          <w:szCs w:val="32"/>
        </w:rPr>
        <w:t>绩效目标情况说明</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目前，</w:t>
      </w:r>
      <w:r>
        <w:rPr>
          <w:rFonts w:hint="eastAsia" w:ascii="仿宋" w:hAnsi="仿宋" w:eastAsia="仿宋"/>
          <w:sz w:val="32"/>
          <w:szCs w:val="32"/>
          <w:lang w:eastAsia="zh-CN"/>
        </w:rPr>
        <w:t>信阳市浉河区工商业联合会无</w:t>
      </w:r>
      <w:r>
        <w:rPr>
          <w:rFonts w:hint="eastAsia" w:ascii="仿宋" w:hAnsi="仿宋" w:eastAsia="仿宋"/>
          <w:sz w:val="32"/>
          <w:szCs w:val="32"/>
        </w:rPr>
        <w:t>绩效考核目标</w:t>
      </w:r>
      <w:r>
        <w:rPr>
          <w:rFonts w:hint="eastAsia" w:ascii="仿宋" w:hAnsi="仿宋" w:eastAsia="仿宋"/>
          <w:sz w:val="32"/>
          <w:szCs w:val="32"/>
          <w:lang w:eastAsia="zh-CN"/>
        </w:rPr>
        <w:t>。</w:t>
      </w:r>
    </w:p>
    <w:p>
      <w:pPr>
        <w:numPr>
          <w:ilvl w:val="0"/>
          <w:numId w:val="0"/>
        </w:numPr>
        <w:kinsoku w:val="0"/>
        <w:overflowPunct w:val="0"/>
        <w:autoSpaceDE w:val="0"/>
        <w:autoSpaceDN w:val="0"/>
        <w:adjustRightInd w:val="0"/>
        <w:snapToGrid w:val="0"/>
        <w:spacing w:line="580" w:lineRule="exact"/>
        <w:ind w:firstLine="640" w:firstLineChars="200"/>
        <w:rPr>
          <w:rFonts w:hint="eastAsia" w:ascii="楷体_GB2312" w:hAnsi="Times New Roman" w:eastAsia="楷体_GB2312" w:cs="楷体_GB2312"/>
          <w:kern w:val="0"/>
          <w:sz w:val="32"/>
          <w:szCs w:val="32"/>
          <w:lang w:val="en-US" w:eastAsia="zh-CN"/>
        </w:rPr>
      </w:pPr>
      <w:r>
        <w:rPr>
          <w:rFonts w:hint="eastAsia" w:ascii="楷体_GB2312" w:hAnsi="Times New Roman" w:eastAsia="楷体_GB2312" w:cs="楷体_GB2312"/>
          <w:kern w:val="0"/>
          <w:sz w:val="32"/>
          <w:szCs w:val="32"/>
          <w:lang w:val="en-US" w:eastAsia="zh-CN"/>
        </w:rPr>
        <w:t>（四）国有资产占用情况说明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宋体"/>
          <w:color w:val="000000"/>
          <w:sz w:val="32"/>
          <w:szCs w:val="32"/>
          <w:lang w:eastAsia="zh-CN"/>
        </w:rPr>
      </w:pPr>
      <w:r>
        <w:rPr>
          <w:rFonts w:ascii="仿宋" w:hAnsi="仿宋" w:eastAsia="仿宋" w:cs="Courier New"/>
          <w:color w:val="000000"/>
          <w:sz w:val="32"/>
          <w:szCs w:val="32"/>
        </w:rPr>
        <w:t>201</w:t>
      </w:r>
      <w:r>
        <w:rPr>
          <w:rFonts w:hint="eastAsia" w:ascii="仿宋" w:hAnsi="仿宋" w:eastAsia="仿宋" w:cs="Courier New"/>
          <w:color w:val="000000"/>
          <w:sz w:val="32"/>
          <w:szCs w:val="32"/>
          <w:lang w:val="en-US" w:eastAsia="zh-CN"/>
        </w:rPr>
        <w:t>8</w:t>
      </w:r>
      <w:r>
        <w:rPr>
          <w:rFonts w:hint="eastAsia" w:ascii="仿宋" w:hAnsi="仿宋" w:eastAsia="仿宋" w:cs="宋体"/>
          <w:color w:val="000000"/>
          <w:sz w:val="32"/>
          <w:szCs w:val="32"/>
        </w:rPr>
        <w:t>年</w:t>
      </w:r>
      <w:r>
        <w:rPr>
          <w:rFonts w:hint="eastAsia" w:ascii="仿宋" w:hAnsi="仿宋" w:eastAsia="仿宋" w:cs="宋体"/>
          <w:color w:val="000000"/>
          <w:sz w:val="32"/>
          <w:szCs w:val="32"/>
          <w:lang w:val="en-US" w:eastAsia="zh-CN"/>
        </w:rPr>
        <w:t>末</w:t>
      </w:r>
      <w:r>
        <w:rPr>
          <w:rFonts w:hint="eastAsia" w:ascii="仿宋" w:hAnsi="仿宋" w:eastAsia="仿宋" w:cs="宋体"/>
          <w:color w:val="000000"/>
          <w:sz w:val="32"/>
          <w:szCs w:val="32"/>
        </w:rPr>
        <w:t>，</w:t>
      </w:r>
      <w:r>
        <w:rPr>
          <w:rFonts w:hint="eastAsia" w:ascii="仿宋" w:hAnsi="仿宋" w:eastAsia="仿宋" w:cs="宋体"/>
          <w:color w:val="000000"/>
          <w:sz w:val="32"/>
          <w:szCs w:val="32"/>
          <w:lang w:val="en-US" w:eastAsia="zh-CN"/>
        </w:rPr>
        <w:t>信阳市浉河区工商业联合会</w:t>
      </w:r>
      <w:r>
        <w:rPr>
          <w:rFonts w:hint="eastAsia" w:ascii="仿宋" w:hAnsi="仿宋" w:eastAsia="仿宋" w:cs="宋体"/>
          <w:color w:val="000000"/>
          <w:sz w:val="32"/>
          <w:szCs w:val="32"/>
        </w:rPr>
        <w:t>共有车辆</w:t>
      </w:r>
      <w:r>
        <w:rPr>
          <w:rFonts w:ascii="仿宋" w:hAnsi="仿宋" w:eastAsia="仿宋" w:cs="Courier New"/>
          <w:color w:val="000000"/>
          <w:sz w:val="32"/>
          <w:szCs w:val="32"/>
        </w:rPr>
        <w:t>0</w:t>
      </w:r>
      <w:r>
        <w:rPr>
          <w:rFonts w:hint="eastAsia" w:ascii="仿宋" w:hAnsi="仿宋" w:eastAsia="仿宋" w:cs="宋体"/>
          <w:color w:val="000000"/>
          <w:sz w:val="32"/>
          <w:szCs w:val="32"/>
        </w:rPr>
        <w:t>辆，其中：一般公务用车</w:t>
      </w:r>
      <w:r>
        <w:rPr>
          <w:rFonts w:ascii="仿宋" w:hAnsi="仿宋" w:eastAsia="仿宋" w:cs="Courier New"/>
          <w:color w:val="000000"/>
          <w:sz w:val="32"/>
          <w:szCs w:val="32"/>
        </w:rPr>
        <w:t>0</w:t>
      </w:r>
      <w:r>
        <w:rPr>
          <w:rFonts w:hint="eastAsia" w:ascii="仿宋" w:hAnsi="仿宋" w:eastAsia="仿宋" w:cs="宋体"/>
          <w:color w:val="000000"/>
          <w:sz w:val="32"/>
          <w:szCs w:val="32"/>
        </w:rPr>
        <w:t>辆、一般执法执勤用车</w:t>
      </w:r>
      <w:r>
        <w:rPr>
          <w:rFonts w:ascii="仿宋" w:hAnsi="仿宋" w:eastAsia="仿宋" w:cs="Courier New"/>
          <w:color w:val="000000"/>
          <w:sz w:val="32"/>
          <w:szCs w:val="32"/>
        </w:rPr>
        <w:t>0</w:t>
      </w:r>
      <w:r>
        <w:rPr>
          <w:rFonts w:hint="eastAsia" w:ascii="仿宋" w:hAnsi="仿宋" w:eastAsia="仿宋" w:cs="宋体"/>
          <w:color w:val="000000"/>
          <w:sz w:val="32"/>
          <w:szCs w:val="32"/>
        </w:rPr>
        <w:t>辆、特种专业技术用车</w:t>
      </w:r>
      <w:r>
        <w:rPr>
          <w:rFonts w:ascii="仿宋" w:hAnsi="仿宋" w:eastAsia="仿宋" w:cs="Courier New"/>
          <w:color w:val="000000"/>
          <w:sz w:val="32"/>
          <w:szCs w:val="32"/>
        </w:rPr>
        <w:t>0</w:t>
      </w:r>
      <w:r>
        <w:rPr>
          <w:rFonts w:hint="eastAsia" w:ascii="仿宋" w:hAnsi="仿宋" w:eastAsia="仿宋" w:cs="宋体"/>
          <w:color w:val="000000"/>
          <w:sz w:val="32"/>
          <w:szCs w:val="32"/>
        </w:rPr>
        <w:t>辆，其他用车</w:t>
      </w:r>
      <w:r>
        <w:rPr>
          <w:rFonts w:ascii="仿宋" w:hAnsi="仿宋" w:eastAsia="仿宋" w:cs="Courier New"/>
          <w:color w:val="000000"/>
          <w:sz w:val="32"/>
          <w:szCs w:val="32"/>
        </w:rPr>
        <w:t>0</w:t>
      </w:r>
      <w:r>
        <w:rPr>
          <w:rFonts w:hint="eastAsia" w:ascii="仿宋" w:hAnsi="仿宋" w:eastAsia="仿宋" w:cs="宋体"/>
          <w:color w:val="000000"/>
          <w:sz w:val="32"/>
          <w:szCs w:val="32"/>
        </w:rPr>
        <w:t>辆。单价</w:t>
      </w:r>
      <w:r>
        <w:rPr>
          <w:rFonts w:ascii="仿宋" w:hAnsi="仿宋" w:eastAsia="仿宋" w:cs="Courier New"/>
          <w:color w:val="000000"/>
          <w:sz w:val="32"/>
          <w:szCs w:val="32"/>
        </w:rPr>
        <w:t>50</w:t>
      </w:r>
      <w:r>
        <w:rPr>
          <w:rFonts w:hint="eastAsia" w:ascii="仿宋" w:hAnsi="仿宋" w:eastAsia="仿宋" w:cs="宋体"/>
          <w:color w:val="000000"/>
          <w:sz w:val="32"/>
          <w:szCs w:val="32"/>
        </w:rPr>
        <w:t>万元以上通用设备</w:t>
      </w:r>
      <w:r>
        <w:rPr>
          <w:rFonts w:ascii="仿宋" w:hAnsi="仿宋" w:eastAsia="仿宋" w:cs="Courier New"/>
          <w:color w:val="000000"/>
          <w:sz w:val="32"/>
          <w:szCs w:val="32"/>
        </w:rPr>
        <w:t>0</w:t>
      </w:r>
      <w:r>
        <w:rPr>
          <w:rFonts w:hint="eastAsia" w:ascii="仿宋" w:hAnsi="仿宋" w:eastAsia="仿宋" w:cs="宋体"/>
          <w:color w:val="000000"/>
          <w:sz w:val="32"/>
          <w:szCs w:val="32"/>
        </w:rPr>
        <w:t>台（套），单位价值</w:t>
      </w:r>
      <w:r>
        <w:rPr>
          <w:rFonts w:ascii="仿宋" w:hAnsi="仿宋" w:eastAsia="仿宋" w:cs="Courier New"/>
          <w:color w:val="000000"/>
          <w:sz w:val="32"/>
          <w:szCs w:val="32"/>
        </w:rPr>
        <w:t>100</w:t>
      </w:r>
      <w:r>
        <w:rPr>
          <w:rFonts w:hint="eastAsia" w:ascii="仿宋" w:hAnsi="仿宋" w:eastAsia="仿宋" w:cs="宋体"/>
          <w:color w:val="000000"/>
          <w:sz w:val="32"/>
          <w:szCs w:val="32"/>
        </w:rPr>
        <w:t>万元以上专用设备</w:t>
      </w:r>
      <w:r>
        <w:rPr>
          <w:rFonts w:ascii="仿宋" w:hAnsi="仿宋" w:eastAsia="仿宋" w:cs="Courier New"/>
          <w:color w:val="000000"/>
          <w:sz w:val="32"/>
          <w:szCs w:val="32"/>
        </w:rPr>
        <w:t>0</w:t>
      </w:r>
      <w:r>
        <w:rPr>
          <w:rFonts w:hint="eastAsia" w:ascii="仿宋" w:hAnsi="仿宋" w:eastAsia="仿宋" w:cs="宋体"/>
          <w:color w:val="000000"/>
          <w:sz w:val="32"/>
          <w:szCs w:val="32"/>
        </w:rPr>
        <w:t>台（套</w:t>
      </w:r>
      <w:r>
        <w:rPr>
          <w:rFonts w:hint="eastAsia" w:ascii="仿宋" w:hAnsi="仿宋" w:eastAsia="仿宋" w:cs="宋体"/>
          <w:color w:val="000000"/>
          <w:sz w:val="32"/>
          <w:szCs w:val="32"/>
          <w:lang w:eastAsia="zh-CN"/>
        </w:rPr>
        <w:t>）。</w:t>
      </w:r>
      <w:r>
        <w:rPr>
          <w:rFonts w:hint="eastAsia" w:ascii="仿宋" w:hAnsi="仿宋" w:eastAsia="仿宋"/>
          <w:sz w:val="32"/>
          <w:szCs w:val="32"/>
        </w:rPr>
        <w:t>目前，</w:t>
      </w:r>
      <w:bookmarkStart w:id="0" w:name="_GoBack"/>
      <w:r>
        <w:rPr>
          <w:rFonts w:hint="eastAsia" w:ascii="仿宋" w:hAnsi="仿宋" w:eastAsia="仿宋"/>
          <w:sz w:val="32"/>
          <w:szCs w:val="32"/>
          <w:lang w:eastAsia="zh-CN"/>
        </w:rPr>
        <w:t>信阳市浉河区工商业联合会</w:t>
      </w:r>
      <w:bookmarkEnd w:id="0"/>
      <w:r>
        <w:rPr>
          <w:rFonts w:hint="eastAsia" w:ascii="仿宋" w:hAnsi="仿宋" w:eastAsia="仿宋"/>
          <w:sz w:val="32"/>
          <w:szCs w:val="32"/>
        </w:rPr>
        <w:t>现有行政用房</w:t>
      </w:r>
      <w:r>
        <w:rPr>
          <w:rFonts w:hint="eastAsia" w:ascii="仿宋" w:hAnsi="仿宋" w:eastAsia="仿宋"/>
          <w:sz w:val="32"/>
          <w:szCs w:val="32"/>
          <w:lang w:val="en-US" w:eastAsia="zh-CN"/>
        </w:rPr>
        <w:t>120</w:t>
      </w:r>
      <w:r>
        <w:rPr>
          <w:rFonts w:hint="eastAsia" w:ascii="仿宋" w:hAnsi="仿宋" w:eastAsia="仿宋"/>
          <w:sz w:val="32"/>
          <w:szCs w:val="32"/>
        </w:rPr>
        <w:t>平方米，计算机</w:t>
      </w:r>
      <w:r>
        <w:rPr>
          <w:rFonts w:hint="eastAsia" w:ascii="仿宋" w:hAnsi="仿宋" w:eastAsia="仿宋"/>
          <w:sz w:val="32"/>
          <w:szCs w:val="32"/>
          <w:lang w:val="en-US" w:eastAsia="zh-CN"/>
        </w:rPr>
        <w:t>5</w:t>
      </w:r>
      <w:r>
        <w:rPr>
          <w:rFonts w:hint="eastAsia" w:ascii="仿宋" w:hAnsi="仿宋" w:eastAsia="仿宋"/>
          <w:sz w:val="32"/>
          <w:szCs w:val="32"/>
        </w:rPr>
        <w:t>台，打印机</w:t>
      </w:r>
      <w:r>
        <w:rPr>
          <w:rFonts w:hint="eastAsia" w:ascii="仿宋" w:hAnsi="仿宋" w:eastAsia="仿宋"/>
          <w:sz w:val="32"/>
          <w:szCs w:val="32"/>
          <w:lang w:val="en-US" w:eastAsia="zh-CN"/>
        </w:rPr>
        <w:t>3</w:t>
      </w:r>
      <w:r>
        <w:rPr>
          <w:rFonts w:hint="eastAsia" w:ascii="仿宋" w:hAnsi="仿宋" w:eastAsia="仿宋"/>
          <w:sz w:val="32"/>
          <w:szCs w:val="32"/>
        </w:rPr>
        <w:t>台，</w:t>
      </w:r>
      <w:r>
        <w:rPr>
          <w:rFonts w:hint="eastAsia" w:ascii="仿宋" w:hAnsi="仿宋" w:eastAsia="仿宋"/>
          <w:sz w:val="32"/>
          <w:szCs w:val="32"/>
          <w:lang w:eastAsia="zh-CN"/>
        </w:rPr>
        <w:t>柜机</w:t>
      </w:r>
      <w:r>
        <w:rPr>
          <w:rFonts w:hint="eastAsia" w:ascii="仿宋" w:hAnsi="仿宋" w:eastAsia="仿宋"/>
          <w:sz w:val="32"/>
          <w:szCs w:val="32"/>
        </w:rPr>
        <w:t>空调</w:t>
      </w:r>
      <w:r>
        <w:rPr>
          <w:rFonts w:hint="eastAsia" w:ascii="仿宋" w:hAnsi="仿宋" w:eastAsia="仿宋"/>
          <w:sz w:val="32"/>
          <w:szCs w:val="32"/>
          <w:lang w:val="en-US" w:eastAsia="zh-CN"/>
        </w:rPr>
        <w:t>2</w:t>
      </w:r>
      <w:r>
        <w:rPr>
          <w:rFonts w:hint="eastAsia" w:ascii="仿宋" w:hAnsi="仿宋" w:eastAsia="仿宋"/>
          <w:sz w:val="32"/>
          <w:szCs w:val="32"/>
        </w:rPr>
        <w:t>台，办公座椅</w:t>
      </w:r>
      <w:r>
        <w:rPr>
          <w:rFonts w:hint="eastAsia" w:ascii="仿宋" w:hAnsi="仿宋" w:eastAsia="仿宋"/>
          <w:sz w:val="32"/>
          <w:szCs w:val="32"/>
          <w:lang w:val="en-US" w:eastAsia="zh-CN"/>
        </w:rPr>
        <w:t>7</w:t>
      </w:r>
      <w:r>
        <w:rPr>
          <w:rFonts w:hint="eastAsia" w:ascii="仿宋" w:hAnsi="仿宋" w:eastAsia="仿宋"/>
          <w:sz w:val="32"/>
          <w:szCs w:val="32"/>
        </w:rPr>
        <w:t>套。</w:t>
      </w:r>
    </w:p>
    <w:p>
      <w:pPr>
        <w:numPr>
          <w:ilvl w:val="0"/>
          <w:numId w:val="0"/>
        </w:numPr>
        <w:spacing w:line="360" w:lineRule="auto"/>
        <w:ind w:leftChars="0"/>
        <w:jc w:val="both"/>
        <w:rPr>
          <w:rFonts w:hint="eastAsia" w:ascii="黑体" w:hAnsi="黑体" w:eastAsia="仿宋"/>
          <w:sz w:val="36"/>
          <w:szCs w:val="36"/>
          <w:lang w:eastAsia="zh-CN"/>
        </w:rPr>
      </w:pPr>
    </w:p>
    <w:p>
      <w:pPr>
        <w:kinsoku w:val="0"/>
        <w:overflowPunct w:val="0"/>
        <w:autoSpaceDE w:val="0"/>
        <w:autoSpaceDN w:val="0"/>
        <w:adjustRightInd w:val="0"/>
        <w:snapToGrid w:val="0"/>
        <w:spacing w:line="580" w:lineRule="exact"/>
        <w:jc w:val="center"/>
        <w:rPr>
          <w:rFonts w:hint="eastAsia" w:ascii="黑体" w:hAnsi="黑体" w:eastAsia="黑体" w:cs="黑体"/>
          <w:sz w:val="32"/>
          <w:szCs w:val="32"/>
        </w:rPr>
      </w:pPr>
    </w:p>
    <w:p>
      <w:pPr>
        <w:kinsoku w:val="0"/>
        <w:overflowPunct w:val="0"/>
        <w:autoSpaceDE w:val="0"/>
        <w:autoSpaceDN w:val="0"/>
        <w:adjustRightInd w:val="0"/>
        <w:snapToGrid w:val="0"/>
        <w:spacing w:line="580" w:lineRule="exact"/>
        <w:jc w:val="center"/>
        <w:rPr>
          <w:rFonts w:hint="eastAsia" w:ascii="黑体" w:hAnsi="黑体" w:eastAsia="黑体" w:cs="黑体"/>
          <w:sz w:val="32"/>
          <w:szCs w:val="32"/>
        </w:rPr>
      </w:pPr>
    </w:p>
    <w:p>
      <w:pPr>
        <w:kinsoku w:val="0"/>
        <w:overflowPunct w:val="0"/>
        <w:autoSpaceDE w:val="0"/>
        <w:autoSpaceDN w:val="0"/>
        <w:adjustRightInd w:val="0"/>
        <w:snapToGrid w:val="0"/>
        <w:spacing w:line="580" w:lineRule="exact"/>
        <w:jc w:val="center"/>
        <w:rPr>
          <w:rFonts w:hint="eastAsia" w:ascii="黑体" w:hAnsi="黑体" w:eastAsia="黑体" w:cs="黑体"/>
          <w:sz w:val="32"/>
          <w:szCs w:val="32"/>
        </w:rPr>
      </w:pPr>
    </w:p>
    <w:p>
      <w:pPr>
        <w:kinsoku w:val="0"/>
        <w:overflowPunct w:val="0"/>
        <w:autoSpaceDE w:val="0"/>
        <w:autoSpaceDN w:val="0"/>
        <w:adjustRightInd w:val="0"/>
        <w:snapToGrid w:val="0"/>
        <w:spacing w:line="580" w:lineRule="exact"/>
        <w:jc w:val="center"/>
        <w:rPr>
          <w:rFonts w:hint="eastAsia" w:ascii="黑体" w:hAnsi="黑体" w:eastAsia="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部分</w:t>
      </w:r>
      <w:r>
        <w:rPr>
          <w:rFonts w:hint="eastAsia" w:ascii="黑体" w:hAnsi="黑体" w:eastAsia="黑体" w:cs="黑体"/>
          <w:sz w:val="32"/>
          <w:szCs w:val="32"/>
          <w:lang w:val="en-US" w:eastAsia="zh-CN"/>
        </w:rPr>
        <w:t xml:space="preserve">   </w:t>
      </w:r>
      <w:r>
        <w:rPr>
          <w:rFonts w:hint="eastAsia" w:ascii="黑体" w:hAnsi="黑体" w:eastAsia="黑体"/>
          <w:sz w:val="32"/>
          <w:szCs w:val="32"/>
        </w:rPr>
        <w:t>专业性较强的名词进行解释</w:t>
      </w:r>
    </w:p>
    <w:p>
      <w:pPr>
        <w:kinsoku w:val="0"/>
        <w:overflowPunct w:val="0"/>
        <w:autoSpaceDE w:val="0"/>
        <w:autoSpaceDN w:val="0"/>
        <w:adjustRightInd w:val="0"/>
        <w:snapToGrid w:val="0"/>
        <w:spacing w:line="580" w:lineRule="exact"/>
        <w:jc w:val="center"/>
        <w:rPr>
          <w:rFonts w:hint="eastAsia" w:ascii="黑体" w:hAnsi="黑体" w:eastAsia="黑体" w:cs="黑体"/>
          <w:sz w:val="36"/>
          <w:szCs w:val="36"/>
        </w:rPr>
      </w:pPr>
    </w:p>
    <w:p>
      <w:pPr>
        <w:numPr>
          <w:ilvl w:val="0"/>
          <w:numId w:val="4"/>
        </w:numPr>
        <w:kinsoku w:val="0"/>
        <w:overflowPunct w:val="0"/>
        <w:autoSpaceDE w:val="0"/>
        <w:autoSpaceDN w:val="0"/>
        <w:adjustRightInd w:val="0"/>
        <w:snapToGrid w:val="0"/>
        <w:spacing w:line="580" w:lineRule="exact"/>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rPr>
        <w:t>财政拨款收入：</w:t>
      </w:r>
      <w:r>
        <w:rPr>
          <w:rFonts w:hint="eastAsia" w:ascii="仿宋_GB2312" w:hAnsi="宋体" w:eastAsia="仿宋_GB2312" w:cs="仿宋_GB2312"/>
          <w:sz w:val="32"/>
          <w:szCs w:val="32"/>
        </w:rPr>
        <w:t>是指省级财政当年拨付的资金。</w:t>
      </w:r>
    </w:p>
    <w:p>
      <w:pPr>
        <w:numPr>
          <w:ilvl w:val="0"/>
          <w:numId w:val="4"/>
        </w:numPr>
        <w:kinsoku w:val="0"/>
        <w:overflowPunct w:val="0"/>
        <w:autoSpaceDE w:val="0"/>
        <w:autoSpaceDN w:val="0"/>
        <w:adjustRightInd w:val="0"/>
        <w:snapToGrid w:val="0"/>
        <w:spacing w:line="580" w:lineRule="exact"/>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rPr>
        <w:t>事业收入：</w:t>
      </w:r>
      <w:r>
        <w:rPr>
          <w:rFonts w:hint="eastAsia" w:ascii="仿宋_GB2312" w:hAnsi="宋体" w:eastAsia="仿宋_GB2312" w:cs="仿宋_GB2312"/>
          <w:sz w:val="32"/>
          <w:szCs w:val="32"/>
        </w:rPr>
        <w:t>是指事业单位开展专业业务活动及辅助活动所取得的收入。</w:t>
      </w:r>
    </w:p>
    <w:p>
      <w:pPr>
        <w:numPr>
          <w:ilvl w:val="0"/>
          <w:numId w:val="4"/>
        </w:numPr>
        <w:kinsoku w:val="0"/>
        <w:overflowPunct w:val="0"/>
        <w:autoSpaceDE w:val="0"/>
        <w:autoSpaceDN w:val="0"/>
        <w:adjustRightInd w:val="0"/>
        <w:snapToGrid w:val="0"/>
        <w:spacing w:line="580" w:lineRule="exact"/>
        <w:ind w:firstLine="643" w:firstLineChars="200"/>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rPr>
        <w:t>经营收入：</w:t>
      </w:r>
      <w:r>
        <w:rPr>
          <w:rFonts w:hint="eastAsia" w:ascii="仿宋_GB2312" w:hAnsi="宋体" w:eastAsia="仿宋_GB2312" w:cs="仿宋_GB2312"/>
          <w:sz w:val="32"/>
          <w:szCs w:val="32"/>
        </w:rPr>
        <w:t>指事业单位在专业业务活动及其辅助活动之外开展非独立核算经营活动取得的收入。</w:t>
      </w:r>
    </w:p>
    <w:p>
      <w:pPr>
        <w:numPr>
          <w:ilvl w:val="0"/>
          <w:numId w:val="4"/>
        </w:numPr>
        <w:kinsoku w:val="0"/>
        <w:overflowPunct w:val="0"/>
        <w:autoSpaceDE w:val="0"/>
        <w:autoSpaceDN w:val="0"/>
        <w:adjustRightInd w:val="0"/>
        <w:snapToGrid w:val="0"/>
        <w:spacing w:line="580" w:lineRule="exact"/>
        <w:ind w:firstLine="643" w:firstLineChars="200"/>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rPr>
        <w:t>其他收入：</w:t>
      </w:r>
      <w:r>
        <w:rPr>
          <w:rFonts w:hint="eastAsia" w:ascii="仿宋_GB2312" w:hAnsi="宋体" w:eastAsia="仿宋_GB2312" w:cs="仿宋_GB2312"/>
          <w:sz w:val="32"/>
          <w:szCs w:val="32"/>
        </w:rPr>
        <w:t>指除上述“财政拨款收入”、“事业收入”、“事业单位经营收入”、“经营收入”等以外的收入。主要是按规定动用的售房收入、存款利息收入等。</w:t>
      </w:r>
    </w:p>
    <w:p>
      <w:pPr>
        <w:numPr>
          <w:ilvl w:val="0"/>
          <w:numId w:val="4"/>
        </w:numPr>
        <w:kinsoku w:val="0"/>
        <w:overflowPunct w:val="0"/>
        <w:autoSpaceDE w:val="0"/>
        <w:autoSpaceDN w:val="0"/>
        <w:adjustRightInd w:val="0"/>
        <w:snapToGrid w:val="0"/>
        <w:spacing w:line="580" w:lineRule="exact"/>
        <w:ind w:firstLine="643" w:firstLineChars="200"/>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rPr>
        <w:t>年初结转和结余：</w:t>
      </w:r>
      <w:r>
        <w:rPr>
          <w:rFonts w:hint="eastAsia" w:ascii="仿宋_GB2312" w:hAnsi="宋体" w:eastAsia="仿宋_GB2312" w:cs="仿宋_GB2312"/>
          <w:sz w:val="32"/>
          <w:szCs w:val="32"/>
        </w:rPr>
        <w:t>指以前年度尚未完成、结转到本年按有关规定继续使用的资金。</w:t>
      </w:r>
    </w:p>
    <w:p>
      <w:pPr>
        <w:pStyle w:val="6"/>
        <w:spacing w:line="600" w:lineRule="exact"/>
        <w:ind w:firstLine="643" w:firstLineChars="200"/>
        <w:rPr>
          <w:rFonts w:hint="eastAsia" w:ascii="仿宋" w:hAnsi="仿宋" w:eastAsia="仿宋"/>
          <w:sz w:val="32"/>
          <w:szCs w:val="32"/>
        </w:rPr>
      </w:pPr>
      <w:r>
        <w:rPr>
          <w:rFonts w:hint="eastAsia" w:ascii="仿宋" w:hAnsi="仿宋" w:eastAsia="仿宋"/>
          <w:b/>
          <w:bCs/>
          <w:sz w:val="32"/>
          <w:szCs w:val="32"/>
          <w:lang w:eastAsia="zh-CN"/>
        </w:rPr>
        <w:t>六、</w:t>
      </w:r>
      <w:r>
        <w:rPr>
          <w:rFonts w:hint="eastAsia" w:ascii="仿宋" w:hAnsi="仿宋" w:eastAsia="仿宋"/>
          <w:b/>
          <w:bCs/>
          <w:sz w:val="32"/>
          <w:szCs w:val="32"/>
        </w:rPr>
        <w:t>一般公共服务（类）财政事务（款）行政运行（项）（请根据单位实际情况，参照《2019年政府收支分类科目》和对口中央部门</w:t>
      </w:r>
      <w:r>
        <w:rPr>
          <w:rFonts w:hint="eastAsia" w:ascii="仿宋" w:hAnsi="仿宋" w:eastAsia="仿宋"/>
          <w:b/>
          <w:bCs/>
          <w:sz w:val="32"/>
          <w:szCs w:val="32"/>
          <w:lang w:val="en-US" w:eastAsia="zh-CN"/>
        </w:rPr>
        <w:t>预</w:t>
      </w:r>
      <w:r>
        <w:rPr>
          <w:rFonts w:hint="eastAsia" w:ascii="仿宋" w:hAnsi="仿宋" w:eastAsia="仿宋"/>
          <w:b/>
          <w:bCs/>
          <w:sz w:val="32"/>
          <w:szCs w:val="32"/>
        </w:rPr>
        <w:t>算公开信息填写）：</w:t>
      </w:r>
      <w:r>
        <w:rPr>
          <w:rFonts w:hint="eastAsia" w:ascii="仿宋" w:hAnsi="仿宋" w:eastAsia="仿宋"/>
          <w:sz w:val="32"/>
          <w:szCs w:val="32"/>
        </w:rPr>
        <w:t>是指单位用于保障机构正常运行、开展日常工作的基本支出。</w:t>
      </w:r>
    </w:p>
    <w:p>
      <w:pPr>
        <w:pStyle w:val="6"/>
        <w:spacing w:line="600" w:lineRule="exact"/>
        <w:ind w:firstLine="640"/>
        <w:rPr>
          <w:rFonts w:hint="eastAsia" w:ascii="仿宋" w:hAnsi="仿宋" w:eastAsia="仿宋"/>
          <w:sz w:val="32"/>
          <w:szCs w:val="32"/>
        </w:rPr>
      </w:pPr>
      <w:r>
        <w:rPr>
          <w:rFonts w:hint="eastAsia" w:ascii="仿宋" w:hAnsi="仿宋" w:eastAsia="仿宋"/>
          <w:b/>
          <w:bCs/>
          <w:sz w:val="32"/>
          <w:szCs w:val="32"/>
          <w:lang w:eastAsia="zh-CN"/>
        </w:rPr>
        <w:t>七</w:t>
      </w:r>
      <w:r>
        <w:rPr>
          <w:rFonts w:hint="eastAsia" w:ascii="仿宋" w:hAnsi="仿宋" w:eastAsia="仿宋"/>
          <w:b/>
          <w:bCs/>
          <w:sz w:val="32"/>
          <w:szCs w:val="32"/>
        </w:rPr>
        <w:t>、一般公共服务（类）财政事务（款）一般行政管理事务（项）：</w:t>
      </w:r>
      <w:r>
        <w:rPr>
          <w:rFonts w:hint="eastAsia" w:ascii="仿宋" w:hAnsi="仿宋" w:eastAsia="仿宋"/>
          <w:sz w:val="32"/>
          <w:szCs w:val="32"/>
        </w:rPr>
        <w:t>指行政单位及参照公务员法管理的事业单位开展财政立法、决算编审、资产产权管理等未单独设置项级科目的专门性财政管理工作的项目支出。</w:t>
      </w:r>
    </w:p>
    <w:p>
      <w:pPr>
        <w:pStyle w:val="6"/>
        <w:spacing w:line="600" w:lineRule="exact"/>
        <w:ind w:firstLine="640"/>
        <w:rPr>
          <w:rFonts w:ascii="仿宋_GB2312" w:hAnsi="宋体" w:eastAsia="仿宋_GB2312" w:cs="Times New Roman"/>
          <w:b/>
          <w:bCs/>
          <w:sz w:val="32"/>
          <w:szCs w:val="32"/>
        </w:rPr>
      </w:pPr>
      <w:r>
        <w:rPr>
          <w:rFonts w:hint="eastAsia" w:ascii="仿宋" w:hAnsi="仿宋" w:eastAsia="仿宋"/>
          <w:b/>
          <w:bCs/>
          <w:sz w:val="32"/>
          <w:szCs w:val="32"/>
          <w:lang w:eastAsia="zh-CN"/>
        </w:rPr>
        <w:t>八、</w:t>
      </w:r>
      <w:r>
        <w:rPr>
          <w:rFonts w:hint="eastAsia" w:ascii="仿宋_GB2312" w:hAnsi="宋体" w:eastAsia="仿宋_GB2312" w:cs="仿宋_GB2312"/>
          <w:b/>
          <w:bCs/>
          <w:sz w:val="32"/>
          <w:szCs w:val="32"/>
        </w:rPr>
        <w:t>结余分配：</w:t>
      </w:r>
      <w:r>
        <w:rPr>
          <w:rFonts w:hint="eastAsia" w:ascii="仿宋_GB2312" w:hAnsi="宋体" w:eastAsia="仿宋_GB2312" w:cs="仿宋_GB2312"/>
          <w:sz w:val="32"/>
          <w:szCs w:val="32"/>
        </w:rPr>
        <w:t>指事业单位按规定提取的职工福利基金、事业基金和缴纳的所得税，以及建设单位按规定应交回的基本建设竣工项目结余资金。</w:t>
      </w:r>
    </w:p>
    <w:p>
      <w:pPr>
        <w:numPr>
          <w:ilvl w:val="0"/>
          <w:numId w:val="0"/>
        </w:numPr>
        <w:kinsoku w:val="0"/>
        <w:overflowPunct w:val="0"/>
        <w:autoSpaceDE w:val="0"/>
        <w:autoSpaceDN w:val="0"/>
        <w:adjustRightInd w:val="0"/>
        <w:snapToGrid w:val="0"/>
        <w:spacing w:line="580" w:lineRule="exact"/>
        <w:ind w:firstLine="643" w:firstLineChars="200"/>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lang w:eastAsia="zh-CN"/>
        </w:rPr>
        <w:t>九、</w:t>
      </w:r>
      <w:r>
        <w:rPr>
          <w:rFonts w:hint="eastAsia" w:ascii="仿宋_GB2312" w:hAnsi="宋体" w:eastAsia="仿宋_GB2312" w:cs="仿宋_GB2312"/>
          <w:b/>
          <w:bCs/>
          <w:sz w:val="32"/>
          <w:szCs w:val="32"/>
        </w:rPr>
        <w:t>年末结转和结余：</w:t>
      </w:r>
      <w:r>
        <w:rPr>
          <w:rFonts w:hint="eastAsia" w:ascii="仿宋_GB2312" w:hAnsi="宋体" w:eastAsia="仿宋_GB2312" w:cs="仿宋_GB2312"/>
          <w:sz w:val="32"/>
          <w:szCs w:val="32"/>
        </w:rPr>
        <w:t>指本年度或以前年度预算安排、因客观条件发生变化无法按原计划实施，需延迟到以后年度按有关规定继续使用的资金。</w:t>
      </w:r>
    </w:p>
    <w:p>
      <w:pPr>
        <w:numPr>
          <w:ilvl w:val="0"/>
          <w:numId w:val="0"/>
        </w:numPr>
        <w:kinsoku w:val="0"/>
        <w:overflowPunct w:val="0"/>
        <w:autoSpaceDE w:val="0"/>
        <w:autoSpaceDN w:val="0"/>
        <w:adjustRightInd w:val="0"/>
        <w:snapToGrid w:val="0"/>
        <w:spacing w:line="580" w:lineRule="exact"/>
        <w:ind w:firstLine="643" w:firstLineChars="200"/>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lang w:eastAsia="zh-CN"/>
        </w:rPr>
        <w:t>十、</w:t>
      </w:r>
      <w:r>
        <w:rPr>
          <w:rFonts w:hint="eastAsia" w:ascii="仿宋_GB2312" w:hAnsi="宋体" w:eastAsia="仿宋_GB2312" w:cs="仿宋_GB2312"/>
          <w:b/>
          <w:bCs/>
          <w:sz w:val="32"/>
          <w:szCs w:val="32"/>
        </w:rPr>
        <w:t>基本支出：</w:t>
      </w:r>
      <w:r>
        <w:rPr>
          <w:rFonts w:hint="eastAsia" w:ascii="仿宋_GB2312" w:hAnsi="宋体" w:eastAsia="仿宋_GB2312" w:cs="仿宋_GB2312"/>
          <w:sz w:val="32"/>
          <w:szCs w:val="32"/>
        </w:rPr>
        <w:t>指为保障机构正常运转、完成日常工作任务而发生的人员支出和公用支出。</w:t>
      </w:r>
    </w:p>
    <w:p>
      <w:pPr>
        <w:pStyle w:val="6"/>
        <w:spacing w:line="600" w:lineRule="exact"/>
        <w:ind w:firstLine="640"/>
        <w:rPr>
          <w:rFonts w:hint="eastAsia" w:ascii="仿宋" w:hAnsi="仿宋" w:eastAsia="仿宋"/>
          <w:sz w:val="32"/>
          <w:szCs w:val="32"/>
        </w:rPr>
      </w:pPr>
      <w:r>
        <w:rPr>
          <w:rFonts w:hint="eastAsia" w:ascii="仿宋" w:hAnsi="仿宋" w:eastAsia="仿宋"/>
          <w:b/>
          <w:bCs/>
          <w:sz w:val="32"/>
          <w:szCs w:val="32"/>
          <w:lang w:eastAsia="zh-CN"/>
        </w:rPr>
        <w:t>十一</w:t>
      </w:r>
      <w:r>
        <w:rPr>
          <w:rFonts w:hint="eastAsia" w:ascii="仿宋" w:hAnsi="仿宋" w:eastAsia="仿宋"/>
          <w:b/>
          <w:bCs/>
          <w:sz w:val="32"/>
          <w:szCs w:val="32"/>
        </w:rPr>
        <w:t>、项目支出：</w:t>
      </w:r>
      <w:r>
        <w:rPr>
          <w:rFonts w:hint="eastAsia" w:ascii="仿宋" w:hAnsi="仿宋" w:eastAsia="仿宋"/>
          <w:sz w:val="32"/>
          <w:szCs w:val="32"/>
        </w:rPr>
        <w:t>指在基本支出之外为完成特定行政任务和事业发展目标所发生的支出。</w:t>
      </w:r>
    </w:p>
    <w:p>
      <w:pPr>
        <w:pStyle w:val="6"/>
        <w:spacing w:line="600" w:lineRule="exact"/>
        <w:ind w:firstLine="640"/>
        <w:rPr>
          <w:rFonts w:hint="eastAsia" w:ascii="仿宋" w:hAnsi="仿宋" w:eastAsia="仿宋"/>
          <w:sz w:val="32"/>
          <w:szCs w:val="32"/>
        </w:rPr>
      </w:pPr>
      <w:r>
        <w:rPr>
          <w:rFonts w:hint="eastAsia" w:ascii="仿宋" w:hAnsi="仿宋" w:eastAsia="仿宋"/>
          <w:b/>
          <w:bCs/>
          <w:sz w:val="32"/>
          <w:szCs w:val="32"/>
          <w:lang w:eastAsia="zh-CN"/>
        </w:rPr>
        <w:t>十二</w:t>
      </w:r>
      <w:r>
        <w:rPr>
          <w:rFonts w:hint="eastAsia" w:ascii="仿宋" w:hAnsi="仿宋" w:eastAsia="仿宋"/>
          <w:b/>
          <w:bCs/>
          <w:sz w:val="32"/>
          <w:szCs w:val="32"/>
        </w:rPr>
        <w:t>、经营支出：</w:t>
      </w:r>
      <w:r>
        <w:rPr>
          <w:rFonts w:hint="eastAsia" w:ascii="仿宋" w:hAnsi="仿宋" w:eastAsia="仿宋"/>
          <w:sz w:val="32"/>
          <w:szCs w:val="32"/>
        </w:rPr>
        <w:t>指事业单位在专业业务活动及其辅助活动之外开展非独立核算经营活动发生的支出。</w:t>
      </w:r>
    </w:p>
    <w:p>
      <w:pPr>
        <w:numPr>
          <w:ilvl w:val="0"/>
          <w:numId w:val="0"/>
        </w:numPr>
        <w:kinsoku w:val="0"/>
        <w:overflowPunct w:val="0"/>
        <w:autoSpaceDE w:val="0"/>
        <w:autoSpaceDN w:val="0"/>
        <w:adjustRightInd w:val="0"/>
        <w:snapToGrid w:val="0"/>
        <w:spacing w:line="580" w:lineRule="exact"/>
        <w:ind w:firstLine="643" w:firstLineChars="200"/>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lang w:eastAsia="zh-CN"/>
        </w:rPr>
        <w:t>十三、</w:t>
      </w:r>
      <w:r>
        <w:rPr>
          <w:rFonts w:ascii="仿宋_GB2312" w:hAnsi="宋体" w:eastAsia="仿宋_GB2312" w:cs="仿宋_GB2312"/>
          <w:b/>
          <w:bCs/>
          <w:sz w:val="32"/>
          <w:szCs w:val="32"/>
        </w:rPr>
        <w:t xml:space="preserve"> </w:t>
      </w:r>
      <w:r>
        <w:rPr>
          <w:rFonts w:hint="eastAsia" w:ascii="仿宋_GB2312" w:hAnsi="宋体" w:eastAsia="仿宋_GB2312" w:cs="仿宋_GB2312"/>
          <w:b/>
          <w:bCs/>
          <w:sz w:val="32"/>
          <w:szCs w:val="32"/>
        </w:rPr>
        <w:t>“三公”经费：</w:t>
      </w:r>
      <w:r>
        <w:rPr>
          <w:rFonts w:hint="eastAsia" w:ascii="仿宋_GB2312" w:hAnsi="宋体" w:eastAsia="仿宋_GB2312" w:cs="仿宋_GB2312"/>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0"/>
        </w:numPr>
        <w:kinsoku w:val="0"/>
        <w:overflowPunct w:val="0"/>
        <w:autoSpaceDE w:val="0"/>
        <w:autoSpaceDN w:val="0"/>
        <w:adjustRightInd w:val="0"/>
        <w:snapToGrid w:val="0"/>
        <w:spacing w:line="580" w:lineRule="exact"/>
        <w:ind w:firstLine="643" w:firstLineChars="200"/>
        <w:jc w:val="both"/>
        <w:rPr>
          <w:rFonts w:ascii="仿宋_GB2312" w:hAnsi="宋体" w:eastAsia="仿宋_GB2312" w:cs="Times New Roman"/>
          <w:b/>
          <w:bCs/>
          <w:sz w:val="32"/>
          <w:szCs w:val="32"/>
        </w:rPr>
      </w:pPr>
      <w:r>
        <w:rPr>
          <w:rFonts w:hint="eastAsia" w:ascii="仿宋_GB2312" w:hAnsi="宋体" w:eastAsia="仿宋_GB2312" w:cs="仿宋_GB2312"/>
          <w:b/>
          <w:bCs/>
          <w:sz w:val="32"/>
          <w:szCs w:val="32"/>
          <w:lang w:eastAsia="zh-CN"/>
        </w:rPr>
        <w:t>十四、</w:t>
      </w:r>
      <w:r>
        <w:rPr>
          <w:rFonts w:hint="eastAsia" w:ascii="仿宋_GB2312" w:hAnsi="宋体" w:eastAsia="仿宋_GB2312" w:cs="仿宋_GB2312"/>
          <w:b/>
          <w:bCs/>
          <w:sz w:val="32"/>
          <w:szCs w:val="32"/>
        </w:rPr>
        <w:t>机关运行经费：</w:t>
      </w:r>
      <w:r>
        <w:rPr>
          <w:rFonts w:hint="eastAsia" w:ascii="仿宋_GB2312" w:hAnsi="宋体" w:eastAsia="仿宋_GB2312" w:cs="仿宋_GB2312"/>
          <w:sz w:val="32"/>
          <w:szCs w:val="32"/>
        </w:rPr>
        <w:t>为保障</w:t>
      </w:r>
      <w:r>
        <w:rPr>
          <w:rFonts w:hint="eastAsia" w:ascii="仿宋_GB2312" w:hAnsi="宋体" w:eastAsia="仿宋_GB2312" w:cs="仿宋_GB2312"/>
          <w:sz w:val="32"/>
          <w:szCs w:val="32"/>
          <w:lang w:val="en-US" w:eastAsia="zh-CN"/>
        </w:rPr>
        <w:t>工商联</w:t>
      </w:r>
      <w:r>
        <w:rPr>
          <w:rFonts w:hint="eastAsia" w:ascii="仿宋_GB2312" w:hAnsi="宋体" w:eastAsia="仿宋_GB2312" w:cs="仿宋_GB2312"/>
          <w:sz w:val="32"/>
          <w:szCs w:val="32"/>
        </w:rPr>
        <w:t>机关运行用于购买商品和服务的各项资金，包括办公及印刷费、邮电费、差旅费、会议费、日常维修费、专用材料及一般设备购置费、办公用房水电费、办公用房取暖费、办公用房物业管理费以及其他费用。</w:t>
      </w:r>
    </w:p>
    <w:p>
      <w:pPr>
        <w:numPr>
          <w:ilvl w:val="0"/>
          <w:numId w:val="0"/>
        </w:numPr>
        <w:rPr>
          <w:rFonts w:hint="eastAsia" w:ascii="黑体" w:hAnsi="黑体" w:eastAsia="黑体" w:cs="黑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31777"/>
    <w:multiLevelType w:val="singleLevel"/>
    <w:tmpl w:val="97331777"/>
    <w:lvl w:ilvl="0" w:tentative="0">
      <w:start w:val="2"/>
      <w:numFmt w:val="chineseCounting"/>
      <w:suff w:val="space"/>
      <w:lvlText w:val="第%1部分"/>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EDEF"/>
    <w:multiLevelType w:val="singleLevel"/>
    <w:tmpl w:val="5971EDEF"/>
    <w:lvl w:ilvl="0" w:tentative="0">
      <w:start w:val="1"/>
      <w:numFmt w:val="chineseCounting"/>
      <w:suff w:val="nothing"/>
      <w:lvlText w:val="（%1）"/>
      <w:lvlJc w:val="left"/>
      <w:pPr>
        <w:ind w:firstLine="420"/>
      </w:pPr>
      <w:rPr>
        <w:rFonts w:hint="eastAsia"/>
      </w:rPr>
    </w:lvl>
  </w:abstractNum>
  <w:abstractNum w:abstractNumId="3">
    <w:nsid w:val="5971F72C"/>
    <w:multiLevelType w:val="singleLevel"/>
    <w:tmpl w:val="5971F72C"/>
    <w:lvl w:ilvl="0" w:tentative="0">
      <w:start w:val="1"/>
      <w:numFmt w:val="japaneseCounting"/>
      <w:suff w:val="nothing"/>
      <w:lvlText w:val="%1、"/>
      <w:lvlJc w:val="left"/>
      <w:pPr>
        <w:ind w:firstLine="420"/>
      </w:pPr>
      <w:rPr>
        <w:rFonts w:ascii="仿宋_GB2312" w:hAnsi="宋体" w:eastAsia="仿宋_GB2312"/>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B5F50"/>
    <w:rsid w:val="003C0E72"/>
    <w:rsid w:val="008D7272"/>
    <w:rsid w:val="00B0110F"/>
    <w:rsid w:val="00BF71AE"/>
    <w:rsid w:val="00C43C9A"/>
    <w:rsid w:val="02D202B2"/>
    <w:rsid w:val="05541BF8"/>
    <w:rsid w:val="057E0A8D"/>
    <w:rsid w:val="0A2D03B7"/>
    <w:rsid w:val="12993853"/>
    <w:rsid w:val="131027D0"/>
    <w:rsid w:val="169165A5"/>
    <w:rsid w:val="192F5108"/>
    <w:rsid w:val="1A735CB4"/>
    <w:rsid w:val="1E196D63"/>
    <w:rsid w:val="1E870382"/>
    <w:rsid w:val="213D6068"/>
    <w:rsid w:val="274E2C53"/>
    <w:rsid w:val="33FB492A"/>
    <w:rsid w:val="34FB3BA3"/>
    <w:rsid w:val="3588742F"/>
    <w:rsid w:val="39E5190C"/>
    <w:rsid w:val="3AA81A27"/>
    <w:rsid w:val="3DE9644F"/>
    <w:rsid w:val="40EE2469"/>
    <w:rsid w:val="418F3E8C"/>
    <w:rsid w:val="41CF7B1C"/>
    <w:rsid w:val="42666655"/>
    <w:rsid w:val="43B96130"/>
    <w:rsid w:val="442E497C"/>
    <w:rsid w:val="44EF3AA6"/>
    <w:rsid w:val="48644302"/>
    <w:rsid w:val="4AFB3E5B"/>
    <w:rsid w:val="4CC43EC1"/>
    <w:rsid w:val="4FE02177"/>
    <w:rsid w:val="52035FBC"/>
    <w:rsid w:val="553B5F50"/>
    <w:rsid w:val="56BD221B"/>
    <w:rsid w:val="59AC721D"/>
    <w:rsid w:val="5B87690D"/>
    <w:rsid w:val="5B881121"/>
    <w:rsid w:val="5C7D37B7"/>
    <w:rsid w:val="5CBA360D"/>
    <w:rsid w:val="5D9D594A"/>
    <w:rsid w:val="61E87F9A"/>
    <w:rsid w:val="628A56B8"/>
    <w:rsid w:val="697258FC"/>
    <w:rsid w:val="714F7A93"/>
    <w:rsid w:val="71CC0860"/>
    <w:rsid w:val="75F060DC"/>
    <w:rsid w:val="7BA5226B"/>
    <w:rsid w:val="7EE50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p0"/>
    <w:basedOn w:val="1"/>
    <w:qFormat/>
    <w:uiPriority w:val="0"/>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2018-11-20T08:43:00Z</dcterms:created>
  <dc:creator>Administrator</dc:creator>
  <cp:lastModifiedBy>从光宇</cp:lastModifiedBy>
  <dcterms:modified xsi:type="dcterms:W3CDTF">2021-06-18T03:51:01Z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0AA0CE5BE9794667B8C2BB14CFF8AAE0</vt:lpwstr>
  </property>
</Properties>
</file>