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cs="楷体_GB2312" w:asciiTheme="majorEastAsia" w:hAnsiTheme="majorEastAsia" w:eastAsiaTheme="majorEastAsia"/>
          <w:b/>
          <w:sz w:val="44"/>
          <w:szCs w:val="44"/>
          <w:lang w:val="en-US" w:eastAsia="zh-CN"/>
        </w:rPr>
      </w:pPr>
      <w:r>
        <w:rPr>
          <w:rFonts w:hint="eastAsia" w:cs="楷体_GB2312" w:asciiTheme="majorEastAsia" w:hAnsiTheme="majorEastAsia" w:eastAsiaTheme="majorEastAsia"/>
          <w:b/>
          <w:sz w:val="44"/>
          <w:szCs w:val="44"/>
          <w:lang w:val="en-US" w:eastAsia="zh-CN"/>
        </w:rPr>
        <w:t>信阳市浉河区工业和信息化局</w:t>
      </w:r>
    </w:p>
    <w:p>
      <w:pPr>
        <w:spacing w:line="360" w:lineRule="auto"/>
        <w:jc w:val="center"/>
        <w:rPr>
          <w:rFonts w:cs="楷体_GB2312" w:asciiTheme="majorEastAsia" w:hAnsiTheme="majorEastAsia" w:eastAsiaTheme="majorEastAsia"/>
          <w:b/>
          <w:sz w:val="44"/>
          <w:szCs w:val="44"/>
        </w:rPr>
      </w:pPr>
      <w:r>
        <w:rPr>
          <w:rFonts w:hint="eastAsia" w:cs="楷体_GB2312" w:asciiTheme="majorEastAsia" w:hAnsiTheme="majorEastAsia" w:eastAsiaTheme="majorEastAsia"/>
          <w:b/>
          <w:sz w:val="44"/>
          <w:szCs w:val="44"/>
          <w:lang w:val="en-US" w:eastAsia="zh-CN"/>
        </w:rPr>
        <w:t>2019年度</w:t>
      </w:r>
      <w:r>
        <w:rPr>
          <w:rFonts w:hint="eastAsia" w:cs="楷体_GB2312" w:asciiTheme="majorEastAsia" w:hAnsiTheme="majorEastAsia" w:eastAsiaTheme="majorEastAsia"/>
          <w:b/>
          <w:sz w:val="44"/>
          <w:szCs w:val="44"/>
        </w:rPr>
        <w:t>部门预算公开说明</w:t>
      </w:r>
    </w:p>
    <w:p>
      <w:pPr>
        <w:jc w:val="center"/>
        <w:rPr>
          <w:rFonts w:ascii="黑体" w:hAnsi="黑体" w:eastAsia="黑体" w:cs="黑体"/>
          <w:sz w:val="32"/>
          <w:szCs w:val="32"/>
        </w:rPr>
      </w:pPr>
    </w:p>
    <w:p>
      <w:pPr>
        <w:jc w:val="center"/>
        <w:rPr>
          <w:rFonts w:cs="楷体_GB2312" w:asciiTheme="majorEastAsia" w:hAnsiTheme="majorEastAsia" w:eastAsiaTheme="majorEastAsia"/>
          <w:b/>
          <w:bCs/>
          <w:sz w:val="32"/>
          <w:szCs w:val="32"/>
        </w:rPr>
      </w:pPr>
      <w:r>
        <w:rPr>
          <w:rFonts w:hint="eastAsia" w:cs="楷体_GB2312" w:asciiTheme="majorEastAsia" w:hAnsiTheme="majorEastAsia" w:eastAsiaTheme="majorEastAsia"/>
          <w:b/>
          <w:bCs/>
          <w:sz w:val="32"/>
          <w:szCs w:val="32"/>
        </w:rPr>
        <w:t>目　　录</w:t>
      </w:r>
    </w:p>
    <w:p>
      <w:pPr>
        <w:spacing w:line="360" w:lineRule="auto"/>
        <w:ind w:left="210" w:leftChars="100"/>
        <w:jc w:val="left"/>
        <w:rPr>
          <w:rFonts w:ascii="楷体_GB2312" w:hAnsi="楷体_GB2312" w:eastAsia="楷体_GB2312" w:cs="楷体_GB2312"/>
          <w:b/>
          <w:bCs/>
          <w:sz w:val="32"/>
          <w:szCs w:val="32"/>
        </w:rPr>
      </w:pPr>
    </w:p>
    <w:p>
      <w:pPr>
        <w:spacing w:line="360" w:lineRule="auto"/>
        <w:ind w:left="210" w:leftChars="100"/>
        <w:jc w:val="left"/>
        <w:rPr>
          <w:rFonts w:ascii="黑体" w:hAnsi="黑体" w:eastAsia="黑体" w:cs="楷体_GB2312"/>
          <w:bCs/>
          <w:sz w:val="32"/>
          <w:szCs w:val="32"/>
        </w:rPr>
      </w:pPr>
      <w:r>
        <w:rPr>
          <w:rFonts w:hint="eastAsia" w:ascii="黑体" w:hAnsi="黑体" w:eastAsia="黑体" w:cs="楷体_GB2312"/>
          <w:bCs/>
          <w:sz w:val="32"/>
          <w:szCs w:val="32"/>
        </w:rPr>
        <w:t>一、</w:t>
      </w:r>
      <w:r>
        <w:rPr>
          <w:rFonts w:hint="eastAsia" w:ascii="黑体" w:hAnsi="黑体" w:eastAsia="黑体" w:cs="楷体_GB2312"/>
          <w:bCs/>
          <w:sz w:val="32"/>
          <w:szCs w:val="32"/>
          <w:lang w:eastAsia="zh-CN"/>
        </w:rPr>
        <w:t>信阳市浉河区工业和信息化局</w:t>
      </w:r>
      <w:r>
        <w:rPr>
          <w:rFonts w:hint="eastAsia" w:ascii="黑体" w:hAnsi="黑体" w:eastAsia="黑体" w:cs="楷体_GB2312"/>
          <w:bCs/>
          <w:sz w:val="32"/>
          <w:szCs w:val="32"/>
        </w:rPr>
        <w:t>概况</w:t>
      </w:r>
    </w:p>
    <w:p>
      <w:pPr>
        <w:spacing w:line="360" w:lineRule="auto"/>
        <w:ind w:firstLine="160" w:firstLineChars="5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（一）主要职能</w:t>
      </w:r>
    </w:p>
    <w:p>
      <w:pPr>
        <w:spacing w:line="360" w:lineRule="auto"/>
        <w:ind w:firstLine="160" w:firstLineChars="5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（二）部门预算单位构成</w:t>
      </w:r>
    </w:p>
    <w:p>
      <w:pPr>
        <w:spacing w:line="360" w:lineRule="auto"/>
        <w:ind w:left="210" w:leftChars="100"/>
        <w:jc w:val="left"/>
        <w:rPr>
          <w:rFonts w:ascii="黑体" w:hAnsi="黑体" w:eastAsia="黑体" w:cs="楷体_GB2312"/>
          <w:bCs/>
          <w:sz w:val="32"/>
          <w:szCs w:val="32"/>
        </w:rPr>
      </w:pPr>
      <w:r>
        <w:rPr>
          <w:rFonts w:hint="eastAsia" w:ascii="黑体" w:hAnsi="黑体" w:eastAsia="黑体" w:cs="楷体_GB2312"/>
          <w:bCs/>
          <w:sz w:val="32"/>
          <w:szCs w:val="32"/>
        </w:rPr>
        <w:t>二、</w:t>
      </w:r>
      <w:r>
        <w:rPr>
          <w:rFonts w:hint="eastAsia" w:ascii="黑体" w:hAnsi="黑体" w:eastAsia="黑体" w:cs="楷体_GB2312"/>
          <w:bCs/>
          <w:sz w:val="32"/>
          <w:szCs w:val="32"/>
          <w:lang w:eastAsia="zh-CN"/>
        </w:rPr>
        <w:t>信阳市浉河区工业和信息化局</w:t>
      </w:r>
      <w:r>
        <w:rPr>
          <w:rFonts w:hint="eastAsia" w:ascii="黑体" w:hAnsi="黑体" w:eastAsia="黑体" w:cs="楷体_GB2312"/>
          <w:bCs/>
          <w:sz w:val="32"/>
          <w:szCs w:val="32"/>
        </w:rPr>
        <w:t>2019年度部门预算情况说明</w:t>
      </w:r>
    </w:p>
    <w:p>
      <w:pPr>
        <w:spacing w:line="360" w:lineRule="auto"/>
        <w:ind w:left="210" w:leftChars="100"/>
        <w:jc w:val="left"/>
        <w:rPr>
          <w:rFonts w:ascii="黑体" w:hAnsi="黑体" w:eastAsia="黑体" w:cs="楷体_GB2312"/>
          <w:bCs/>
          <w:sz w:val="32"/>
          <w:szCs w:val="32"/>
        </w:rPr>
      </w:pPr>
      <w:r>
        <w:rPr>
          <w:rFonts w:hint="eastAsia" w:ascii="黑体" w:hAnsi="黑体" w:eastAsia="黑体" w:cs="楷体_GB2312"/>
          <w:bCs/>
          <w:sz w:val="32"/>
          <w:szCs w:val="32"/>
          <w:lang w:val="en-US" w:eastAsia="zh-CN"/>
        </w:rPr>
        <w:t>三</w:t>
      </w:r>
      <w:r>
        <w:rPr>
          <w:rFonts w:hint="eastAsia" w:ascii="黑体" w:hAnsi="黑体" w:eastAsia="黑体" w:cs="楷体_GB2312"/>
          <w:bCs/>
          <w:sz w:val="32"/>
          <w:szCs w:val="32"/>
        </w:rPr>
        <w:t>、名词解释</w:t>
      </w:r>
    </w:p>
    <w:p>
      <w:pPr>
        <w:spacing w:line="360" w:lineRule="auto"/>
        <w:ind w:left="210" w:leftChars="100"/>
        <w:jc w:val="left"/>
        <w:rPr>
          <w:rFonts w:cs="楷体_GB2312" w:asciiTheme="majorEastAsia" w:hAnsiTheme="majorEastAsia" w:eastAsiaTheme="majorEastAsia"/>
          <w:b/>
          <w:bCs/>
          <w:sz w:val="32"/>
          <w:szCs w:val="32"/>
        </w:rPr>
      </w:pPr>
    </w:p>
    <w:p>
      <w:pPr>
        <w:spacing w:line="360" w:lineRule="auto"/>
        <w:ind w:left="210" w:leftChars="100"/>
        <w:jc w:val="left"/>
        <w:rPr>
          <w:rFonts w:ascii="黑体" w:hAnsi="黑体" w:eastAsia="黑体" w:cs="楷体_GB2312"/>
          <w:bCs/>
          <w:sz w:val="32"/>
          <w:szCs w:val="32"/>
        </w:rPr>
      </w:pPr>
      <w:r>
        <w:rPr>
          <w:rFonts w:hint="eastAsia" w:ascii="黑体" w:hAnsi="黑体" w:eastAsia="黑体" w:cs="楷体_GB2312"/>
          <w:bCs/>
          <w:sz w:val="32"/>
          <w:szCs w:val="32"/>
        </w:rPr>
        <w:t>附件：</w:t>
      </w:r>
      <w:r>
        <w:rPr>
          <w:rFonts w:hint="eastAsia" w:ascii="黑体" w:hAnsi="黑体" w:eastAsia="黑体" w:cs="楷体_GB2312"/>
          <w:bCs/>
          <w:sz w:val="32"/>
          <w:szCs w:val="32"/>
          <w:lang w:eastAsia="zh-CN"/>
        </w:rPr>
        <w:t>信阳市浉河区工业和信息化局</w:t>
      </w:r>
      <w:r>
        <w:rPr>
          <w:rFonts w:hint="eastAsia" w:ascii="黑体" w:hAnsi="黑体" w:eastAsia="黑体" w:cs="楷体_GB2312"/>
          <w:bCs/>
          <w:sz w:val="32"/>
          <w:szCs w:val="32"/>
        </w:rPr>
        <w:t>2019部门预算表</w:t>
      </w:r>
    </w:p>
    <w:p>
      <w:pPr>
        <w:spacing w:line="360" w:lineRule="auto"/>
        <w:ind w:left="210" w:leftChars="100"/>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1、部门收支总体情况表</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2、部门收入总体情况表</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3、部门支出总体情况表</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4、财政拨款收支总体情况表</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5、一般公共预算支出情况表表（功能分类）</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6、一般公共预算基本支出情况表（经济分类）</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7、一般公共预算“三公”经费支出情况表</w:t>
      </w:r>
    </w:p>
    <w:p>
      <w:pPr>
        <w:spacing w:line="360" w:lineRule="auto"/>
        <w:ind w:left="210" w:leftChars="100"/>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8、政府性基金支出情况表</w:t>
      </w:r>
    </w:p>
    <w:p>
      <w:pPr>
        <w:ind w:firstLine="640" w:firstLineChars="200"/>
        <w:outlineLvl w:val="0"/>
        <w:rPr>
          <w:rFonts w:hint="eastAsia" w:ascii="黑体" w:hAnsi="黑体" w:eastAsia="黑体" w:cs="隶书"/>
          <w:sz w:val="32"/>
          <w:szCs w:val="32"/>
        </w:rPr>
      </w:pPr>
    </w:p>
    <w:p>
      <w:pPr>
        <w:ind w:firstLine="640" w:firstLineChars="200"/>
        <w:outlineLvl w:val="0"/>
        <w:rPr>
          <w:rFonts w:hint="eastAsia" w:ascii="黑体" w:hAnsi="黑体" w:eastAsia="黑体" w:cs="隶书"/>
          <w:sz w:val="32"/>
          <w:szCs w:val="32"/>
        </w:rPr>
      </w:pPr>
    </w:p>
    <w:p>
      <w:pPr>
        <w:ind w:firstLine="640" w:firstLineChars="200"/>
        <w:outlineLvl w:val="0"/>
        <w:rPr>
          <w:rFonts w:ascii="黑体" w:hAnsi="黑体" w:eastAsia="黑体" w:cs="楷体_GB2312"/>
          <w:bCs/>
          <w:sz w:val="32"/>
          <w:szCs w:val="32"/>
        </w:rPr>
      </w:pPr>
      <w:r>
        <w:rPr>
          <w:rFonts w:hint="eastAsia" w:ascii="黑体" w:hAnsi="黑体" w:eastAsia="黑体" w:cs="隶书"/>
          <w:sz w:val="32"/>
          <w:szCs w:val="32"/>
        </w:rPr>
        <w:t>一、</w:t>
      </w:r>
      <w:r>
        <w:rPr>
          <w:rFonts w:hint="eastAsia" w:ascii="黑体" w:hAnsi="黑体" w:eastAsia="黑体" w:cs="楷体_GB2312"/>
          <w:bCs/>
          <w:sz w:val="32"/>
          <w:szCs w:val="32"/>
          <w:lang w:eastAsia="zh-CN"/>
        </w:rPr>
        <w:t>信阳市浉河区工业和信息化局</w:t>
      </w:r>
      <w:r>
        <w:rPr>
          <w:rFonts w:hint="eastAsia" w:ascii="黑体" w:hAnsi="黑体" w:eastAsia="黑体" w:cs="楷体_GB2312"/>
          <w:bCs/>
          <w:sz w:val="32"/>
          <w:szCs w:val="32"/>
        </w:rPr>
        <w:t>概况</w:t>
      </w:r>
    </w:p>
    <w:p>
      <w:pPr>
        <w:spacing w:line="360" w:lineRule="auto"/>
        <w:ind w:firstLine="640" w:firstLineChars="200"/>
        <w:outlineLvl w:val="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（一）主要职责</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w:t>
      </w:r>
      <w:r>
        <w:rPr>
          <w:rFonts w:hint="eastAsia" w:ascii="仿宋_GB2312" w:hAnsi="楷体_GB2312" w:eastAsia="仿宋_GB2312" w:cs="楷体_GB2312"/>
          <w:sz w:val="32"/>
          <w:szCs w:val="32"/>
        </w:rPr>
        <w:t>）提出全区新型工业化发展战略和政策，协调解决新型工业化进程中的重大问题，拟订并组织实施全区工业和信息化的发展规划。</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2</w:t>
      </w:r>
      <w:r>
        <w:rPr>
          <w:rFonts w:hint="eastAsia" w:ascii="仿宋_GB2312" w:hAnsi="楷体_GB2312" w:eastAsia="仿宋_GB2312" w:cs="楷体_GB2312"/>
          <w:sz w:val="32"/>
          <w:szCs w:val="32"/>
        </w:rPr>
        <w:t>）拟订并组织实施全区工业行业规划、计划和产业政策，提出优化产业布局、结构的政策建议，起草相关规章草案，拟订行业技术规范和标准并组织实施，指导行业质量管理工作。</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3</w:t>
      </w:r>
      <w:r>
        <w:rPr>
          <w:rFonts w:hint="eastAsia" w:ascii="仿宋_GB2312" w:hAnsi="楷体_GB2312" w:eastAsia="仿宋_GB2312" w:cs="楷体_GB2312"/>
          <w:sz w:val="32"/>
          <w:szCs w:val="32"/>
        </w:rPr>
        <w:t>）监测分析全区工业运行态势，统计并发布相关信息，进行预测预警和信息引导，协调解决行业运行发展中的有关问题并提出政策建议，负责工业应急管理、产业安全和国防动员有关工作。</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4</w:t>
      </w:r>
      <w:r>
        <w:rPr>
          <w:rFonts w:hint="eastAsia" w:ascii="仿宋_GB2312" w:hAnsi="楷体_GB2312" w:eastAsia="仿宋_GB2312" w:cs="楷体_GB2312"/>
          <w:sz w:val="32"/>
          <w:szCs w:val="32"/>
        </w:rPr>
        <w:t>）负责指导工业企业改制工作，拟订全区工业企业改革的政策，推动建立现代企业制度；指导企业管理人员的培训和企业家队伍建设工作。</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5</w:t>
      </w:r>
      <w:r>
        <w:rPr>
          <w:rFonts w:hint="eastAsia" w:ascii="仿宋_GB2312" w:hAnsi="楷体_GB2312" w:eastAsia="仿宋_GB2312" w:cs="楷体_GB2312"/>
          <w:sz w:val="32"/>
          <w:szCs w:val="32"/>
        </w:rPr>
        <w:t>）负责推进工业技术改造和产业结构调整，指导工业发展，推进工业化和信息化融合，促进工业经济统筹协调发展，提高工业整体技术水平，不断增强自主创新能力，加快工业结构调整和优化升级步伐。</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6</w:t>
      </w:r>
      <w:r>
        <w:rPr>
          <w:rFonts w:hint="eastAsia" w:ascii="仿宋_GB2312" w:hAnsi="楷体_GB2312" w:eastAsia="仿宋_GB2312" w:cs="楷体_GB2312"/>
          <w:sz w:val="32"/>
          <w:szCs w:val="32"/>
        </w:rPr>
        <w:t>）负责提出全区工业、信息化固定资产投资规模和方向（含利用外资和境外投资）以及国家、省、市对口部门和本区用于工业和信息化财政性建设资金安排的意见，按照上级规定的权限审批、核准国家、省、市、区规划内和年度计划规模内固定资产投资项目。</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7</w:t>
      </w:r>
      <w:r>
        <w:rPr>
          <w:rFonts w:hint="eastAsia" w:ascii="仿宋_GB2312" w:hAnsi="楷体_GB2312" w:eastAsia="仿宋_GB2312" w:cs="楷体_GB2312"/>
          <w:sz w:val="32"/>
          <w:szCs w:val="32"/>
        </w:rPr>
        <w:t>）组织实施国家高新技术产业中涉及生物医药、新材料、信息产业等的规划、政策和标准；指导行业技术创新和技术进步，以先进适用技术改造提升传统产业；组织实施国家、省、市、区有关重大科技专项工程，推进相关科研成果产业化；推动全区软件业、信息服务业和新兴产业发展。</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8</w:t>
      </w:r>
      <w:r>
        <w:rPr>
          <w:rFonts w:hint="eastAsia" w:ascii="仿宋_GB2312" w:hAnsi="楷体_GB2312" w:eastAsia="仿宋_GB2312" w:cs="楷体_GB2312"/>
          <w:sz w:val="32"/>
          <w:szCs w:val="32"/>
        </w:rPr>
        <w:t>）承担全区振兴装备制造业组织协调的责任，组织拟订重大技术装备发展和自主创新规划、政策；依托国家、省和市重点工程建设，协调有关重大专项工程的实施；推进重大技术装备国产化，指导引进重大技术装备的消化创新。</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9</w:t>
      </w:r>
      <w:r>
        <w:rPr>
          <w:rFonts w:hint="eastAsia" w:ascii="仿宋_GB2312" w:hAnsi="楷体_GB2312" w:eastAsia="仿宋_GB2312" w:cs="楷体_GB2312"/>
          <w:sz w:val="32"/>
          <w:szCs w:val="32"/>
        </w:rPr>
        <w:t>）拟订并组织实施全区工业、信息化的能源节约和资源综合利用、清洁生产促进政策，参与拟订能源节约和资源综合利用、清洁生产促进规划，组织协调相关重大示范工程和新产品、新技术、新设备、新材料的推广应用。</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10</w:t>
      </w:r>
      <w:r>
        <w:rPr>
          <w:rFonts w:hint="eastAsia" w:ascii="仿宋_GB2312" w:hAnsi="楷体_GB2312" w:eastAsia="仿宋_GB2312" w:cs="楷体_GB2312"/>
          <w:sz w:val="32"/>
          <w:szCs w:val="32"/>
        </w:rPr>
        <w:t>）推进全区工业和信息化体制改革和管理创新，提高行业综合素质和核心竞争力，指导相关行业加强安全生产管理。</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11</w:t>
      </w:r>
      <w:r>
        <w:rPr>
          <w:rFonts w:hint="eastAsia" w:ascii="仿宋_GB2312" w:hAnsi="楷体_GB2312" w:eastAsia="仿宋_GB2312" w:cs="楷体_GB2312"/>
          <w:sz w:val="32"/>
          <w:szCs w:val="32"/>
        </w:rPr>
        <w:t>）研究提出全区钢铁、有色金属、石化（不含炼油）、化工（不含煤制燃料和燃料乙醇）、建材等行业管理政策和建议，依法规范和整顿其经营秩序。</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12</w:t>
      </w:r>
      <w:r>
        <w:rPr>
          <w:rFonts w:hint="eastAsia" w:ascii="仿宋_GB2312" w:hAnsi="楷体_GB2312" w:eastAsia="仿宋_GB2312" w:cs="楷体_GB2312"/>
          <w:sz w:val="32"/>
          <w:szCs w:val="32"/>
        </w:rPr>
        <w:t>）负责全区中小企业非公有制经济发展的宏观指导，会同有关部门拟订促进中小企业和非公有制经济发展的相关政策、措施并监督检查执行情况；负责中小企业融资服务体系建设，协调解决有关重大问题。</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13</w:t>
      </w:r>
      <w:r>
        <w:rPr>
          <w:rFonts w:hint="eastAsia" w:ascii="仿宋_GB2312" w:hAnsi="楷体_GB2312" w:eastAsia="仿宋_GB2312" w:cs="楷体_GB2312"/>
          <w:sz w:val="32"/>
          <w:szCs w:val="32"/>
        </w:rPr>
        <w:t>）统筹推进全区信息化工作，组织制订相关政策并协调信息化建设中的重大问题，促进电信、广播电视和计算机三网融合，指导协调政务信息化、电子商务发展，推动跨行业、跨部门的互联、互通和重要信息资源的开发利用、共享。</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14</w:t>
      </w:r>
      <w:r>
        <w:rPr>
          <w:rFonts w:hint="eastAsia" w:ascii="仿宋_GB2312" w:hAnsi="楷体_GB2312" w:eastAsia="仿宋_GB2312" w:cs="楷体_GB2312"/>
          <w:sz w:val="32"/>
          <w:szCs w:val="32"/>
        </w:rPr>
        <w:t>）承担相关信息安全管理的责任，负责协调维护全区信息安全和信息安全保障体系建设，指导监督政府部门、重点行业的重要信息系统和基础信息网络的安全保障工作，协调处理信息安全重大事件。</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15</w:t>
      </w:r>
      <w:r>
        <w:rPr>
          <w:rFonts w:hint="eastAsia" w:ascii="仿宋_GB2312" w:hAnsi="楷体_GB2312" w:eastAsia="仿宋_GB2312" w:cs="楷体_GB2312"/>
          <w:sz w:val="32"/>
          <w:szCs w:val="32"/>
        </w:rPr>
        <w:t>）指导和推动中小企业、非公有制经济的区域性合作、专业化协作、对外合作、招商引资工作；负责牵头组织有关部门对全区工业、中小企业、非公有制经济发展情况的考核和提出奖惩意见。</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（16）负责全区引进国外智力工作，组织实施引进国外人才和出国（境）培训项目；负责我区工业化信息化领域国际交流与合作工作。</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（17）贯彻执行党和国家科技工作的法律、法规和方针、政策，拟定全区科技发展战略的建议；拟定激励自主创新的规章草案和政策措施，并组织实施和监督。</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（18）拟定全区科学和技术发展规划，确定全区科技发展的战略布局和优先发展领域；会同有关部门推进全区自主创新体系建设。</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（19）拟定全区科技体制改革的政策和重大措施，推进科技体制改革工作；对科研机构组建和调整事项不再进行审核，重在加强规划布局和绩效评价。</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（20）制定多渠道增加科技投入的政策措施；提出科技资源合理配置的重大政策和措施建议，优化科技资源配置。</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（21）制定应用基础研究、前沿技术研究、社会公益技术研究及产业发展关键和共性技术研究等方面的政策措施；组织全区经济社会发展重要领域的重大关键技术攻关；负责全区科技计划的制定与组织实施。</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22）负责全区高新技术发展与产业化工作。会同有关部门拟定高新技术产业化的政策，促进和推动全区高新技术发展及产业化工作；指导区级高新技术产业开发区建设；牵头拟定促进高新技术出口的相关政策、措施。</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（23）拟定全区促进产学研结合的政策措施；制定科技成果转化和产业化政策，指导科技成果转化工作，组织相关重大科技成果的应用示范。</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（24）负责全区科技基础能力建设。负责组织和实施全区科技基础条件平台、科技服务平台和企业技术创新科技支撑平台建设工作；会同有关部门加强科技基本建设；负责科技创新基地的规划布局、指导和监督。</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（25）负责全区科技奖励工作。</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（26）拟定科技人才队伍建设规划，提出相关政策建议；负责全区科技专家库、创新型科技人才、科技领军人才和创新型科技团队建设。</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（27）制定全区对外科技合作与交流的政策、计划；组织实施国际科技合作计划；受区政府委托，负责全区国际科技合作与交流、培训等出国日常管理工作。</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（28）制定全区科学技术普及工作规划，指导全区科普工作；负责科技中介服务体系建设的总体规划、监督指导；统筹规划、指导全区民营科技企业和科技类民办非公企业单位发展。</w:t>
      </w:r>
    </w:p>
    <w:p>
      <w:pPr>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（29）制定全区科技促进农村和社会发展的政策、措施，研究解决农村和社会发展的重大科技问题。</w:t>
      </w:r>
    </w:p>
    <w:p>
      <w:pPr>
        <w:spacing w:line="360" w:lineRule="auto"/>
        <w:ind w:firstLine="630"/>
        <w:rPr>
          <w:rFonts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30</w:t>
      </w:r>
      <w:r>
        <w:rPr>
          <w:rFonts w:hint="eastAsia" w:ascii="仿宋_GB2312" w:hAnsi="楷体_GB2312" w:eastAsia="仿宋_GB2312" w:cs="楷体_GB2312"/>
          <w:sz w:val="32"/>
          <w:szCs w:val="32"/>
        </w:rPr>
        <w:t>）承办区政府交办的其他事项。</w:t>
      </w:r>
    </w:p>
    <w:p>
      <w:pPr>
        <w:spacing w:line="360" w:lineRule="auto"/>
        <w:ind w:left="643"/>
        <w:jc w:val="left"/>
        <w:outlineLvl w:val="1"/>
        <w:rPr>
          <w:rFonts w:ascii="仿宋_GB2312" w:hAnsi="黑体" w:eastAsia="仿宋_GB2312" w:cs="楷体_GB2312"/>
          <w:bCs/>
          <w:sz w:val="32"/>
          <w:szCs w:val="32"/>
        </w:rPr>
      </w:pPr>
      <w:r>
        <w:rPr>
          <w:rFonts w:hint="eastAsia" w:ascii="仿宋_GB2312" w:hAnsi="黑体" w:eastAsia="仿宋_GB2312" w:cs="楷体_GB2312"/>
          <w:bCs/>
          <w:sz w:val="32"/>
          <w:szCs w:val="32"/>
        </w:rPr>
        <w:t>（二）部门预算单位构成</w:t>
      </w:r>
    </w:p>
    <w:p>
      <w:pPr>
        <w:spacing w:line="560" w:lineRule="exact"/>
        <w:ind w:firstLine="585"/>
        <w:jc w:val="left"/>
        <w:rPr>
          <w:rFonts w:ascii="仿宋_GB2312" w:hAnsi="楷体_GB2312" w:eastAsia="仿宋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楷体_GB2312" w:eastAsia="仿宋_GB2312" w:cs="楷体_GB2312"/>
          <w:sz w:val="32"/>
          <w:szCs w:val="32"/>
        </w:rPr>
        <w:t>纳入工信局</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hint="eastAsia" w:ascii="仿宋_GB2312" w:hAnsi="楷体_GB2312" w:eastAsia="仿宋_GB2312" w:cs="楷体_GB2312"/>
          <w:sz w:val="32"/>
          <w:szCs w:val="32"/>
        </w:rPr>
        <w:t>年度部门预算编制范围的单位包括：</w:t>
      </w:r>
    </w:p>
    <w:p>
      <w:pPr>
        <w:pStyle w:val="9"/>
        <w:numPr>
          <w:ilvl w:val="0"/>
          <w:numId w:val="1"/>
        </w:numPr>
        <w:spacing w:line="560" w:lineRule="exact"/>
        <w:ind w:firstLineChars="0"/>
        <w:jc w:val="left"/>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信阳市浉河区工业和信息化局</w:t>
      </w:r>
      <w:r>
        <w:rPr>
          <w:rFonts w:hint="eastAsia" w:ascii="仿宋_GB2312" w:hAnsi="楷体_GB2312" w:eastAsia="仿宋_GB2312" w:cs="楷体_GB2312"/>
          <w:sz w:val="32"/>
          <w:szCs w:val="32"/>
        </w:rPr>
        <w:t>本级</w:t>
      </w:r>
    </w:p>
    <w:p>
      <w:pPr>
        <w:pStyle w:val="9"/>
        <w:numPr>
          <w:ilvl w:val="0"/>
          <w:numId w:val="1"/>
        </w:numPr>
        <w:spacing w:line="560" w:lineRule="exact"/>
        <w:ind w:firstLineChars="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区中小企业信用担保中心</w:t>
      </w:r>
    </w:p>
    <w:p>
      <w:pPr>
        <w:spacing w:line="560" w:lineRule="exact"/>
        <w:ind w:firstLine="585"/>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工信委内设10个股室，（办公室、人事股、企改股、发展规划股、企业服务股、老干股、监察室、经济运行监测股、群工站、网络信息股），下设1个二级归口预算单位(区中小企业信用担保中心)，行政编制11名，暂核定局长1名，副局长3名，总工程师1名。</w:t>
      </w:r>
      <w:r>
        <w:rPr>
          <w:rFonts w:ascii="仿宋_GB2312" w:hAnsi="楷体_GB2312" w:eastAsia="仿宋_GB2312" w:cs="楷体_GB2312"/>
          <w:sz w:val="32"/>
          <w:szCs w:val="32"/>
        </w:rPr>
        <w:t xml:space="preserve"> </w:t>
      </w:r>
    </w:p>
    <w:p>
      <w:pPr>
        <w:spacing w:line="360" w:lineRule="auto"/>
        <w:ind w:left="210" w:leftChars="100" w:firstLine="640" w:firstLineChars="200"/>
        <w:jc w:val="left"/>
        <w:rPr>
          <w:rFonts w:ascii="黑体" w:hAnsi="黑体" w:eastAsia="黑体" w:cs="楷体_GB2312"/>
          <w:bCs/>
          <w:sz w:val="32"/>
          <w:szCs w:val="32"/>
        </w:rPr>
      </w:pPr>
      <w:r>
        <w:rPr>
          <w:rFonts w:hint="eastAsia" w:ascii="黑体" w:hAnsi="黑体" w:eastAsia="黑体" w:cs="楷体_GB2312"/>
          <w:bCs/>
          <w:sz w:val="32"/>
          <w:szCs w:val="32"/>
          <w:lang w:val="en-US" w:eastAsia="zh-CN"/>
        </w:rPr>
        <w:t xml:space="preserve">第二部分 </w:t>
      </w:r>
      <w:r>
        <w:rPr>
          <w:rFonts w:hint="eastAsia" w:ascii="黑体" w:hAnsi="黑体" w:eastAsia="黑体" w:cs="楷体_GB2312"/>
          <w:bCs/>
          <w:sz w:val="32"/>
          <w:szCs w:val="32"/>
          <w:lang w:eastAsia="zh-CN"/>
        </w:rPr>
        <w:t>信阳市浉河区工业和信息化局</w:t>
      </w:r>
      <w:r>
        <w:rPr>
          <w:rFonts w:hint="eastAsia" w:ascii="黑体" w:hAnsi="黑体" w:eastAsia="黑体" w:cs="楷体_GB2312"/>
          <w:bCs/>
          <w:sz w:val="32"/>
          <w:szCs w:val="32"/>
        </w:rPr>
        <w:t>2019年度部门预算情况说明</w:t>
      </w:r>
    </w:p>
    <w:p>
      <w:pPr>
        <w:adjustRightInd w:val="0"/>
        <w:snapToGrid w:val="0"/>
        <w:spacing w:line="360" w:lineRule="auto"/>
        <w:ind w:firstLine="640" w:firstLineChars="200"/>
        <w:rPr>
          <w:rFonts w:ascii="黑体" w:hAnsi="黑体" w:eastAsia="黑体" w:cs="楷体_GB2312"/>
          <w:bCs/>
          <w:sz w:val="32"/>
          <w:szCs w:val="32"/>
        </w:rPr>
      </w:pPr>
      <w:r>
        <w:rPr>
          <w:rFonts w:hint="eastAsia" w:ascii="黑体" w:hAnsi="黑体" w:eastAsia="黑体" w:cs="Times New Roman"/>
          <w:bCs/>
          <w:sz w:val="32"/>
          <w:szCs w:val="32"/>
          <w:lang w:val="en-US" w:eastAsia="zh-CN"/>
        </w:rPr>
        <w:t>一</w:t>
      </w:r>
      <w:r>
        <w:rPr>
          <w:rFonts w:hint="eastAsia" w:ascii="黑体" w:hAnsi="黑体" w:eastAsia="黑体" w:cs="Times New Roman"/>
          <w:bCs/>
          <w:sz w:val="32"/>
          <w:szCs w:val="32"/>
          <w:lang w:eastAsia="zh-CN"/>
        </w:rPr>
        <w:t>、收入支出预算总体情况说明</w:t>
      </w:r>
    </w:p>
    <w:p>
      <w:pPr>
        <w:adjustRightInd w:val="0"/>
        <w:snapToGrid w:val="0"/>
        <w:spacing w:line="360" w:lineRule="auto"/>
        <w:ind w:firstLine="640" w:firstLineChars="200"/>
        <w:rPr>
          <w:rFonts w:ascii="仿宋_GB2312" w:hAnsi="楷体_GB2312" w:eastAsia="仿宋_GB2312" w:cs="楷体_GB2312"/>
          <w:bCs/>
          <w:sz w:val="32"/>
          <w:szCs w:val="32"/>
        </w:rPr>
      </w:pP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年度</w:t>
      </w:r>
      <w:r>
        <w:rPr>
          <w:rFonts w:hint="eastAsia" w:ascii="仿宋_GB2312" w:hAnsi="楷体_GB2312" w:eastAsia="仿宋_GB2312" w:cs="楷体_GB2312"/>
          <w:sz w:val="32"/>
          <w:szCs w:val="32"/>
          <w:lang w:eastAsia="zh-CN"/>
        </w:rPr>
        <w:t>部门</w:t>
      </w:r>
      <w:r>
        <w:rPr>
          <w:rFonts w:hint="eastAsia" w:ascii="仿宋_GB2312" w:hAnsi="楷体_GB2312" w:eastAsia="仿宋_GB2312" w:cs="楷体_GB2312"/>
          <w:bCs/>
          <w:sz w:val="32"/>
          <w:szCs w:val="32"/>
        </w:rPr>
        <w:t>收入</w:t>
      </w:r>
      <w:r>
        <w:rPr>
          <w:rFonts w:hint="eastAsia" w:ascii="仿宋_GB2312" w:hAnsi="楷体_GB2312" w:eastAsia="仿宋_GB2312" w:cs="楷体_GB2312"/>
          <w:bCs/>
          <w:sz w:val="32"/>
          <w:szCs w:val="32"/>
          <w:lang w:val="en-US" w:eastAsia="zh-CN"/>
        </w:rPr>
        <w:t>总</w:t>
      </w:r>
      <w:r>
        <w:rPr>
          <w:rFonts w:hint="eastAsia" w:ascii="仿宋_GB2312" w:hAnsi="楷体_GB2312" w:eastAsia="仿宋_GB2312" w:cs="楷体_GB2312"/>
          <w:bCs/>
          <w:sz w:val="32"/>
          <w:szCs w:val="32"/>
        </w:rPr>
        <w:t>计</w:t>
      </w:r>
      <w:r>
        <w:rPr>
          <w:rFonts w:hint="eastAsia" w:ascii="Times New Roman" w:hAnsi="Times New Roman" w:eastAsia="黑体" w:cs="Times New Roman"/>
          <w:bCs/>
          <w:sz w:val="32"/>
          <w:szCs w:val="32"/>
        </w:rPr>
        <w:t>1098.43</w:t>
      </w:r>
      <w:r>
        <w:rPr>
          <w:rFonts w:hint="eastAsia" w:ascii="仿宋_GB2312" w:hAnsi="楷体_GB2312" w:eastAsia="仿宋_GB2312" w:cs="楷体_GB2312"/>
          <w:bCs/>
          <w:sz w:val="32"/>
          <w:szCs w:val="32"/>
        </w:rPr>
        <w:t>万元</w:t>
      </w:r>
      <w:bookmarkStart w:id="0" w:name="_GoBack"/>
      <w:bookmarkEnd w:id="0"/>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rPr>
        <w:t>支出</w:t>
      </w:r>
      <w:r>
        <w:rPr>
          <w:rFonts w:hint="eastAsia" w:ascii="仿宋_GB2312" w:hAnsi="楷体_GB2312" w:eastAsia="仿宋_GB2312" w:cs="楷体_GB2312"/>
          <w:bCs/>
          <w:sz w:val="32"/>
          <w:szCs w:val="32"/>
          <w:lang w:val="en-US" w:eastAsia="zh-CN"/>
        </w:rPr>
        <w:t>总计</w:t>
      </w:r>
      <w:r>
        <w:rPr>
          <w:rFonts w:hint="eastAsia" w:ascii="Times New Roman" w:hAnsi="Times New Roman" w:eastAsia="黑体" w:cs="Times New Roman"/>
          <w:bCs/>
          <w:sz w:val="32"/>
          <w:szCs w:val="32"/>
        </w:rPr>
        <w:t>1098.43</w:t>
      </w:r>
      <w:r>
        <w:rPr>
          <w:rFonts w:hint="eastAsia" w:ascii="仿宋_GB2312" w:hAnsi="楷体_GB2312" w:eastAsia="仿宋_GB2312" w:cs="楷体_GB2312"/>
          <w:bCs/>
          <w:sz w:val="32"/>
          <w:szCs w:val="32"/>
        </w:rPr>
        <w:t>万元</w:t>
      </w:r>
      <w:r>
        <w:rPr>
          <w:rFonts w:hint="eastAsia" w:ascii="仿宋_GB2312" w:hAnsi="楷体_GB2312" w:eastAsia="仿宋_GB2312" w:cs="楷体_GB2312"/>
          <w:sz w:val="32"/>
          <w:szCs w:val="32"/>
        </w:rPr>
        <w:t>。</w:t>
      </w:r>
      <w:r>
        <w:rPr>
          <w:rFonts w:hint="eastAsia" w:ascii="仿宋_GB2312" w:hAnsi="楷体_GB2312" w:eastAsia="仿宋_GB2312" w:cs="楷体_GB2312"/>
          <w:bCs/>
          <w:sz w:val="32"/>
          <w:szCs w:val="32"/>
        </w:rPr>
        <w:t>与</w:t>
      </w:r>
      <w:r>
        <w:rPr>
          <w:rFonts w:hint="eastAsia" w:ascii="Times New Roman" w:hAnsi="Times New Roman" w:eastAsia="黑体" w:cs="Times New Roman"/>
          <w:bCs/>
          <w:sz w:val="32"/>
          <w:szCs w:val="32"/>
        </w:rPr>
        <w:t>2018</w:t>
      </w:r>
      <w:r>
        <w:rPr>
          <w:rFonts w:hint="eastAsia" w:ascii="仿宋_GB2312" w:hAnsi="楷体_GB2312" w:eastAsia="仿宋_GB2312" w:cs="楷体_GB2312"/>
          <w:bCs/>
          <w:sz w:val="32"/>
          <w:szCs w:val="32"/>
        </w:rPr>
        <w:t>年度相比增加</w:t>
      </w:r>
      <w:r>
        <w:rPr>
          <w:rFonts w:hint="eastAsia" w:ascii="Times New Roman" w:hAnsi="Times New Roman" w:eastAsia="黑体" w:cs="Times New Roman"/>
          <w:bCs/>
          <w:sz w:val="32"/>
          <w:szCs w:val="32"/>
        </w:rPr>
        <w:t>288.4</w:t>
      </w:r>
      <w:r>
        <w:rPr>
          <w:rFonts w:hint="eastAsia" w:ascii="仿宋_GB2312" w:hAnsi="楷体_GB2312" w:eastAsia="仿宋_GB2312" w:cs="楷体_GB2312"/>
          <w:bCs/>
          <w:sz w:val="32"/>
          <w:szCs w:val="32"/>
        </w:rPr>
        <w:t>万元，增长</w:t>
      </w:r>
      <w:r>
        <w:rPr>
          <w:rFonts w:hint="eastAsia" w:ascii="Times New Roman" w:hAnsi="Times New Roman" w:eastAsia="黑体" w:cs="Times New Roman"/>
          <w:bCs/>
          <w:sz w:val="32"/>
          <w:szCs w:val="32"/>
        </w:rPr>
        <w:t>36%</w:t>
      </w:r>
      <w:r>
        <w:rPr>
          <w:rFonts w:hint="eastAsia" w:ascii="仿宋_GB2312" w:hAnsi="楷体_GB2312" w:eastAsia="仿宋_GB2312" w:cs="楷体_GB2312"/>
          <w:bCs/>
          <w:sz w:val="32"/>
          <w:szCs w:val="32"/>
        </w:rPr>
        <w:t>，增长原因是其他工业和信息产业监管支出及其他支持中小企业发展和管理支出增加。</w:t>
      </w:r>
    </w:p>
    <w:p>
      <w:pPr>
        <w:numPr>
          <w:ilvl w:val="0"/>
          <w:numId w:val="2"/>
        </w:numPr>
        <w:adjustRightInd w:val="0"/>
        <w:snapToGrid w:val="0"/>
        <w:spacing w:line="360" w:lineRule="auto"/>
        <w:ind w:firstLine="640" w:firstLineChars="200"/>
        <w:rPr>
          <w:rFonts w:hint="eastAsia" w:ascii="黑体" w:hAnsi="黑体" w:eastAsia="黑体" w:cs="楷体_GB2312"/>
          <w:bCs/>
          <w:sz w:val="32"/>
          <w:szCs w:val="32"/>
        </w:rPr>
      </w:pPr>
      <w:r>
        <w:rPr>
          <w:rFonts w:hint="eastAsia" w:ascii="黑体" w:hAnsi="黑体" w:eastAsia="黑体" w:cs="楷体_GB2312"/>
          <w:bCs/>
          <w:sz w:val="32"/>
          <w:szCs w:val="32"/>
        </w:rPr>
        <w:t>收入预算</w:t>
      </w:r>
      <w:r>
        <w:rPr>
          <w:rFonts w:hint="eastAsia" w:ascii="黑体" w:hAnsi="黑体" w:eastAsia="黑体" w:cs="楷体_GB2312"/>
          <w:bCs/>
          <w:sz w:val="32"/>
          <w:szCs w:val="32"/>
          <w:lang w:val="en-US" w:eastAsia="zh-CN"/>
        </w:rPr>
        <w:t>总体</w:t>
      </w:r>
      <w:r>
        <w:rPr>
          <w:rFonts w:hint="eastAsia" w:ascii="黑体" w:hAnsi="黑体" w:eastAsia="黑体" w:cs="楷体_GB2312"/>
          <w:bCs/>
          <w:sz w:val="32"/>
          <w:szCs w:val="32"/>
        </w:rPr>
        <w:t>情况说明</w:t>
      </w:r>
    </w:p>
    <w:p>
      <w:pPr>
        <w:adjustRightInd w:val="0"/>
        <w:snapToGrid w:val="0"/>
        <w:spacing w:line="360" w:lineRule="auto"/>
        <w:ind w:firstLine="640" w:firstLineChars="200"/>
        <w:rPr>
          <w:rFonts w:hint="default" w:ascii="仿宋_GB2312" w:hAnsi="楷体_GB2312" w:eastAsia="仿宋_GB2312" w:cs="楷体_GB2312"/>
          <w:bCs/>
          <w:sz w:val="32"/>
          <w:szCs w:val="32"/>
          <w:lang w:val="en-US" w:eastAsia="zh-CN"/>
        </w:rPr>
      </w:pPr>
      <w:r>
        <w:rPr>
          <w:rFonts w:hint="eastAsia" w:ascii="仿宋_GB2312" w:hAnsi="楷体_GB2312" w:eastAsia="仿宋_GB2312" w:cs="楷体_GB2312"/>
          <w:bCs/>
          <w:sz w:val="32"/>
          <w:szCs w:val="32"/>
          <w:lang w:val="en-US" w:eastAsia="zh-CN"/>
        </w:rPr>
        <w:t xml:space="preserve">  2019年度收入合计</w:t>
      </w:r>
      <w:r>
        <w:rPr>
          <w:rFonts w:hint="eastAsia" w:ascii="Times New Roman" w:hAnsi="Times New Roman" w:eastAsia="黑体" w:cs="Times New Roman"/>
          <w:bCs/>
          <w:sz w:val="32"/>
          <w:szCs w:val="32"/>
        </w:rPr>
        <w:t>1098.4</w:t>
      </w:r>
      <w:r>
        <w:rPr>
          <w:rFonts w:hint="eastAsia" w:ascii="仿宋_GB2312" w:hAnsi="楷体_GB2312" w:eastAsia="仿宋_GB2312" w:cs="楷体_GB2312"/>
          <w:bCs/>
          <w:sz w:val="32"/>
          <w:szCs w:val="32"/>
          <w:lang w:val="en-US" w:eastAsia="zh-CN"/>
        </w:rPr>
        <w:t>万元，其中：财政拨款收入</w:t>
      </w:r>
      <w:r>
        <w:rPr>
          <w:rFonts w:hint="eastAsia" w:ascii="Times New Roman" w:hAnsi="Times New Roman" w:eastAsia="黑体" w:cs="Times New Roman"/>
          <w:bCs/>
          <w:sz w:val="32"/>
          <w:szCs w:val="32"/>
        </w:rPr>
        <w:t>1098.4</w:t>
      </w:r>
      <w:r>
        <w:rPr>
          <w:rFonts w:hint="eastAsia" w:ascii="仿宋_GB2312" w:hAnsi="楷体_GB2312" w:eastAsia="仿宋_GB2312" w:cs="楷体_GB2312"/>
          <w:bCs/>
          <w:sz w:val="32"/>
          <w:szCs w:val="32"/>
          <w:lang w:val="en-US" w:eastAsia="zh-CN"/>
        </w:rPr>
        <w:t>万元，占100 %；事业收入0 万元，占 0 %；经营收入0万元，占 0 %；其他收入0万元，占0 %。</w:t>
      </w:r>
    </w:p>
    <w:p>
      <w:pPr>
        <w:tabs>
          <w:tab w:val="left" w:pos="299"/>
        </w:tabs>
        <w:adjustRightInd w:val="0"/>
        <w:snapToGrid w:val="0"/>
        <w:spacing w:line="360" w:lineRule="auto"/>
        <w:ind w:firstLine="640" w:firstLineChars="200"/>
        <w:rPr>
          <w:rFonts w:ascii="黑体" w:hAnsi="黑体" w:eastAsia="黑体" w:cs="楷体_GB2312"/>
          <w:sz w:val="32"/>
          <w:szCs w:val="32"/>
        </w:rPr>
      </w:pPr>
      <w:r>
        <w:rPr>
          <w:rFonts w:hint="eastAsia" w:ascii="黑体" w:hAnsi="黑体" w:eastAsia="黑体" w:cs="楷体_GB2312"/>
          <w:bCs/>
          <w:sz w:val="32"/>
          <w:szCs w:val="32"/>
          <w:lang w:val="en-US" w:eastAsia="zh-CN"/>
        </w:rPr>
        <w:t>三</w:t>
      </w:r>
      <w:r>
        <w:rPr>
          <w:rFonts w:hint="eastAsia" w:ascii="黑体" w:hAnsi="黑体" w:eastAsia="黑体" w:cs="楷体_GB2312"/>
          <w:bCs/>
          <w:sz w:val="32"/>
          <w:szCs w:val="32"/>
          <w:lang w:eastAsia="zh-CN"/>
        </w:rPr>
        <w:t>、</w:t>
      </w:r>
      <w:r>
        <w:rPr>
          <w:rFonts w:hint="eastAsia" w:ascii="黑体" w:hAnsi="黑体" w:eastAsia="黑体" w:cs="楷体_GB2312"/>
          <w:bCs/>
          <w:sz w:val="32"/>
          <w:szCs w:val="32"/>
        </w:rPr>
        <w:t>支出预算</w:t>
      </w:r>
      <w:r>
        <w:rPr>
          <w:rFonts w:hint="eastAsia" w:ascii="黑体" w:hAnsi="黑体" w:eastAsia="黑体" w:cs="楷体_GB2312"/>
          <w:bCs/>
          <w:sz w:val="32"/>
          <w:szCs w:val="32"/>
          <w:lang w:val="en-US" w:eastAsia="zh-CN"/>
        </w:rPr>
        <w:t>总体</w:t>
      </w:r>
      <w:r>
        <w:rPr>
          <w:rFonts w:hint="eastAsia" w:ascii="黑体" w:hAnsi="黑体" w:eastAsia="黑体" w:cs="楷体_GB2312"/>
          <w:bCs/>
          <w:sz w:val="32"/>
          <w:szCs w:val="32"/>
        </w:rPr>
        <w:t>情况说明</w:t>
      </w:r>
    </w:p>
    <w:p>
      <w:pPr>
        <w:adjustRightInd w:val="0"/>
        <w:snapToGrid w:val="0"/>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bCs/>
          <w:sz w:val="32"/>
          <w:szCs w:val="32"/>
        </w:rPr>
        <w:t>20</w:t>
      </w:r>
      <w:r>
        <w:rPr>
          <w:rFonts w:hint="eastAsia" w:ascii="仿宋_GB2312" w:hAnsi="楷体_GB2312" w:eastAsia="仿宋_GB2312" w:cs="楷体_GB2312"/>
          <w:bCs/>
          <w:sz w:val="32"/>
          <w:szCs w:val="32"/>
          <w:lang w:val="en-US" w:eastAsia="zh-CN"/>
        </w:rPr>
        <w:t>19</w:t>
      </w:r>
      <w:r>
        <w:rPr>
          <w:rFonts w:hint="eastAsia" w:ascii="仿宋_GB2312" w:hAnsi="楷体_GB2312" w:eastAsia="仿宋_GB2312" w:cs="楷体_GB2312"/>
          <w:bCs/>
          <w:sz w:val="32"/>
          <w:szCs w:val="32"/>
        </w:rPr>
        <w:t>年度支出合计1098.43万元，其中：基本支出361.43万元，占32.90%；项目支出517.00万元，占47.07%；非税支出220.00万元，占20.03%。</w:t>
      </w:r>
    </w:p>
    <w:p>
      <w:pPr>
        <w:adjustRightInd w:val="0"/>
        <w:snapToGrid w:val="0"/>
        <w:spacing w:line="360" w:lineRule="auto"/>
        <w:ind w:firstLine="320" w:firstLineChars="100"/>
        <w:outlineLvl w:val="1"/>
        <w:rPr>
          <w:rFonts w:ascii="仿宋_GB2312" w:hAnsi="楷体_GB2312" w:eastAsia="仿宋_GB2312" w:cs="楷体_GB2312"/>
          <w:b/>
          <w:bCs w:val="0"/>
          <w:sz w:val="32"/>
          <w:szCs w:val="32"/>
        </w:rPr>
      </w:pPr>
      <w:r>
        <w:rPr>
          <w:rFonts w:hint="eastAsia" w:ascii="Times New Roman" w:hAnsi="Times New Roman" w:eastAsia="黑体" w:cs="Times New Roman"/>
          <w:bCs/>
          <w:sz w:val="32"/>
          <w:szCs w:val="32"/>
          <w:lang w:val="en-US" w:eastAsia="zh-CN"/>
        </w:rPr>
        <w:t>四、</w:t>
      </w:r>
      <w:r>
        <w:rPr>
          <w:rFonts w:hint="eastAsia" w:ascii="Times New Roman" w:hAnsi="Times New Roman" w:eastAsia="黑体" w:cs="Times New Roman"/>
          <w:b/>
          <w:bCs w:val="0"/>
          <w:sz w:val="32"/>
          <w:szCs w:val="32"/>
        </w:rPr>
        <w:t>2019</w:t>
      </w:r>
      <w:r>
        <w:rPr>
          <w:rFonts w:hint="eastAsia" w:ascii="仿宋_GB2312" w:hAnsi="楷体_GB2312" w:eastAsia="仿宋_GB2312" w:cs="楷体_GB2312"/>
          <w:b/>
          <w:bCs w:val="0"/>
          <w:sz w:val="32"/>
          <w:szCs w:val="32"/>
        </w:rPr>
        <w:t>年财政拨款收支预算总体情况说明</w:t>
      </w:r>
    </w:p>
    <w:p>
      <w:pPr>
        <w:adjustRightInd w:val="0"/>
        <w:snapToGrid w:val="0"/>
        <w:spacing w:line="360" w:lineRule="auto"/>
        <w:ind w:firstLine="640" w:firstLineChars="200"/>
        <w:rPr>
          <w:rFonts w:ascii="仿宋_GB2312" w:hAnsi="楷体_GB2312" w:eastAsia="仿宋_GB2312" w:cs="楷体_GB2312"/>
          <w:bCs/>
          <w:sz w:val="32"/>
          <w:szCs w:val="32"/>
        </w:rPr>
      </w:pP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年度财政拨款</w:t>
      </w:r>
      <w:r>
        <w:rPr>
          <w:rFonts w:hint="eastAsia" w:ascii="仿宋_GB2312" w:hAnsi="楷体_GB2312" w:eastAsia="仿宋_GB2312" w:cs="楷体_GB2312"/>
          <w:bCs/>
          <w:sz w:val="32"/>
          <w:szCs w:val="32"/>
        </w:rPr>
        <w:t>收入</w:t>
      </w:r>
      <w:r>
        <w:rPr>
          <w:rFonts w:hint="eastAsia" w:ascii="仿宋_GB2312" w:hAnsi="楷体_GB2312" w:eastAsia="仿宋_GB2312" w:cs="楷体_GB2312"/>
          <w:bCs/>
          <w:sz w:val="32"/>
          <w:szCs w:val="32"/>
          <w:lang w:val="en-US" w:eastAsia="zh-CN"/>
        </w:rPr>
        <w:t>总</w:t>
      </w:r>
      <w:r>
        <w:rPr>
          <w:rFonts w:hint="eastAsia" w:ascii="仿宋_GB2312" w:hAnsi="楷体_GB2312" w:eastAsia="仿宋_GB2312" w:cs="楷体_GB2312"/>
          <w:bCs/>
          <w:sz w:val="32"/>
          <w:szCs w:val="32"/>
        </w:rPr>
        <w:t>计</w:t>
      </w:r>
      <w:r>
        <w:rPr>
          <w:rFonts w:hint="eastAsia" w:ascii="Times New Roman" w:hAnsi="Times New Roman" w:eastAsia="黑体" w:cs="Times New Roman"/>
          <w:bCs/>
          <w:sz w:val="32"/>
          <w:szCs w:val="32"/>
        </w:rPr>
        <w:t>1098.43</w:t>
      </w:r>
      <w:r>
        <w:rPr>
          <w:rFonts w:hint="eastAsia" w:ascii="仿宋_GB2312" w:hAnsi="楷体_GB2312" w:eastAsia="仿宋_GB2312" w:cs="楷体_GB2312"/>
          <w:bCs/>
          <w:sz w:val="32"/>
          <w:szCs w:val="32"/>
        </w:rPr>
        <w:t>万元</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rPr>
        <w:t>支出</w:t>
      </w:r>
      <w:r>
        <w:rPr>
          <w:rFonts w:hint="eastAsia" w:ascii="仿宋_GB2312" w:hAnsi="楷体_GB2312" w:eastAsia="仿宋_GB2312" w:cs="楷体_GB2312"/>
          <w:bCs/>
          <w:sz w:val="32"/>
          <w:szCs w:val="32"/>
          <w:lang w:val="en-US" w:eastAsia="zh-CN"/>
        </w:rPr>
        <w:t>总计</w:t>
      </w:r>
      <w:r>
        <w:rPr>
          <w:rFonts w:hint="eastAsia" w:ascii="Times New Roman" w:hAnsi="Times New Roman" w:eastAsia="黑体" w:cs="Times New Roman"/>
          <w:bCs/>
          <w:sz w:val="32"/>
          <w:szCs w:val="32"/>
        </w:rPr>
        <w:t>1098.43</w:t>
      </w:r>
      <w:r>
        <w:rPr>
          <w:rFonts w:hint="eastAsia" w:ascii="仿宋_GB2312" w:hAnsi="楷体_GB2312" w:eastAsia="仿宋_GB2312" w:cs="楷体_GB2312"/>
          <w:bCs/>
          <w:sz w:val="32"/>
          <w:szCs w:val="32"/>
        </w:rPr>
        <w:t>万元</w:t>
      </w:r>
      <w:r>
        <w:rPr>
          <w:rFonts w:hint="eastAsia" w:ascii="仿宋_GB2312" w:hAnsi="楷体_GB2312" w:eastAsia="仿宋_GB2312" w:cs="楷体_GB2312"/>
          <w:sz w:val="32"/>
          <w:szCs w:val="32"/>
        </w:rPr>
        <w:t>。</w:t>
      </w:r>
      <w:r>
        <w:rPr>
          <w:rFonts w:hint="eastAsia" w:ascii="仿宋_GB2312" w:hAnsi="楷体_GB2312" w:eastAsia="仿宋_GB2312" w:cs="楷体_GB2312"/>
          <w:bCs/>
          <w:sz w:val="32"/>
          <w:szCs w:val="32"/>
        </w:rPr>
        <w:t>与</w:t>
      </w:r>
      <w:r>
        <w:rPr>
          <w:rFonts w:hint="eastAsia" w:ascii="Times New Roman" w:hAnsi="Times New Roman" w:eastAsia="黑体" w:cs="Times New Roman"/>
          <w:bCs/>
          <w:sz w:val="32"/>
          <w:szCs w:val="32"/>
        </w:rPr>
        <w:t>2018</w:t>
      </w:r>
      <w:r>
        <w:rPr>
          <w:rFonts w:hint="eastAsia" w:ascii="仿宋_GB2312" w:hAnsi="楷体_GB2312" w:eastAsia="仿宋_GB2312" w:cs="楷体_GB2312"/>
          <w:bCs/>
          <w:sz w:val="32"/>
          <w:szCs w:val="32"/>
        </w:rPr>
        <w:t>年度相比增加</w:t>
      </w:r>
      <w:r>
        <w:rPr>
          <w:rFonts w:hint="eastAsia" w:ascii="Times New Roman" w:hAnsi="Times New Roman" w:eastAsia="黑体" w:cs="Times New Roman"/>
          <w:bCs/>
          <w:sz w:val="32"/>
          <w:szCs w:val="32"/>
        </w:rPr>
        <w:t>288.4</w:t>
      </w:r>
      <w:r>
        <w:rPr>
          <w:rFonts w:hint="eastAsia" w:ascii="仿宋_GB2312" w:hAnsi="楷体_GB2312" w:eastAsia="仿宋_GB2312" w:cs="楷体_GB2312"/>
          <w:bCs/>
          <w:sz w:val="32"/>
          <w:szCs w:val="32"/>
        </w:rPr>
        <w:t>万元，增长</w:t>
      </w:r>
      <w:r>
        <w:rPr>
          <w:rFonts w:hint="eastAsia" w:ascii="Times New Roman" w:hAnsi="Times New Roman" w:eastAsia="黑体" w:cs="Times New Roman"/>
          <w:bCs/>
          <w:sz w:val="32"/>
          <w:szCs w:val="32"/>
        </w:rPr>
        <w:t>36%</w:t>
      </w:r>
      <w:r>
        <w:rPr>
          <w:rFonts w:hint="eastAsia" w:ascii="仿宋_GB2312" w:hAnsi="楷体_GB2312" w:eastAsia="仿宋_GB2312" w:cs="楷体_GB2312"/>
          <w:bCs/>
          <w:sz w:val="32"/>
          <w:szCs w:val="32"/>
        </w:rPr>
        <w:t>，增长原因是其他工业和信息产业监管支出及其他支持中小企业发展和管理支出增加。</w:t>
      </w:r>
    </w:p>
    <w:p>
      <w:pPr>
        <w:adjustRightInd w:val="0"/>
        <w:snapToGrid w:val="0"/>
        <w:spacing w:line="360" w:lineRule="auto"/>
        <w:ind w:firstLine="640" w:firstLineChars="200"/>
        <w:outlineLvl w:val="1"/>
        <w:rPr>
          <w:rFonts w:hint="eastAsia" w:ascii="Times New Roman" w:hAnsi="Times New Roman" w:eastAsia="黑体" w:cs="Times New Roman"/>
          <w:bCs/>
          <w:sz w:val="32"/>
          <w:szCs w:val="32"/>
        </w:rPr>
      </w:pPr>
    </w:p>
    <w:p>
      <w:pPr>
        <w:adjustRightInd w:val="0"/>
        <w:snapToGrid w:val="0"/>
        <w:spacing w:line="360" w:lineRule="auto"/>
        <w:ind w:firstLine="640" w:firstLineChars="200"/>
        <w:rPr>
          <w:rFonts w:hint="eastAsia" w:ascii="Times New Roman" w:hAnsi="Times New Roman" w:eastAsia="黑体" w:cs="Times New Roman"/>
          <w:bCs/>
          <w:color w:val="000000" w:themeColor="text1"/>
          <w:sz w:val="32"/>
          <w:szCs w:val="32"/>
          <w:lang w:val="en-US" w:eastAsia="zh-CN"/>
        </w:rPr>
      </w:pPr>
      <w:r>
        <w:rPr>
          <w:rFonts w:hint="eastAsia" w:ascii="Times New Roman" w:hAnsi="Times New Roman" w:eastAsia="黑体" w:cs="Times New Roman"/>
          <w:bCs/>
          <w:color w:val="000000" w:themeColor="text1"/>
          <w:sz w:val="32"/>
          <w:szCs w:val="32"/>
          <w:lang w:val="en-US" w:eastAsia="zh-CN"/>
        </w:rPr>
        <w:t>五、一般公共预算支出预算情况说明</w:t>
      </w:r>
    </w:p>
    <w:p>
      <w:pPr>
        <w:adjustRightInd w:val="0"/>
        <w:snapToGrid w:val="0"/>
        <w:spacing w:line="360" w:lineRule="auto"/>
        <w:ind w:firstLine="640" w:firstLineChars="200"/>
        <w:rPr>
          <w:rFonts w:hint="default" w:ascii="仿宋_GB2312" w:hAnsi="楷体_GB2312" w:eastAsia="仿宋_GB2312" w:cs="楷体_GB2312"/>
          <w:bCs/>
          <w:sz w:val="32"/>
          <w:szCs w:val="32"/>
          <w:lang w:val="en-US" w:eastAsia="zh-CN"/>
        </w:rPr>
      </w:pPr>
      <w:r>
        <w:rPr>
          <w:rFonts w:hint="eastAsia" w:ascii="仿宋_GB2312" w:hAnsi="楷体_GB2312" w:eastAsia="仿宋_GB2312" w:cs="楷体_GB2312"/>
          <w:bCs/>
          <w:sz w:val="32"/>
          <w:szCs w:val="32"/>
        </w:rPr>
        <w:t>20</w:t>
      </w:r>
      <w:r>
        <w:rPr>
          <w:rFonts w:hint="eastAsia" w:ascii="仿宋_GB2312" w:hAnsi="楷体_GB2312" w:eastAsia="仿宋_GB2312" w:cs="楷体_GB2312"/>
          <w:bCs/>
          <w:sz w:val="32"/>
          <w:szCs w:val="32"/>
          <w:lang w:val="en-US" w:eastAsia="zh-CN"/>
        </w:rPr>
        <w:t>19</w:t>
      </w:r>
      <w:r>
        <w:rPr>
          <w:rFonts w:hint="eastAsia" w:ascii="仿宋_GB2312" w:hAnsi="楷体_GB2312" w:eastAsia="仿宋_GB2312" w:cs="楷体_GB2312"/>
          <w:bCs/>
          <w:sz w:val="32"/>
          <w:szCs w:val="32"/>
        </w:rPr>
        <w:t>年一般公共预算支出年初预算为</w:t>
      </w:r>
      <w:r>
        <w:rPr>
          <w:rFonts w:hint="eastAsia" w:ascii="Times New Roman" w:hAnsi="Times New Roman" w:eastAsia="黑体" w:cs="Times New Roman"/>
          <w:bCs/>
          <w:sz w:val="32"/>
          <w:szCs w:val="32"/>
        </w:rPr>
        <w:t>1098.43</w:t>
      </w:r>
      <w:r>
        <w:rPr>
          <w:rFonts w:hint="eastAsia" w:ascii="仿宋_GB2312" w:hAnsi="楷体_GB2312" w:eastAsia="仿宋_GB2312" w:cs="楷体_GB2312"/>
          <w:bCs/>
          <w:sz w:val="32"/>
          <w:szCs w:val="32"/>
        </w:rPr>
        <w:t>万元。主要用于以下方面：其中：基本支出361.43万元，占</w:t>
      </w:r>
      <w:r>
        <w:rPr>
          <w:rFonts w:hint="eastAsia" w:ascii="仿宋_GB2312" w:hAnsi="楷体_GB2312" w:eastAsia="仿宋_GB2312" w:cs="楷体_GB2312"/>
          <w:bCs/>
          <w:sz w:val="32"/>
          <w:szCs w:val="32"/>
          <w:lang w:val="en-US" w:eastAsia="zh-CN"/>
        </w:rPr>
        <w:t>年初预算的</w:t>
      </w:r>
      <w:r>
        <w:rPr>
          <w:rFonts w:hint="eastAsia" w:ascii="仿宋_GB2312" w:hAnsi="楷体_GB2312" w:eastAsia="仿宋_GB2312" w:cs="楷体_GB2312"/>
          <w:bCs/>
          <w:sz w:val="32"/>
          <w:szCs w:val="32"/>
        </w:rPr>
        <w:t>32.90%；项目支出517.00万元，占</w:t>
      </w:r>
      <w:r>
        <w:rPr>
          <w:rFonts w:hint="eastAsia" w:ascii="仿宋_GB2312" w:hAnsi="楷体_GB2312" w:eastAsia="仿宋_GB2312" w:cs="楷体_GB2312"/>
          <w:bCs/>
          <w:sz w:val="32"/>
          <w:szCs w:val="32"/>
          <w:lang w:val="en-US" w:eastAsia="zh-CN"/>
        </w:rPr>
        <w:t>年初预算的</w:t>
      </w:r>
      <w:r>
        <w:rPr>
          <w:rFonts w:hint="eastAsia" w:ascii="仿宋_GB2312" w:hAnsi="楷体_GB2312" w:eastAsia="仿宋_GB2312" w:cs="楷体_GB2312"/>
          <w:bCs/>
          <w:sz w:val="32"/>
          <w:szCs w:val="32"/>
        </w:rPr>
        <w:t>47.07%；非税支出220.00万元，占</w:t>
      </w:r>
      <w:r>
        <w:rPr>
          <w:rFonts w:hint="eastAsia" w:ascii="仿宋_GB2312" w:hAnsi="楷体_GB2312" w:eastAsia="仿宋_GB2312" w:cs="楷体_GB2312"/>
          <w:bCs/>
          <w:sz w:val="32"/>
          <w:szCs w:val="32"/>
          <w:lang w:val="en-US" w:eastAsia="zh-CN"/>
        </w:rPr>
        <w:t>年初预算的</w:t>
      </w:r>
      <w:r>
        <w:rPr>
          <w:rFonts w:hint="eastAsia" w:ascii="仿宋_GB2312" w:hAnsi="楷体_GB2312" w:eastAsia="仿宋_GB2312" w:cs="楷体_GB2312"/>
          <w:bCs/>
          <w:sz w:val="32"/>
          <w:szCs w:val="32"/>
        </w:rPr>
        <w:t>20.03%。</w:t>
      </w:r>
      <w:r>
        <w:rPr>
          <w:rFonts w:hint="eastAsia" w:ascii="仿宋_GB2312" w:hAnsi="楷体_GB2312" w:eastAsia="仿宋_GB2312" w:cs="楷体_GB2312"/>
          <w:bCs/>
          <w:sz w:val="32"/>
          <w:szCs w:val="32"/>
          <w:lang w:val="en-US" w:eastAsia="zh-CN"/>
        </w:rPr>
        <w:t>具体如下：</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1</w:t>
      </w:r>
      <w:r>
        <w:rPr>
          <w:rFonts w:hint="eastAsia" w:ascii="仿宋_GB2312" w:hAnsi="楷体_GB2312" w:eastAsia="仿宋_GB2312" w:cs="楷体_GB2312"/>
          <w:sz w:val="32"/>
          <w:szCs w:val="32"/>
        </w:rPr>
        <w:t>、</w:t>
      </w: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年度一般公共预算基本支出小计</w:t>
      </w:r>
      <w:r>
        <w:rPr>
          <w:rFonts w:hint="eastAsia" w:ascii="Times New Roman" w:hAnsi="Times New Roman" w:eastAsia="黑体" w:cs="Times New Roman"/>
          <w:bCs/>
          <w:sz w:val="32"/>
          <w:szCs w:val="32"/>
        </w:rPr>
        <w:t>361.43</w:t>
      </w:r>
      <w:r>
        <w:rPr>
          <w:rFonts w:hint="eastAsia" w:ascii="仿宋_GB2312" w:hAnsi="楷体_GB2312" w:eastAsia="仿宋_GB2312" w:cs="楷体_GB2312"/>
          <w:sz w:val="32"/>
          <w:szCs w:val="32"/>
        </w:rPr>
        <w:t>万元</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bCs/>
          <w:sz w:val="32"/>
          <w:szCs w:val="32"/>
        </w:rPr>
        <w:t>（</w:t>
      </w:r>
      <w:r>
        <w:rPr>
          <w:rFonts w:hint="eastAsia" w:ascii="Times New Roman" w:hAnsi="Times New Roman" w:eastAsia="黑体" w:cs="Times New Roman"/>
          <w:bCs/>
          <w:sz w:val="32"/>
          <w:szCs w:val="32"/>
        </w:rPr>
        <w:t>1</w:t>
      </w:r>
      <w:r>
        <w:rPr>
          <w:rFonts w:hint="eastAsia" w:ascii="仿宋_GB2312" w:hAnsi="楷体_GB2312" w:eastAsia="仿宋_GB2312" w:cs="楷体_GB2312"/>
          <w:bCs/>
          <w:sz w:val="32"/>
          <w:szCs w:val="32"/>
        </w:rPr>
        <w:t>）</w:t>
      </w:r>
      <w:r>
        <w:rPr>
          <w:rFonts w:hint="eastAsia" w:ascii="仿宋_GB2312" w:hAnsi="楷体_GB2312" w:eastAsia="仿宋_GB2312" w:cs="楷体_GB2312"/>
          <w:sz w:val="32"/>
          <w:szCs w:val="32"/>
        </w:rPr>
        <w:t>行政人员工资福利支出</w:t>
      </w:r>
      <w:r>
        <w:rPr>
          <w:rFonts w:hint="eastAsia" w:ascii="Times New Roman" w:hAnsi="Times New Roman" w:eastAsia="黑体" w:cs="Times New Roman"/>
          <w:bCs/>
          <w:sz w:val="32"/>
          <w:szCs w:val="32"/>
        </w:rPr>
        <w:t>317.42</w:t>
      </w:r>
      <w:r>
        <w:rPr>
          <w:rFonts w:hint="eastAsia" w:ascii="仿宋_GB2312" w:hAnsi="楷体_GB2312" w:eastAsia="仿宋_GB2312" w:cs="楷体_GB2312"/>
          <w:bCs/>
          <w:sz w:val="32"/>
          <w:szCs w:val="32"/>
        </w:rPr>
        <w:t>万元。</w:t>
      </w:r>
      <w:r>
        <w:rPr>
          <w:rFonts w:hint="eastAsia" w:ascii="仿宋_GB2312" w:hAnsi="楷体_GB2312" w:eastAsia="仿宋_GB2312" w:cs="楷体_GB2312"/>
          <w:sz w:val="32"/>
          <w:szCs w:val="32"/>
        </w:rPr>
        <w:t>其中：</w:t>
      </w:r>
      <w:r>
        <w:rPr>
          <w:rFonts w:hint="eastAsia" w:ascii="仿宋_GB2312" w:hAnsi="楷体_GB2312" w:eastAsia="仿宋_GB2312" w:cs="楷体_GB2312"/>
          <w:bCs/>
          <w:sz w:val="32"/>
          <w:szCs w:val="32"/>
        </w:rPr>
        <w:t>行政人员工资</w:t>
      </w:r>
      <w:r>
        <w:rPr>
          <w:rFonts w:hint="eastAsia" w:ascii="Times New Roman" w:hAnsi="Times New Roman" w:eastAsia="黑体" w:cs="Times New Roman"/>
          <w:bCs/>
          <w:sz w:val="32"/>
          <w:szCs w:val="32"/>
        </w:rPr>
        <w:t>196.57</w:t>
      </w:r>
      <w:r>
        <w:rPr>
          <w:rFonts w:hint="eastAsia" w:ascii="仿宋_GB2312" w:hAnsi="楷体_GB2312" w:eastAsia="仿宋_GB2312" w:cs="楷体_GB2312"/>
          <w:bCs/>
          <w:sz w:val="32"/>
          <w:szCs w:val="32"/>
        </w:rPr>
        <w:t>万元、养老保险</w:t>
      </w:r>
      <w:r>
        <w:rPr>
          <w:rFonts w:hint="eastAsia" w:ascii="Times New Roman" w:hAnsi="Times New Roman" w:eastAsia="黑体" w:cs="Times New Roman"/>
          <w:bCs/>
          <w:sz w:val="32"/>
          <w:szCs w:val="32"/>
        </w:rPr>
        <w:t>48.6</w:t>
      </w:r>
      <w:r>
        <w:rPr>
          <w:rFonts w:hint="eastAsia" w:ascii="仿宋_GB2312" w:hAnsi="楷体_GB2312" w:eastAsia="仿宋_GB2312" w:cs="楷体_GB2312"/>
          <w:bCs/>
          <w:sz w:val="32"/>
          <w:szCs w:val="32"/>
        </w:rPr>
        <w:t>万元、职业年金</w:t>
      </w:r>
      <w:r>
        <w:rPr>
          <w:rFonts w:hint="eastAsia" w:ascii="Times New Roman" w:hAnsi="Times New Roman" w:eastAsia="黑体" w:cs="Times New Roman"/>
          <w:bCs/>
          <w:sz w:val="32"/>
          <w:szCs w:val="32"/>
        </w:rPr>
        <w:t>16.94</w:t>
      </w:r>
      <w:r>
        <w:rPr>
          <w:rFonts w:hint="eastAsia" w:ascii="仿宋_GB2312" w:hAnsi="楷体_GB2312" w:eastAsia="仿宋_GB2312" w:cs="楷体_GB2312"/>
          <w:bCs/>
          <w:sz w:val="32"/>
          <w:szCs w:val="32"/>
        </w:rPr>
        <w:t>万元、医疗保险</w:t>
      </w:r>
      <w:r>
        <w:rPr>
          <w:rFonts w:hint="eastAsia" w:ascii="Times New Roman" w:hAnsi="Times New Roman" w:eastAsia="黑体" w:cs="Times New Roman"/>
          <w:bCs/>
          <w:sz w:val="32"/>
          <w:szCs w:val="32"/>
        </w:rPr>
        <w:t>20.85</w:t>
      </w:r>
      <w:r>
        <w:rPr>
          <w:rFonts w:hint="eastAsia" w:ascii="仿宋_GB2312" w:hAnsi="楷体_GB2312" w:eastAsia="仿宋_GB2312" w:cs="楷体_GB2312"/>
          <w:bCs/>
          <w:sz w:val="32"/>
          <w:szCs w:val="32"/>
        </w:rPr>
        <w:t>万元、住房公积金</w:t>
      </w:r>
      <w:r>
        <w:rPr>
          <w:rFonts w:hint="eastAsia" w:ascii="Times New Roman" w:hAnsi="Times New Roman" w:eastAsia="黑体" w:cs="Times New Roman"/>
          <w:bCs/>
          <w:sz w:val="32"/>
          <w:szCs w:val="32"/>
        </w:rPr>
        <w:t>29.16</w:t>
      </w:r>
      <w:r>
        <w:rPr>
          <w:rFonts w:hint="eastAsia" w:ascii="仿宋_GB2312" w:hAnsi="楷体_GB2312" w:eastAsia="仿宋_GB2312" w:cs="楷体_GB2312"/>
          <w:bCs/>
          <w:sz w:val="32"/>
          <w:szCs w:val="32"/>
        </w:rPr>
        <w:t>万元、工伤保险</w:t>
      </w:r>
      <w:r>
        <w:rPr>
          <w:rFonts w:hint="eastAsia" w:ascii="Times New Roman" w:hAnsi="Times New Roman" w:eastAsia="黑体" w:cs="Times New Roman"/>
          <w:bCs/>
          <w:sz w:val="32"/>
          <w:szCs w:val="32"/>
        </w:rPr>
        <w:t>2.5</w:t>
      </w:r>
      <w:r>
        <w:rPr>
          <w:rFonts w:hint="eastAsia" w:ascii="仿宋_GB2312" w:hAnsi="楷体_GB2312" w:eastAsia="仿宋_GB2312" w:cs="楷体_GB2312"/>
          <w:bCs/>
          <w:sz w:val="32"/>
          <w:szCs w:val="32"/>
        </w:rPr>
        <w:t>万元、失业保险</w:t>
      </w:r>
      <w:r>
        <w:rPr>
          <w:rFonts w:hint="eastAsia" w:ascii="Times New Roman" w:hAnsi="Times New Roman" w:eastAsia="黑体" w:cs="Times New Roman"/>
          <w:bCs/>
          <w:sz w:val="32"/>
          <w:szCs w:val="32"/>
        </w:rPr>
        <w:t>2</w:t>
      </w:r>
      <w:r>
        <w:rPr>
          <w:rFonts w:hint="eastAsia" w:ascii="仿宋_GB2312" w:hAnsi="楷体_GB2312" w:eastAsia="仿宋_GB2312" w:cs="楷体_GB2312"/>
          <w:bCs/>
          <w:sz w:val="32"/>
          <w:szCs w:val="32"/>
        </w:rPr>
        <w:t>万元、生育保险</w:t>
      </w:r>
      <w:r>
        <w:rPr>
          <w:rFonts w:hint="eastAsia" w:ascii="Times New Roman" w:hAnsi="Times New Roman" w:eastAsia="黑体" w:cs="Times New Roman"/>
          <w:bCs/>
          <w:sz w:val="32"/>
          <w:szCs w:val="32"/>
        </w:rPr>
        <w:t>0.8</w:t>
      </w:r>
      <w:r>
        <w:rPr>
          <w:rFonts w:hint="eastAsia" w:ascii="仿宋_GB2312" w:hAnsi="楷体_GB2312" w:eastAsia="仿宋_GB2312" w:cs="楷体_GB2312"/>
          <w:bCs/>
          <w:sz w:val="32"/>
          <w:szCs w:val="32"/>
        </w:rPr>
        <w:t xml:space="preserve">万元。   </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bCs/>
          <w:sz w:val="32"/>
          <w:szCs w:val="32"/>
        </w:rPr>
        <w:t>（</w:t>
      </w:r>
      <w:r>
        <w:rPr>
          <w:rFonts w:hint="eastAsia" w:ascii="Times New Roman" w:hAnsi="Times New Roman" w:eastAsia="黑体" w:cs="Times New Roman"/>
          <w:bCs/>
          <w:sz w:val="32"/>
          <w:szCs w:val="32"/>
        </w:rPr>
        <w:t>2</w:t>
      </w:r>
      <w:r>
        <w:rPr>
          <w:rFonts w:hint="eastAsia" w:ascii="仿宋_GB2312" w:hAnsi="楷体_GB2312" w:eastAsia="仿宋_GB2312" w:cs="楷体_GB2312"/>
          <w:bCs/>
          <w:sz w:val="32"/>
          <w:szCs w:val="32"/>
        </w:rPr>
        <w:t>）</w:t>
      </w:r>
      <w:r>
        <w:rPr>
          <w:rFonts w:hint="eastAsia" w:ascii="仿宋_GB2312" w:hAnsi="楷体_GB2312" w:eastAsia="仿宋_GB2312" w:cs="楷体_GB2312"/>
          <w:sz w:val="32"/>
          <w:szCs w:val="32"/>
        </w:rPr>
        <w:t>行政人员商品服务支出</w:t>
      </w:r>
      <w:r>
        <w:rPr>
          <w:rFonts w:hint="eastAsia" w:ascii="Times New Roman" w:hAnsi="Times New Roman" w:eastAsia="黑体" w:cs="Times New Roman"/>
          <w:bCs/>
          <w:sz w:val="32"/>
          <w:szCs w:val="32"/>
        </w:rPr>
        <w:t>43.43</w:t>
      </w:r>
      <w:r>
        <w:rPr>
          <w:rFonts w:hint="eastAsia" w:ascii="仿宋_GB2312" w:hAnsi="楷体_GB2312" w:eastAsia="仿宋_GB2312" w:cs="楷体_GB2312"/>
          <w:bCs/>
          <w:sz w:val="32"/>
          <w:szCs w:val="32"/>
        </w:rPr>
        <w:t>万元。</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仿宋_GB2312" w:hAnsi="楷体_GB2312" w:eastAsia="仿宋_GB2312" w:cs="楷体_GB2312"/>
          <w:bCs/>
          <w:sz w:val="32"/>
          <w:szCs w:val="32"/>
        </w:rPr>
        <w:t>（</w:t>
      </w:r>
      <w:r>
        <w:rPr>
          <w:rFonts w:hint="eastAsia" w:ascii="Times New Roman" w:hAnsi="Times New Roman" w:eastAsia="黑体" w:cs="Times New Roman"/>
          <w:bCs/>
          <w:sz w:val="32"/>
          <w:szCs w:val="32"/>
        </w:rPr>
        <w:t>3</w:t>
      </w:r>
      <w:r>
        <w:rPr>
          <w:rFonts w:hint="eastAsia" w:ascii="仿宋_GB2312" w:hAnsi="楷体_GB2312" w:eastAsia="仿宋_GB2312" w:cs="楷体_GB2312"/>
          <w:bCs/>
          <w:sz w:val="32"/>
          <w:szCs w:val="32"/>
        </w:rPr>
        <w:t>）</w:t>
      </w:r>
      <w:r>
        <w:rPr>
          <w:rFonts w:hint="eastAsia" w:ascii="仿宋_GB2312" w:hAnsi="楷体_GB2312" w:eastAsia="仿宋_GB2312" w:cs="楷体_GB2312"/>
          <w:sz w:val="32"/>
          <w:szCs w:val="32"/>
        </w:rPr>
        <w:t>对个人和家庭的补助</w:t>
      </w:r>
      <w:r>
        <w:rPr>
          <w:rFonts w:hint="eastAsia" w:ascii="Times New Roman" w:hAnsi="Times New Roman" w:eastAsia="黑体" w:cs="Times New Roman"/>
          <w:bCs/>
          <w:sz w:val="32"/>
          <w:szCs w:val="32"/>
        </w:rPr>
        <w:t xml:space="preserve"> 0.58</w:t>
      </w:r>
      <w:r>
        <w:rPr>
          <w:rFonts w:hint="eastAsia" w:ascii="仿宋_GB2312" w:hAnsi="楷体_GB2312" w:eastAsia="仿宋_GB2312" w:cs="楷体_GB2312"/>
          <w:sz w:val="32"/>
          <w:szCs w:val="32"/>
        </w:rPr>
        <w:t>万元。其中：</w:t>
      </w:r>
      <w:r>
        <w:rPr>
          <w:rFonts w:hint="eastAsia" w:ascii="仿宋_GB2312" w:hAnsi="楷体_GB2312" w:eastAsia="仿宋_GB2312" w:cs="楷体_GB2312"/>
          <w:bCs/>
          <w:sz w:val="32"/>
          <w:szCs w:val="32"/>
        </w:rPr>
        <w:t>遗属补助</w:t>
      </w:r>
      <w:r>
        <w:rPr>
          <w:rFonts w:hint="eastAsia" w:ascii="Times New Roman" w:hAnsi="Times New Roman" w:eastAsia="黑体" w:cs="Times New Roman"/>
          <w:bCs/>
          <w:sz w:val="32"/>
          <w:szCs w:val="32"/>
        </w:rPr>
        <w:t>0.58</w:t>
      </w:r>
      <w:r>
        <w:rPr>
          <w:rFonts w:hint="eastAsia" w:ascii="仿宋_GB2312" w:hAnsi="楷体_GB2312" w:eastAsia="仿宋_GB2312" w:cs="楷体_GB2312"/>
          <w:bCs/>
          <w:sz w:val="32"/>
          <w:szCs w:val="32"/>
        </w:rPr>
        <w:t>万元。</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2</w:t>
      </w:r>
      <w:r>
        <w:rPr>
          <w:rFonts w:hint="eastAsia" w:ascii="仿宋_GB2312" w:hAnsi="楷体_GB2312" w:eastAsia="仿宋_GB2312" w:cs="楷体_GB2312"/>
          <w:bCs/>
          <w:sz w:val="32"/>
          <w:szCs w:val="32"/>
        </w:rPr>
        <w:t>、</w:t>
      </w: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年度部门</w:t>
      </w:r>
      <w:r>
        <w:rPr>
          <w:rFonts w:hint="eastAsia" w:ascii="仿宋_GB2312" w:hAnsi="楷体_GB2312" w:eastAsia="仿宋_GB2312" w:cs="楷体_GB2312"/>
          <w:bCs/>
          <w:sz w:val="32"/>
          <w:szCs w:val="32"/>
        </w:rPr>
        <w:t>项目支出小计</w:t>
      </w:r>
      <w:r>
        <w:rPr>
          <w:rFonts w:hint="eastAsia" w:ascii="Times New Roman" w:hAnsi="Times New Roman" w:eastAsia="黑体" w:cs="Times New Roman"/>
          <w:bCs/>
          <w:sz w:val="32"/>
          <w:szCs w:val="32"/>
        </w:rPr>
        <w:t>517</w:t>
      </w:r>
      <w:r>
        <w:rPr>
          <w:rFonts w:hint="eastAsia" w:ascii="仿宋_GB2312" w:hAnsi="楷体_GB2312" w:eastAsia="仿宋_GB2312" w:cs="楷体_GB2312"/>
          <w:sz w:val="32"/>
          <w:szCs w:val="32"/>
        </w:rPr>
        <w:t>万元</w:t>
      </w:r>
    </w:p>
    <w:p>
      <w:pPr>
        <w:adjustRightInd w:val="0"/>
        <w:snapToGrid w:val="0"/>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sz w:val="32"/>
          <w:szCs w:val="32"/>
        </w:rPr>
        <w:t>项目支出</w:t>
      </w:r>
      <w:r>
        <w:rPr>
          <w:rFonts w:hint="eastAsia" w:ascii="Times New Roman" w:hAnsi="Times New Roman" w:eastAsia="黑体" w:cs="Times New Roman"/>
          <w:bCs/>
          <w:sz w:val="32"/>
          <w:szCs w:val="32"/>
        </w:rPr>
        <w:t>517</w:t>
      </w:r>
      <w:r>
        <w:rPr>
          <w:rFonts w:hint="eastAsia" w:ascii="仿宋_GB2312" w:hAnsi="楷体_GB2312" w:eastAsia="仿宋_GB2312" w:cs="楷体_GB2312"/>
          <w:sz w:val="32"/>
          <w:szCs w:val="32"/>
        </w:rPr>
        <w:t>万元。其中：</w:t>
      </w:r>
      <w:r>
        <w:rPr>
          <w:rFonts w:hint="eastAsia" w:ascii="仿宋_GB2312" w:hAnsi="楷体_GB2312" w:eastAsia="仿宋_GB2312" w:cs="楷体_GB2312"/>
          <w:bCs/>
          <w:sz w:val="32"/>
          <w:szCs w:val="32"/>
        </w:rPr>
        <w:t>其他支持中小企业发展和管理支出</w:t>
      </w:r>
      <w:r>
        <w:rPr>
          <w:rFonts w:hint="eastAsia" w:ascii="Times New Roman" w:hAnsi="Times New Roman" w:eastAsia="黑体" w:cs="Times New Roman"/>
          <w:bCs/>
          <w:sz w:val="32"/>
          <w:szCs w:val="32"/>
        </w:rPr>
        <w:t>517</w:t>
      </w:r>
      <w:r>
        <w:rPr>
          <w:rFonts w:hint="eastAsia" w:ascii="仿宋_GB2312" w:hAnsi="楷体_GB2312" w:eastAsia="仿宋_GB2312" w:cs="楷体_GB2312"/>
          <w:bCs/>
          <w:sz w:val="32"/>
          <w:szCs w:val="32"/>
        </w:rPr>
        <w:t>万元。</w:t>
      </w:r>
    </w:p>
    <w:p>
      <w:pPr>
        <w:adjustRightInd w:val="0"/>
        <w:snapToGrid w:val="0"/>
        <w:spacing w:line="360" w:lineRule="auto"/>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3</w:t>
      </w:r>
      <w:r>
        <w:rPr>
          <w:rFonts w:hint="eastAsia" w:ascii="仿宋_GB2312" w:hAnsi="楷体_GB2312" w:eastAsia="仿宋_GB2312" w:cs="楷体_GB2312"/>
          <w:bCs/>
          <w:sz w:val="32"/>
          <w:szCs w:val="32"/>
        </w:rPr>
        <w:t>、</w:t>
      </w: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年度部门</w:t>
      </w:r>
      <w:r>
        <w:rPr>
          <w:rFonts w:hint="eastAsia" w:ascii="仿宋_GB2312" w:hAnsi="楷体_GB2312" w:eastAsia="仿宋_GB2312" w:cs="楷体_GB2312"/>
          <w:bCs/>
          <w:sz w:val="32"/>
          <w:szCs w:val="32"/>
        </w:rPr>
        <w:t>非税支出小计</w:t>
      </w:r>
      <w:r>
        <w:rPr>
          <w:rFonts w:hint="eastAsia" w:ascii="Times New Roman" w:hAnsi="Times New Roman" w:eastAsia="黑体" w:cs="Times New Roman"/>
          <w:bCs/>
          <w:sz w:val="32"/>
          <w:szCs w:val="32"/>
        </w:rPr>
        <w:t>220</w:t>
      </w:r>
      <w:r>
        <w:rPr>
          <w:rFonts w:hint="eastAsia" w:ascii="仿宋_GB2312" w:hAnsi="楷体_GB2312" w:eastAsia="仿宋_GB2312" w:cs="楷体_GB2312"/>
          <w:sz w:val="32"/>
          <w:szCs w:val="32"/>
        </w:rPr>
        <w:t>万元</w:t>
      </w:r>
    </w:p>
    <w:p>
      <w:pPr>
        <w:adjustRightInd w:val="0"/>
        <w:snapToGrid w:val="0"/>
        <w:spacing w:line="360" w:lineRule="auto"/>
        <w:ind w:firstLine="640" w:firstLineChars="200"/>
        <w:rPr>
          <w:rFonts w:ascii="仿宋_GB2312" w:hAnsi="楷体_GB2312" w:eastAsia="仿宋_GB2312" w:cs="楷体_GB2312"/>
          <w:bCs/>
          <w:sz w:val="32"/>
          <w:szCs w:val="32"/>
        </w:rPr>
      </w:pPr>
      <w:r>
        <w:rPr>
          <w:rFonts w:hint="eastAsia" w:ascii="仿宋_GB2312" w:hAnsi="楷体_GB2312" w:eastAsia="仿宋_GB2312" w:cs="楷体_GB2312"/>
          <w:sz w:val="32"/>
          <w:szCs w:val="32"/>
        </w:rPr>
        <w:t>非税支出</w:t>
      </w:r>
      <w:r>
        <w:rPr>
          <w:rFonts w:hint="eastAsia" w:ascii="Times New Roman" w:hAnsi="Times New Roman" w:eastAsia="黑体" w:cs="Times New Roman"/>
          <w:bCs/>
          <w:sz w:val="32"/>
          <w:szCs w:val="32"/>
        </w:rPr>
        <w:t>220</w:t>
      </w:r>
      <w:r>
        <w:rPr>
          <w:rFonts w:hint="eastAsia" w:ascii="仿宋_GB2312" w:hAnsi="楷体_GB2312" w:eastAsia="仿宋_GB2312" w:cs="楷体_GB2312"/>
          <w:sz w:val="32"/>
          <w:szCs w:val="32"/>
        </w:rPr>
        <w:t>万元。其中：</w:t>
      </w:r>
      <w:r>
        <w:rPr>
          <w:rFonts w:hint="eastAsia" w:ascii="仿宋_GB2312" w:hAnsi="楷体_GB2312" w:eastAsia="仿宋_GB2312" w:cs="楷体_GB2312"/>
          <w:bCs/>
          <w:sz w:val="32"/>
          <w:szCs w:val="32"/>
        </w:rPr>
        <w:t>其他工业和信息产业监管支出</w:t>
      </w:r>
      <w:r>
        <w:rPr>
          <w:rFonts w:hint="eastAsia" w:ascii="Times New Roman" w:hAnsi="Times New Roman" w:eastAsia="黑体" w:cs="Times New Roman"/>
          <w:bCs/>
          <w:sz w:val="32"/>
          <w:szCs w:val="32"/>
        </w:rPr>
        <w:t>220</w:t>
      </w:r>
      <w:r>
        <w:rPr>
          <w:rFonts w:hint="eastAsia" w:ascii="仿宋_GB2312" w:hAnsi="楷体_GB2312" w:eastAsia="仿宋_GB2312" w:cs="楷体_GB2312"/>
          <w:bCs/>
          <w:sz w:val="32"/>
          <w:szCs w:val="32"/>
        </w:rPr>
        <w:t>万元。</w:t>
      </w:r>
    </w:p>
    <w:p>
      <w:pPr>
        <w:adjustRightInd w:val="0"/>
        <w:snapToGrid w:val="0"/>
        <w:spacing w:line="360" w:lineRule="auto"/>
        <w:ind w:firstLine="640" w:firstLineChars="200"/>
        <w:rPr>
          <w:rFonts w:ascii="仿宋_GB2312" w:hAnsi="楷体_GB2312" w:eastAsia="仿宋_GB2312" w:cs="楷体_GB2312"/>
          <w:b/>
          <w:bCs w:val="0"/>
          <w:sz w:val="32"/>
          <w:szCs w:val="32"/>
        </w:rPr>
      </w:pPr>
      <w:r>
        <w:rPr>
          <w:rFonts w:hint="eastAsia" w:ascii="Times New Roman" w:hAnsi="Times New Roman" w:eastAsia="黑体" w:cs="Times New Roman"/>
          <w:bCs/>
          <w:sz w:val="32"/>
          <w:szCs w:val="32"/>
          <w:lang w:val="en-US" w:eastAsia="zh-CN"/>
        </w:rPr>
        <w:t>六、</w:t>
      </w:r>
      <w:r>
        <w:rPr>
          <w:rFonts w:hint="eastAsia" w:ascii="仿宋_GB2312" w:hAnsi="楷体_GB2312" w:eastAsia="仿宋_GB2312" w:cs="楷体_GB2312"/>
          <w:b/>
          <w:bCs w:val="0"/>
          <w:sz w:val="32"/>
          <w:szCs w:val="32"/>
        </w:rPr>
        <w:t>一般公共预算</w:t>
      </w:r>
      <w:r>
        <w:rPr>
          <w:rFonts w:hint="eastAsia" w:ascii="仿宋_GB2312" w:hAnsi="楷体_GB2312" w:eastAsia="仿宋_GB2312" w:cs="楷体_GB2312"/>
          <w:b/>
          <w:bCs w:val="0"/>
          <w:sz w:val="32"/>
          <w:szCs w:val="32"/>
          <w:lang w:val="en-US" w:eastAsia="zh-CN"/>
        </w:rPr>
        <w:t>基本</w:t>
      </w:r>
      <w:r>
        <w:rPr>
          <w:rFonts w:hint="eastAsia" w:ascii="仿宋_GB2312" w:hAnsi="楷体_GB2312" w:eastAsia="仿宋_GB2312" w:cs="楷体_GB2312"/>
          <w:b/>
          <w:bCs w:val="0"/>
          <w:sz w:val="32"/>
          <w:szCs w:val="32"/>
        </w:rPr>
        <w:t>支出预算情况说明</w:t>
      </w:r>
    </w:p>
    <w:p>
      <w:pPr>
        <w:spacing w:line="540" w:lineRule="exact"/>
        <w:rPr>
          <w:rFonts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Times New Roman" w:hAnsi="Times New Roman" w:eastAsia="黑体" w:cs="Times New Roman"/>
          <w:bCs/>
          <w:sz w:val="32"/>
          <w:szCs w:val="32"/>
        </w:rPr>
        <w:t xml:space="preserve"> 2019</w:t>
      </w:r>
      <w:r>
        <w:rPr>
          <w:rFonts w:hint="eastAsia" w:ascii="仿宋_GB2312" w:hAnsi="楷体_GB2312" w:eastAsia="仿宋_GB2312" w:cs="楷体_GB2312"/>
          <w:sz w:val="32"/>
          <w:szCs w:val="32"/>
        </w:rPr>
        <w:t>年一般公共预算</w:t>
      </w:r>
      <w:r>
        <w:rPr>
          <w:rFonts w:hint="eastAsia" w:ascii="仿宋_GB2312" w:hAnsi="楷体_GB2312" w:eastAsia="仿宋_GB2312" w:cs="楷体_GB2312"/>
          <w:bCs/>
          <w:sz w:val="32"/>
          <w:szCs w:val="32"/>
        </w:rPr>
        <w:t>基本支出</w:t>
      </w:r>
      <w:r>
        <w:rPr>
          <w:rFonts w:hint="eastAsia" w:ascii="Times New Roman" w:hAnsi="Times New Roman" w:eastAsia="黑体" w:cs="Times New Roman"/>
          <w:bCs/>
          <w:sz w:val="32"/>
          <w:szCs w:val="32"/>
        </w:rPr>
        <w:t>361.43</w:t>
      </w:r>
      <w:r>
        <w:rPr>
          <w:rFonts w:hint="eastAsia" w:ascii="仿宋_GB2312" w:hAnsi="楷体_GB2312" w:eastAsia="仿宋_GB2312" w:cs="楷体_GB2312"/>
          <w:sz w:val="32"/>
          <w:szCs w:val="32"/>
        </w:rPr>
        <w:t xml:space="preserve">万元。其中：  </w:t>
      </w:r>
    </w:p>
    <w:p>
      <w:pPr>
        <w:spacing w:line="540" w:lineRule="exact"/>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1</w:t>
      </w:r>
      <w:r>
        <w:rPr>
          <w:rFonts w:hint="eastAsia" w:ascii="仿宋_GB2312" w:hAnsi="楷体_GB2312" w:eastAsia="仿宋_GB2312" w:cs="楷体_GB2312"/>
          <w:sz w:val="32"/>
          <w:szCs w:val="32"/>
        </w:rPr>
        <w:t>、</w:t>
      </w:r>
      <w:r>
        <w:rPr>
          <w:rFonts w:hint="eastAsia" w:ascii="仿宋_GB2312" w:hAnsi="楷体_GB2312" w:eastAsia="仿宋_GB2312" w:cs="楷体_GB2312"/>
          <w:bCs/>
          <w:sz w:val="32"/>
          <w:szCs w:val="32"/>
        </w:rPr>
        <w:t>工资福利支出：</w:t>
      </w:r>
      <w:r>
        <w:rPr>
          <w:rFonts w:hint="eastAsia" w:ascii="Times New Roman" w:hAnsi="Times New Roman" w:eastAsia="黑体" w:cs="Times New Roman"/>
          <w:bCs/>
          <w:sz w:val="32"/>
          <w:szCs w:val="32"/>
        </w:rPr>
        <w:t>317.42</w:t>
      </w:r>
      <w:r>
        <w:rPr>
          <w:rFonts w:hint="eastAsia" w:ascii="仿宋_GB2312" w:hAnsi="楷体_GB2312" w:eastAsia="仿宋_GB2312" w:cs="楷体_GB2312"/>
          <w:bCs/>
          <w:spacing w:val="-1"/>
          <w:kern w:val="0"/>
          <w:sz w:val="32"/>
          <w:szCs w:val="32"/>
        </w:rPr>
        <w:t>万元。</w:t>
      </w:r>
      <w:r>
        <w:rPr>
          <w:rFonts w:hint="eastAsia" w:ascii="仿宋_GB2312" w:hAnsi="楷体_GB2312" w:eastAsia="仿宋_GB2312" w:cs="楷体_GB2312"/>
          <w:sz w:val="32"/>
          <w:szCs w:val="32"/>
        </w:rPr>
        <w:t>指基本工资</w:t>
      </w:r>
      <w:r>
        <w:rPr>
          <w:rFonts w:hint="eastAsia" w:ascii="Times New Roman" w:hAnsi="Times New Roman" w:eastAsia="黑体" w:cs="Times New Roman"/>
          <w:bCs/>
          <w:sz w:val="32"/>
          <w:szCs w:val="32"/>
        </w:rPr>
        <w:t>196.57</w:t>
      </w:r>
      <w:r>
        <w:rPr>
          <w:rFonts w:hint="eastAsia" w:ascii="仿宋_GB2312" w:hAnsi="楷体_GB2312" w:eastAsia="仿宋_GB2312" w:cs="楷体_GB2312"/>
          <w:sz w:val="32"/>
          <w:szCs w:val="32"/>
        </w:rPr>
        <w:t>万元、基本养老保险缴费</w:t>
      </w:r>
      <w:r>
        <w:rPr>
          <w:rFonts w:hint="eastAsia" w:ascii="Times New Roman" w:hAnsi="Times New Roman" w:eastAsia="黑体" w:cs="Times New Roman"/>
          <w:bCs/>
          <w:sz w:val="32"/>
          <w:szCs w:val="32"/>
        </w:rPr>
        <w:t>48.6</w:t>
      </w:r>
      <w:r>
        <w:rPr>
          <w:rFonts w:hint="eastAsia" w:ascii="仿宋_GB2312" w:hAnsi="楷体_GB2312" w:eastAsia="仿宋_GB2312" w:cs="楷体_GB2312"/>
          <w:sz w:val="32"/>
          <w:szCs w:val="32"/>
        </w:rPr>
        <w:t>万元、职业年金缴费</w:t>
      </w:r>
      <w:r>
        <w:rPr>
          <w:rFonts w:hint="eastAsia" w:ascii="Times New Roman" w:hAnsi="Times New Roman" w:eastAsia="黑体" w:cs="Times New Roman"/>
          <w:bCs/>
          <w:sz w:val="32"/>
          <w:szCs w:val="32"/>
        </w:rPr>
        <w:t>16.94</w:t>
      </w:r>
      <w:r>
        <w:rPr>
          <w:rFonts w:hint="eastAsia" w:ascii="仿宋_GB2312" w:hAnsi="楷体_GB2312" w:eastAsia="仿宋_GB2312" w:cs="楷体_GB2312"/>
          <w:sz w:val="32"/>
          <w:szCs w:val="32"/>
        </w:rPr>
        <w:t>万元、基本医疗保险缴费</w:t>
      </w:r>
      <w:r>
        <w:rPr>
          <w:rFonts w:hint="eastAsia" w:ascii="Times New Roman" w:hAnsi="Times New Roman" w:eastAsia="黑体" w:cs="Times New Roman"/>
          <w:bCs/>
          <w:sz w:val="32"/>
          <w:szCs w:val="32"/>
        </w:rPr>
        <w:t>20.85</w:t>
      </w:r>
      <w:r>
        <w:rPr>
          <w:rFonts w:hint="eastAsia" w:ascii="仿宋_GB2312" w:hAnsi="楷体_GB2312" w:eastAsia="仿宋_GB2312" w:cs="楷体_GB2312"/>
          <w:sz w:val="32"/>
          <w:szCs w:val="32"/>
        </w:rPr>
        <w:t>万元、其它社保缴费</w:t>
      </w:r>
      <w:r>
        <w:rPr>
          <w:rFonts w:hint="eastAsia" w:ascii="Times New Roman" w:hAnsi="Times New Roman" w:eastAsia="黑体" w:cs="Times New Roman"/>
          <w:bCs/>
          <w:sz w:val="32"/>
          <w:szCs w:val="32"/>
        </w:rPr>
        <w:t>5.3</w:t>
      </w:r>
      <w:r>
        <w:rPr>
          <w:rFonts w:hint="eastAsia" w:ascii="仿宋_GB2312" w:hAnsi="楷体_GB2312" w:eastAsia="仿宋_GB2312" w:cs="楷体_GB2312"/>
          <w:sz w:val="32"/>
          <w:szCs w:val="32"/>
        </w:rPr>
        <w:t>万元、住房公积金</w:t>
      </w:r>
      <w:r>
        <w:rPr>
          <w:rFonts w:hint="eastAsia" w:ascii="Times New Roman" w:hAnsi="Times New Roman" w:eastAsia="黑体" w:cs="Times New Roman"/>
          <w:bCs/>
          <w:sz w:val="32"/>
          <w:szCs w:val="32"/>
        </w:rPr>
        <w:t>29.16</w:t>
      </w:r>
      <w:r>
        <w:rPr>
          <w:rFonts w:hint="eastAsia" w:ascii="仿宋_GB2312" w:hAnsi="楷体_GB2312" w:eastAsia="仿宋_GB2312" w:cs="楷体_GB2312"/>
          <w:sz w:val="32"/>
          <w:szCs w:val="32"/>
        </w:rPr>
        <w:t>万元。</w:t>
      </w:r>
    </w:p>
    <w:p>
      <w:pPr>
        <w:spacing w:line="540" w:lineRule="exact"/>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2</w:t>
      </w:r>
      <w:r>
        <w:rPr>
          <w:rFonts w:hint="eastAsia" w:ascii="仿宋_GB2312" w:hAnsi="楷体_GB2312" w:eastAsia="仿宋_GB2312" w:cs="楷体_GB2312"/>
          <w:bCs/>
          <w:sz w:val="32"/>
          <w:szCs w:val="32"/>
        </w:rPr>
        <w:t>、商品和服务支出：</w:t>
      </w:r>
      <w:r>
        <w:rPr>
          <w:rFonts w:hint="eastAsia" w:ascii="Times New Roman" w:hAnsi="Times New Roman" w:eastAsia="黑体" w:cs="Times New Roman"/>
          <w:bCs/>
          <w:sz w:val="32"/>
          <w:szCs w:val="32"/>
        </w:rPr>
        <w:t>43.43</w:t>
      </w:r>
      <w:r>
        <w:rPr>
          <w:rFonts w:hint="eastAsia" w:ascii="仿宋_GB2312" w:hAnsi="楷体_GB2312" w:eastAsia="仿宋_GB2312" w:cs="楷体_GB2312"/>
          <w:bCs/>
          <w:sz w:val="32"/>
          <w:szCs w:val="32"/>
        </w:rPr>
        <w:t>万元。</w:t>
      </w:r>
      <w:r>
        <w:rPr>
          <w:rFonts w:hint="eastAsia" w:ascii="仿宋_GB2312" w:hAnsi="楷体_GB2312" w:eastAsia="仿宋_GB2312" w:cs="楷体_GB2312"/>
          <w:sz w:val="32"/>
          <w:szCs w:val="32"/>
        </w:rPr>
        <w:t>指办公费、咨询费、水电费、邮电费、差旅费、因公出国（境）费、维护费、会议费、公务接待费、工会经费、其他交通费、其他商品和服务等相关支出。</w:t>
      </w:r>
    </w:p>
    <w:p>
      <w:pPr>
        <w:spacing w:line="540" w:lineRule="exact"/>
        <w:ind w:firstLine="640" w:firstLineChars="200"/>
        <w:rPr>
          <w:rFonts w:ascii="仿宋_GB2312" w:hAnsi="楷体_GB2312" w:eastAsia="仿宋_GB2312" w:cs="楷体_GB2312"/>
          <w:sz w:val="32"/>
          <w:szCs w:val="32"/>
        </w:rPr>
      </w:pPr>
      <w:r>
        <w:rPr>
          <w:rFonts w:hint="eastAsia" w:ascii="Times New Roman" w:hAnsi="Times New Roman" w:eastAsia="黑体" w:cs="Times New Roman"/>
          <w:bCs/>
          <w:sz w:val="32"/>
          <w:szCs w:val="32"/>
        </w:rPr>
        <w:t>3</w:t>
      </w:r>
      <w:r>
        <w:rPr>
          <w:rFonts w:hint="eastAsia" w:ascii="仿宋_GB2312" w:hAnsi="楷体_GB2312" w:eastAsia="仿宋_GB2312" w:cs="楷体_GB2312"/>
          <w:sz w:val="32"/>
          <w:szCs w:val="32"/>
        </w:rPr>
        <w:t>、</w:t>
      </w:r>
      <w:r>
        <w:rPr>
          <w:rFonts w:hint="eastAsia" w:ascii="仿宋_GB2312" w:hAnsi="楷体_GB2312" w:eastAsia="仿宋_GB2312" w:cs="楷体_GB2312"/>
          <w:bCs/>
          <w:sz w:val="32"/>
          <w:szCs w:val="32"/>
        </w:rPr>
        <w:t>对个人和家庭的补助支出：</w:t>
      </w:r>
      <w:r>
        <w:rPr>
          <w:rFonts w:hint="eastAsia" w:ascii="Times New Roman" w:hAnsi="Times New Roman" w:eastAsia="黑体" w:cs="Times New Roman"/>
          <w:bCs/>
          <w:sz w:val="32"/>
          <w:szCs w:val="32"/>
        </w:rPr>
        <w:t>0.58</w:t>
      </w:r>
      <w:r>
        <w:rPr>
          <w:rFonts w:hint="eastAsia" w:ascii="仿宋_GB2312" w:hAnsi="楷体_GB2312" w:eastAsia="仿宋_GB2312" w:cs="楷体_GB2312"/>
          <w:bCs/>
          <w:sz w:val="32"/>
          <w:szCs w:val="32"/>
        </w:rPr>
        <w:t>万元</w:t>
      </w:r>
      <w:r>
        <w:rPr>
          <w:rFonts w:hint="eastAsia" w:ascii="仿宋_GB2312" w:hAnsi="楷体_GB2312" w:eastAsia="仿宋_GB2312" w:cs="楷体_GB2312"/>
          <w:sz w:val="32"/>
          <w:szCs w:val="32"/>
        </w:rPr>
        <w:t>。指生活补助</w:t>
      </w:r>
      <w:r>
        <w:rPr>
          <w:rFonts w:hint="eastAsia" w:ascii="Times New Roman" w:hAnsi="Times New Roman" w:eastAsia="黑体" w:cs="Times New Roman"/>
          <w:bCs/>
          <w:sz w:val="32"/>
          <w:szCs w:val="32"/>
        </w:rPr>
        <w:t>0.58</w:t>
      </w:r>
      <w:r>
        <w:rPr>
          <w:rFonts w:hint="eastAsia" w:ascii="仿宋_GB2312" w:hAnsi="楷体_GB2312" w:eastAsia="仿宋_GB2312" w:cs="楷体_GB2312"/>
          <w:sz w:val="32"/>
          <w:szCs w:val="32"/>
        </w:rPr>
        <w:t>万元。</w:t>
      </w:r>
    </w:p>
    <w:p>
      <w:pPr>
        <w:spacing w:line="540" w:lineRule="exact"/>
        <w:ind w:firstLine="645"/>
        <w:rPr>
          <w:rFonts w:ascii="仿宋_GB2312" w:hAnsi="楷体_GB2312" w:eastAsia="仿宋_GB2312" w:cs="楷体_GB2312"/>
          <w:b/>
          <w:bCs w:val="0"/>
          <w:sz w:val="32"/>
          <w:szCs w:val="32"/>
        </w:rPr>
      </w:pPr>
      <w:r>
        <w:rPr>
          <w:rFonts w:hint="eastAsia" w:ascii="仿宋_GB2312" w:hAnsi="楷体_GB2312" w:eastAsia="仿宋_GB2312" w:cs="楷体_GB2312"/>
          <w:b/>
          <w:bCs w:val="0"/>
          <w:sz w:val="32"/>
          <w:szCs w:val="32"/>
          <w:lang w:val="en-US" w:eastAsia="zh-CN"/>
        </w:rPr>
        <w:t>七、</w:t>
      </w:r>
      <w:r>
        <w:rPr>
          <w:rFonts w:hint="eastAsia" w:ascii="仿宋_GB2312" w:hAnsi="楷体_GB2312" w:eastAsia="仿宋_GB2312" w:cs="楷体_GB2312"/>
          <w:b/>
          <w:bCs w:val="0"/>
          <w:sz w:val="32"/>
          <w:szCs w:val="32"/>
        </w:rPr>
        <w:t>“三公”经费支出预算情况说明</w:t>
      </w:r>
    </w:p>
    <w:p>
      <w:pPr>
        <w:spacing w:line="540" w:lineRule="exact"/>
        <w:ind w:firstLine="645"/>
        <w:rPr>
          <w:rFonts w:ascii="仿宋_GB2312" w:hAnsi="楷体_GB2312" w:eastAsia="仿宋_GB2312" w:cs="楷体_GB2312"/>
          <w:sz w:val="32"/>
          <w:szCs w:val="32"/>
        </w:rPr>
      </w:pPr>
      <w:r>
        <w:rPr>
          <w:rFonts w:hint="eastAsia" w:ascii="Times New Roman" w:hAnsi="Times New Roman" w:eastAsia="黑体" w:cs="Times New Roman"/>
          <w:bCs/>
          <w:sz w:val="32"/>
          <w:szCs w:val="32"/>
        </w:rPr>
        <w:t>2019</w:t>
      </w:r>
      <w:r>
        <w:rPr>
          <w:rFonts w:hint="eastAsia" w:ascii="仿宋_GB2312" w:hAnsi="楷体_GB2312" w:eastAsia="仿宋_GB2312" w:cs="楷体_GB2312"/>
          <w:sz w:val="32"/>
          <w:szCs w:val="32"/>
        </w:rPr>
        <w:t>年一般公共预算“三公”经费支出预算为</w:t>
      </w:r>
      <w:r>
        <w:rPr>
          <w:rFonts w:hint="eastAsia" w:ascii="Times New Roman" w:hAnsi="Times New Roman" w:eastAsia="黑体" w:cs="Times New Roman"/>
          <w:bCs/>
          <w:sz w:val="32"/>
          <w:szCs w:val="32"/>
        </w:rPr>
        <w:t>0.43</w:t>
      </w:r>
      <w:r>
        <w:rPr>
          <w:rFonts w:hint="eastAsia" w:ascii="仿宋_GB2312" w:hAnsi="楷体_GB2312" w:eastAsia="仿宋_GB2312" w:cs="楷体_GB2312"/>
          <w:sz w:val="32"/>
          <w:szCs w:val="32"/>
        </w:rPr>
        <w:t>万元。其中：因公出国（境）费支出预算为</w:t>
      </w:r>
      <w:r>
        <w:rPr>
          <w:rFonts w:hint="eastAsia" w:ascii="Times New Roman" w:hAnsi="Times New Roman" w:eastAsia="黑体" w:cs="Times New Roman"/>
          <w:bCs/>
          <w:sz w:val="32"/>
          <w:szCs w:val="32"/>
        </w:rPr>
        <w:t>0</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w:t>
      </w:r>
      <w:r>
        <w:rPr>
          <w:rFonts w:hint="eastAsia" w:ascii="仿宋" w:hAnsi="仿宋" w:eastAsia="仿宋" w:cs="宋体"/>
          <w:b w:val="0"/>
          <w:bCs w:val="0"/>
          <w:sz w:val="32"/>
          <w:szCs w:val="32"/>
        </w:rPr>
        <w:t>占</w:t>
      </w:r>
      <w:r>
        <w:rPr>
          <w:rFonts w:ascii="仿宋" w:hAnsi="仿宋" w:eastAsia="仿宋" w:cs="Courier New"/>
          <w:b w:val="0"/>
          <w:bCs w:val="0"/>
          <w:sz w:val="32"/>
          <w:szCs w:val="32"/>
        </w:rPr>
        <w:t>0%</w:t>
      </w:r>
      <w:r>
        <w:rPr>
          <w:rFonts w:hint="eastAsia" w:ascii="仿宋_GB2312" w:hAnsi="楷体_GB2312" w:eastAsia="仿宋_GB2312" w:cs="楷体_GB2312"/>
          <w:sz w:val="32"/>
          <w:szCs w:val="32"/>
        </w:rPr>
        <w:t>；公务用车购置及运行费支出预算为</w:t>
      </w:r>
      <w:r>
        <w:rPr>
          <w:rFonts w:hint="eastAsia" w:ascii="Times New Roman" w:hAnsi="Times New Roman" w:eastAsia="黑体" w:cs="Times New Roman"/>
          <w:bCs/>
          <w:sz w:val="32"/>
          <w:szCs w:val="32"/>
        </w:rPr>
        <w:t>0</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w:t>
      </w:r>
      <w:r>
        <w:rPr>
          <w:rFonts w:hint="eastAsia" w:ascii="仿宋" w:hAnsi="仿宋" w:eastAsia="仿宋" w:cs="宋体"/>
          <w:b w:val="0"/>
          <w:bCs w:val="0"/>
          <w:sz w:val="32"/>
          <w:szCs w:val="32"/>
        </w:rPr>
        <w:t>占</w:t>
      </w:r>
      <w:r>
        <w:rPr>
          <w:rFonts w:ascii="仿宋" w:hAnsi="仿宋" w:eastAsia="仿宋" w:cs="Courier New"/>
          <w:b w:val="0"/>
          <w:bCs w:val="0"/>
          <w:sz w:val="32"/>
          <w:szCs w:val="32"/>
        </w:rPr>
        <w:t>0%</w:t>
      </w:r>
      <w:r>
        <w:rPr>
          <w:rFonts w:hint="eastAsia" w:ascii="仿宋_GB2312" w:hAnsi="楷体_GB2312" w:eastAsia="仿宋_GB2312" w:cs="楷体_GB2312"/>
          <w:sz w:val="32"/>
          <w:szCs w:val="32"/>
        </w:rPr>
        <w:t>；公务接待费支出预算为</w:t>
      </w:r>
      <w:r>
        <w:rPr>
          <w:rFonts w:hint="eastAsia" w:ascii="Times New Roman" w:hAnsi="Times New Roman" w:eastAsia="黑体" w:cs="Times New Roman"/>
          <w:bCs/>
          <w:sz w:val="32"/>
          <w:szCs w:val="32"/>
        </w:rPr>
        <w:t>0.43</w:t>
      </w:r>
      <w:r>
        <w:rPr>
          <w:rFonts w:hint="eastAsia" w:ascii="仿宋_GB2312" w:hAnsi="楷体_GB2312" w:eastAsia="仿宋_GB2312" w:cs="楷体_GB2312"/>
          <w:sz w:val="32"/>
          <w:szCs w:val="32"/>
        </w:rPr>
        <w:t>万元</w:t>
      </w:r>
      <w:r>
        <w:rPr>
          <w:rFonts w:hint="eastAsia" w:ascii="仿宋_GB2312" w:hAnsi="楷体_GB2312" w:eastAsia="仿宋_GB2312" w:cs="楷体_GB2312"/>
          <w:sz w:val="32"/>
          <w:szCs w:val="32"/>
          <w:lang w:eastAsia="zh-CN"/>
        </w:rPr>
        <w:t>，</w:t>
      </w:r>
      <w:r>
        <w:rPr>
          <w:rFonts w:hint="eastAsia" w:ascii="仿宋" w:hAnsi="仿宋" w:eastAsia="仿宋" w:cs="宋体"/>
          <w:b w:val="0"/>
          <w:bCs w:val="0"/>
          <w:sz w:val="32"/>
          <w:szCs w:val="32"/>
        </w:rPr>
        <w:t>占</w:t>
      </w:r>
      <w:r>
        <w:rPr>
          <w:rFonts w:hint="eastAsia" w:ascii="仿宋" w:hAnsi="仿宋" w:eastAsia="仿宋" w:cs="宋体"/>
          <w:b w:val="0"/>
          <w:bCs w:val="0"/>
          <w:sz w:val="32"/>
          <w:szCs w:val="32"/>
          <w:lang w:val="en-US" w:eastAsia="zh-CN"/>
        </w:rPr>
        <w:t>10</w:t>
      </w:r>
      <w:r>
        <w:rPr>
          <w:rFonts w:ascii="仿宋" w:hAnsi="仿宋" w:eastAsia="仿宋" w:cs="Courier New"/>
          <w:b w:val="0"/>
          <w:bCs w:val="0"/>
          <w:sz w:val="32"/>
          <w:szCs w:val="32"/>
        </w:rPr>
        <w:t>0%</w:t>
      </w:r>
      <w:r>
        <w:rPr>
          <w:rFonts w:hint="eastAsia" w:ascii="仿宋_GB2312" w:hAnsi="楷体_GB2312" w:eastAsia="仿宋_GB2312" w:cs="楷体_GB2312"/>
          <w:sz w:val="32"/>
          <w:szCs w:val="32"/>
        </w:rPr>
        <w:t>。</w:t>
      </w:r>
    </w:p>
    <w:p>
      <w:pPr>
        <w:adjustRightInd w:val="0"/>
        <w:snapToGrid w:val="0"/>
        <w:spacing w:line="54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2019</w:t>
      </w:r>
      <w:r>
        <w:rPr>
          <w:rFonts w:hint="eastAsia" w:ascii="仿宋_GB2312" w:hAnsi="仿宋_GB2312" w:eastAsia="仿宋_GB2312" w:cs="仿宋_GB2312"/>
          <w:sz w:val="32"/>
          <w:szCs w:val="32"/>
        </w:rPr>
        <w:t>年度与</w:t>
      </w:r>
      <w:r>
        <w:rPr>
          <w:rFonts w:hint="eastAsia" w:ascii="Times New Roman" w:hAnsi="Times New Roman" w:eastAsia="黑体" w:cs="Times New Roman"/>
          <w:bCs/>
          <w:sz w:val="32"/>
          <w:szCs w:val="32"/>
        </w:rPr>
        <w:t>2018</w:t>
      </w:r>
      <w:r>
        <w:rPr>
          <w:rFonts w:hint="eastAsia" w:ascii="仿宋_GB2312" w:hAnsi="仿宋_GB2312" w:eastAsia="仿宋_GB2312" w:cs="仿宋_GB2312"/>
          <w:sz w:val="32"/>
          <w:szCs w:val="32"/>
        </w:rPr>
        <w:t>年度相比</w:t>
      </w:r>
      <w:r>
        <w:rPr>
          <w:rFonts w:hint="eastAsia" w:ascii="仿宋_GB2312" w:hAnsi="仿宋_GB2312" w:eastAsia="仿宋_GB2312" w:cs="仿宋_GB2312"/>
          <w:bCs/>
          <w:sz w:val="32"/>
          <w:szCs w:val="32"/>
        </w:rPr>
        <w:t>减少</w:t>
      </w:r>
      <w:r>
        <w:rPr>
          <w:rFonts w:hint="eastAsia" w:ascii="Times New Roman" w:hAnsi="Times New Roman" w:eastAsia="黑体" w:cs="Times New Roman"/>
          <w:bCs/>
          <w:sz w:val="32"/>
          <w:szCs w:val="32"/>
        </w:rPr>
        <w:t>0.67</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，减少</w:t>
      </w:r>
      <w:r>
        <w:rPr>
          <w:rFonts w:hint="eastAsia" w:ascii="Times New Roman" w:hAnsi="Times New Roman" w:eastAsia="黑体" w:cs="Times New Roman"/>
          <w:bCs/>
          <w:sz w:val="32"/>
          <w:szCs w:val="32"/>
        </w:rPr>
        <w:t>61%</w:t>
      </w:r>
      <w:r>
        <w:rPr>
          <w:rFonts w:hint="eastAsia" w:ascii="仿宋_GB2312" w:hAnsi="仿宋_GB2312" w:eastAsia="仿宋_GB2312" w:cs="仿宋_GB2312"/>
          <w:sz w:val="32"/>
          <w:szCs w:val="32"/>
        </w:rPr>
        <w:t>。 减少原因：</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val="0"/>
          <w:bCs w:val="0"/>
          <w:sz w:val="32"/>
          <w:szCs w:val="32"/>
        </w:rPr>
      </w:pPr>
      <w:r>
        <w:rPr>
          <w:rFonts w:hint="eastAsia" w:ascii="仿宋_GB2312" w:hAnsi="仿宋_GB2312" w:eastAsia="仿宋_GB2312" w:cs="仿宋_GB2312"/>
          <w:b/>
          <w:bCs/>
          <w:sz w:val="32"/>
          <w:szCs w:val="32"/>
        </w:rPr>
        <w:t>因公出国（境）费</w:t>
      </w:r>
      <w:r>
        <w:rPr>
          <w:rFonts w:hint="eastAsia" w:ascii="仿宋_GB2312" w:hAnsi="仿宋_GB2312" w:eastAsia="仿宋_GB2312" w:cs="仿宋_GB2312"/>
          <w:sz w:val="32"/>
          <w:szCs w:val="32"/>
        </w:rPr>
        <w:t>支出预算为</w:t>
      </w:r>
      <w:r>
        <w:rPr>
          <w:rFonts w:hint="eastAsia" w:ascii="Times New Roman" w:hAnsi="Times New Roman" w:eastAsia="黑体" w:cs="Times New Roman"/>
          <w:bCs/>
          <w:sz w:val="32"/>
          <w:szCs w:val="32"/>
        </w:rPr>
        <w:t>0</w:t>
      </w:r>
      <w:r>
        <w:rPr>
          <w:rFonts w:hint="eastAsia" w:ascii="仿宋_GB2312" w:hAnsi="仿宋_GB2312" w:eastAsia="仿宋_GB2312" w:cs="仿宋_GB2312"/>
          <w:sz w:val="32"/>
          <w:szCs w:val="32"/>
        </w:rPr>
        <w:t>万元，与</w:t>
      </w:r>
      <w:r>
        <w:rPr>
          <w:rFonts w:hint="eastAsia" w:ascii="Times New Roman" w:hAnsi="Times New Roman" w:eastAsia="黑体" w:cs="Times New Roman"/>
          <w:bCs/>
          <w:sz w:val="32"/>
          <w:szCs w:val="32"/>
        </w:rPr>
        <w:t>2018</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相同</w:t>
      </w:r>
      <w:r>
        <w:rPr>
          <w:rFonts w:hint="eastAsia" w:ascii="仿宋_GB2312" w:hAnsi="仿宋_GB2312" w:eastAsia="仿宋_GB2312" w:cs="仿宋_GB2312"/>
          <w:sz w:val="32"/>
          <w:szCs w:val="32"/>
        </w:rPr>
        <w:t>；</w:t>
      </w:r>
      <w:r>
        <w:rPr>
          <w:rFonts w:hint="eastAsia" w:ascii="仿宋" w:hAnsi="仿宋" w:eastAsia="仿宋" w:cs="宋体"/>
          <w:b w:val="0"/>
          <w:bCs w:val="0"/>
          <w:sz w:val="32"/>
          <w:szCs w:val="32"/>
        </w:rPr>
        <w:t>全年安排机关单位因公出国（境）团组</w:t>
      </w:r>
      <w:r>
        <w:rPr>
          <w:rFonts w:ascii="仿宋" w:hAnsi="仿宋" w:eastAsia="仿宋" w:cs="Courier New"/>
          <w:b w:val="0"/>
          <w:bCs w:val="0"/>
          <w:sz w:val="32"/>
          <w:szCs w:val="32"/>
        </w:rPr>
        <w:t>0</w:t>
      </w:r>
      <w:r>
        <w:rPr>
          <w:rFonts w:hint="eastAsia" w:ascii="仿宋" w:hAnsi="仿宋" w:eastAsia="仿宋" w:cs="宋体"/>
          <w:b w:val="0"/>
          <w:bCs w:val="0"/>
          <w:sz w:val="32"/>
          <w:szCs w:val="32"/>
        </w:rPr>
        <w:t>个，累计</w:t>
      </w:r>
      <w:r>
        <w:rPr>
          <w:rFonts w:ascii="仿宋" w:hAnsi="仿宋" w:eastAsia="仿宋" w:cs="Courier New"/>
          <w:b w:val="0"/>
          <w:bCs w:val="0"/>
          <w:sz w:val="32"/>
          <w:szCs w:val="32"/>
        </w:rPr>
        <w:t>0</w:t>
      </w:r>
      <w:r>
        <w:rPr>
          <w:rFonts w:hint="eastAsia" w:ascii="仿宋" w:hAnsi="仿宋" w:eastAsia="仿宋" w:cs="宋体"/>
          <w:b w:val="0"/>
          <w:bCs w:val="0"/>
          <w:sz w:val="32"/>
          <w:szCs w:val="32"/>
        </w:rPr>
        <w:t>人次。开支内容包括：</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出国谈判、工作磋商支出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万元，主要用于参加以下谈判和磋商：无。</w:t>
      </w:r>
    </w:p>
    <w:p>
      <w:pPr>
        <w:kinsoku w:val="0"/>
        <w:overflowPunct w:val="0"/>
        <w:autoSpaceDE w:val="0"/>
        <w:autoSpaceDN w:val="0"/>
        <w:adjustRightInd w:val="0"/>
        <w:snapToGrid w:val="0"/>
        <w:spacing w:line="360" w:lineRule="auto"/>
        <w:ind w:firstLine="640" w:firstLineChars="200"/>
        <w:rPr>
          <w:rFonts w:ascii="仿宋" w:hAnsi="仿宋" w:eastAsia="仿宋" w:cs="Courier New"/>
          <w:b w:val="0"/>
          <w:bCs w:val="0"/>
          <w:sz w:val="32"/>
          <w:szCs w:val="32"/>
        </w:rPr>
      </w:pPr>
      <w:r>
        <w:rPr>
          <w:rFonts w:hint="eastAsia" w:ascii="仿宋" w:hAnsi="仿宋" w:eastAsia="仿宋" w:cs="宋体"/>
          <w:b w:val="0"/>
          <w:bCs w:val="0"/>
          <w:sz w:val="32"/>
          <w:szCs w:val="32"/>
        </w:rPr>
        <w:t>境外业务培训</w:t>
      </w:r>
      <w:r>
        <w:rPr>
          <w:rFonts w:ascii="仿宋" w:hAnsi="仿宋" w:eastAsia="仿宋" w:cs="Courier New"/>
          <w:b w:val="0"/>
          <w:bCs w:val="0"/>
          <w:sz w:val="32"/>
          <w:szCs w:val="32"/>
        </w:rPr>
        <w:t xml:space="preserve"> </w:t>
      </w:r>
      <w:r>
        <w:rPr>
          <w:rFonts w:hint="eastAsia" w:ascii="仿宋" w:hAnsi="仿宋" w:eastAsia="仿宋" w:cs="宋体"/>
          <w:b w:val="0"/>
          <w:bCs w:val="0"/>
          <w:sz w:val="32"/>
          <w:szCs w:val="32"/>
        </w:rPr>
        <w:t>支出</w:t>
      </w:r>
      <w:r>
        <w:rPr>
          <w:rFonts w:ascii="仿宋" w:hAnsi="仿宋" w:eastAsia="仿宋" w:cs="Courier New"/>
          <w:b w:val="0"/>
          <w:bCs w:val="0"/>
          <w:sz w:val="32"/>
          <w:szCs w:val="32"/>
        </w:rPr>
        <w:t>0</w:t>
      </w:r>
      <w:r>
        <w:rPr>
          <w:rFonts w:hint="eastAsia" w:ascii="仿宋" w:hAnsi="仿宋" w:eastAsia="仿宋" w:cs="宋体"/>
          <w:b w:val="0"/>
          <w:bCs w:val="0"/>
          <w:sz w:val="32"/>
          <w:szCs w:val="32"/>
        </w:rPr>
        <w:t>万元，没有用于为提高</w:t>
      </w:r>
      <w:r>
        <w:rPr>
          <w:rFonts w:hint="eastAsia" w:ascii="仿宋" w:hAnsi="仿宋" w:eastAsia="仿宋" w:cs="宋体"/>
          <w:b w:val="0"/>
          <w:bCs w:val="0"/>
          <w:sz w:val="32"/>
          <w:szCs w:val="32"/>
          <w:lang w:eastAsia="zh-CN"/>
        </w:rPr>
        <w:t>民政</w:t>
      </w:r>
      <w:r>
        <w:rPr>
          <w:rFonts w:hint="eastAsia" w:ascii="仿宋" w:hAnsi="仿宋" w:eastAsia="仿宋" w:cs="宋体"/>
          <w:b w:val="0"/>
          <w:bCs w:val="0"/>
          <w:sz w:val="32"/>
          <w:szCs w:val="32"/>
        </w:rPr>
        <w:t>管理水平而举办的</w:t>
      </w:r>
      <w:r>
        <w:rPr>
          <w:rFonts w:hint="eastAsia" w:ascii="仿宋" w:hAnsi="仿宋" w:eastAsia="仿宋" w:cs="宋体"/>
          <w:b w:val="0"/>
          <w:bCs w:val="0"/>
          <w:sz w:val="32"/>
          <w:szCs w:val="32"/>
          <w:lang w:eastAsia="zh-CN"/>
        </w:rPr>
        <w:t>境外业务培训</w:t>
      </w:r>
      <w:r>
        <w:rPr>
          <w:rFonts w:hint="eastAsia" w:ascii="仿宋" w:hAnsi="仿宋" w:eastAsia="仿宋" w:cs="宋体"/>
          <w:b w:val="0"/>
          <w:bCs w:val="0"/>
          <w:sz w:val="32"/>
          <w:szCs w:val="32"/>
        </w:rPr>
        <w:t>等。</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val="0"/>
          <w:bCs w:val="0"/>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用车购置及运行费</w:t>
      </w:r>
      <w:r>
        <w:rPr>
          <w:rFonts w:hint="eastAsia" w:ascii="仿宋" w:hAnsi="仿宋" w:eastAsia="仿宋" w:cs="宋体"/>
          <w:b w:val="0"/>
          <w:bCs w:val="0"/>
          <w:sz w:val="32"/>
          <w:szCs w:val="32"/>
        </w:rPr>
        <w:t>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b w:val="0"/>
          <w:bCs w:val="0"/>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用车购置</w:t>
      </w:r>
      <w:r>
        <w:rPr>
          <w:rFonts w:hint="eastAsia" w:ascii="仿宋" w:hAnsi="仿宋" w:eastAsia="仿宋" w:cs="宋体"/>
          <w:b w:val="0"/>
          <w:bCs w:val="0"/>
          <w:sz w:val="32"/>
          <w:szCs w:val="32"/>
        </w:rPr>
        <w:t>支出为</w:t>
      </w:r>
      <w:r>
        <w:rPr>
          <w:rFonts w:ascii="仿宋" w:hAnsi="仿宋" w:eastAsia="仿宋" w:cs="Courier New"/>
          <w:b w:val="0"/>
          <w:bCs w:val="0"/>
          <w:sz w:val="32"/>
          <w:szCs w:val="32"/>
        </w:rPr>
        <w:t>0</w:t>
      </w:r>
      <w:r>
        <w:rPr>
          <w:rFonts w:hint="eastAsia" w:ascii="仿宋" w:hAnsi="仿宋" w:eastAsia="仿宋" w:cs="宋体"/>
          <w:b w:val="0"/>
          <w:bCs w:val="0"/>
          <w:sz w:val="32"/>
          <w:szCs w:val="32"/>
        </w:rPr>
        <w:t>万元。</w:t>
      </w:r>
    </w:p>
    <w:p>
      <w:pPr>
        <w:kinsoku w:val="0"/>
        <w:overflowPunct w:val="0"/>
        <w:autoSpaceDE w:val="0"/>
        <w:autoSpaceDN w:val="0"/>
        <w:adjustRightInd w:val="0"/>
        <w:snapToGrid w:val="0"/>
        <w:spacing w:line="360" w:lineRule="auto"/>
        <w:ind w:firstLine="643" w:firstLineChars="200"/>
        <w:rPr>
          <w:rFonts w:hint="eastAsia" w:ascii="仿宋" w:hAnsi="仿宋" w:eastAsia="仿宋" w:cs="宋体"/>
          <w:b w:val="0"/>
          <w:bCs w:val="0"/>
          <w:sz w:val="32"/>
          <w:szCs w:val="32"/>
        </w:rPr>
      </w:pPr>
      <w:r>
        <w:rPr>
          <w:rFonts w:hint="eastAsia" w:ascii="仿宋" w:hAnsi="仿宋" w:eastAsia="仿宋" w:cs="宋体"/>
          <w:b/>
          <w:bCs/>
          <w:sz w:val="32"/>
          <w:szCs w:val="32"/>
          <w:lang w:val="en-US" w:eastAsia="zh-CN"/>
        </w:rPr>
        <w:t>公务</w:t>
      </w:r>
      <w:r>
        <w:rPr>
          <w:rFonts w:hint="eastAsia" w:ascii="仿宋" w:hAnsi="仿宋" w:eastAsia="仿宋" w:cs="宋体"/>
          <w:b/>
          <w:bCs/>
          <w:sz w:val="32"/>
          <w:szCs w:val="32"/>
        </w:rPr>
        <w:t>用车运行</w:t>
      </w:r>
      <w:r>
        <w:rPr>
          <w:rFonts w:hint="eastAsia" w:ascii="仿宋" w:hAnsi="仿宋" w:eastAsia="仿宋" w:cs="宋体"/>
          <w:b w:val="0"/>
          <w:bCs w:val="0"/>
          <w:sz w:val="32"/>
          <w:szCs w:val="32"/>
        </w:rPr>
        <w:t>支出</w:t>
      </w:r>
      <w:r>
        <w:rPr>
          <w:rFonts w:hint="eastAsia" w:ascii="仿宋" w:hAnsi="仿宋" w:eastAsia="仿宋" w:cs="Courier New"/>
          <w:b w:val="0"/>
          <w:bCs w:val="0"/>
          <w:sz w:val="32"/>
          <w:szCs w:val="32"/>
        </w:rPr>
        <w:t>0</w:t>
      </w:r>
      <w:r>
        <w:rPr>
          <w:rFonts w:hint="eastAsia" w:ascii="仿宋" w:hAnsi="仿宋" w:eastAsia="仿宋" w:cs="宋体"/>
          <w:b w:val="0"/>
          <w:bCs w:val="0"/>
          <w:sz w:val="32"/>
          <w:szCs w:val="32"/>
        </w:rPr>
        <w:t>万元。</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 w:hAnsi="仿宋" w:eastAsia="仿宋" w:cs="宋体"/>
          <w:b w:val="0"/>
          <w:bCs w:val="0"/>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b w:val="0"/>
          <w:bCs w:val="0"/>
          <w:sz w:val="32"/>
          <w:szCs w:val="32"/>
        </w:rPr>
        <w:t>支</w:t>
      </w:r>
      <w:r>
        <w:rPr>
          <w:rFonts w:hint="eastAsia" w:ascii="仿宋" w:hAnsi="仿宋" w:eastAsia="仿宋" w:cs="宋体"/>
          <w:sz w:val="32"/>
          <w:szCs w:val="32"/>
        </w:rPr>
        <w:t>出</w:t>
      </w:r>
      <w:r>
        <w:rPr>
          <w:rFonts w:hint="eastAsia" w:ascii="仿宋" w:hAnsi="仿宋" w:eastAsia="仿宋" w:cs="宋体"/>
          <w:sz w:val="32"/>
          <w:szCs w:val="32"/>
          <w:lang w:val="en-US" w:eastAsia="zh-CN"/>
        </w:rPr>
        <w:t>0.43</w:t>
      </w:r>
      <w:r>
        <w:rPr>
          <w:rFonts w:hint="eastAsia" w:ascii="仿宋" w:hAnsi="仿宋" w:eastAsia="仿宋" w:cs="宋体"/>
          <w:sz w:val="32"/>
          <w:szCs w:val="32"/>
        </w:rPr>
        <w:t>万元。其中：</w:t>
      </w:r>
      <w:r>
        <w:rPr>
          <w:rFonts w:hint="eastAsia" w:ascii="仿宋_GB2312" w:hAnsi="仿宋_GB2312" w:eastAsia="仿宋_GB2312" w:cs="仿宋_GB2312"/>
          <w:sz w:val="32"/>
          <w:szCs w:val="32"/>
        </w:rPr>
        <w:t>与</w:t>
      </w:r>
      <w:r>
        <w:rPr>
          <w:rFonts w:hint="eastAsia" w:ascii="Times New Roman" w:hAnsi="Times New Roman" w:eastAsia="黑体" w:cs="Times New Roman"/>
          <w:bCs/>
          <w:sz w:val="32"/>
          <w:szCs w:val="32"/>
        </w:rPr>
        <w:t>2018</w:t>
      </w:r>
      <w:r>
        <w:rPr>
          <w:rFonts w:hint="eastAsia" w:ascii="仿宋_GB2312" w:hAnsi="仿宋_GB2312" w:eastAsia="仿宋_GB2312" w:cs="仿宋_GB2312"/>
          <w:sz w:val="32"/>
          <w:szCs w:val="32"/>
        </w:rPr>
        <w:t>年相比</w:t>
      </w:r>
      <w:r>
        <w:rPr>
          <w:rFonts w:hint="eastAsia" w:ascii="仿宋_GB2312" w:hAnsi="仿宋_GB2312" w:eastAsia="仿宋_GB2312" w:cs="仿宋_GB2312"/>
          <w:bCs/>
          <w:sz w:val="32"/>
          <w:szCs w:val="32"/>
        </w:rPr>
        <w:t>减少</w:t>
      </w:r>
      <w:r>
        <w:rPr>
          <w:rFonts w:hint="eastAsia" w:ascii="Times New Roman" w:hAnsi="Times New Roman" w:eastAsia="黑体" w:cs="Times New Roman"/>
          <w:bCs/>
          <w:sz w:val="32"/>
          <w:szCs w:val="32"/>
        </w:rPr>
        <w:t>0.67</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。减少的主要原因是2019年我局将按照中央国务院八项规定和省委省政府厉行节约的相关规定要求，严格管控“三公”经费支出，进一步压缩公务接待开支。</w:t>
      </w:r>
    </w:p>
    <w:p>
      <w:pPr>
        <w:adjustRightInd w:val="0"/>
        <w:snapToGrid w:val="0"/>
        <w:spacing w:line="360" w:lineRule="auto"/>
        <w:ind w:firstLine="640" w:firstLineChars="200"/>
        <w:outlineLvl w:val="1"/>
        <w:rPr>
          <w:rFonts w:ascii="仿宋_GB2312" w:hAnsi="楷体_GB2312" w:eastAsia="仿宋_GB2312" w:cs="楷体_GB2312"/>
          <w:b/>
          <w:bCs w:val="0"/>
          <w:sz w:val="32"/>
          <w:szCs w:val="32"/>
        </w:rPr>
      </w:pPr>
      <w:r>
        <w:rPr>
          <w:rFonts w:hint="eastAsia" w:ascii="Times New Roman" w:hAnsi="Times New Roman" w:eastAsia="黑体" w:cs="Times New Roman"/>
          <w:bCs/>
          <w:sz w:val="32"/>
          <w:szCs w:val="32"/>
          <w:lang w:val="en-US" w:eastAsia="zh-CN"/>
        </w:rPr>
        <w:t>八、</w:t>
      </w:r>
      <w:r>
        <w:rPr>
          <w:rFonts w:hint="eastAsia" w:ascii="Times New Roman" w:hAnsi="Times New Roman" w:eastAsia="黑体" w:cs="Times New Roman"/>
          <w:b/>
          <w:bCs w:val="0"/>
          <w:sz w:val="32"/>
          <w:szCs w:val="32"/>
        </w:rPr>
        <w:t>2019</w:t>
      </w:r>
      <w:r>
        <w:rPr>
          <w:rFonts w:hint="eastAsia" w:ascii="仿宋_GB2312" w:hAnsi="楷体_GB2312" w:eastAsia="仿宋_GB2312" w:cs="楷体_GB2312"/>
          <w:b/>
          <w:bCs w:val="0"/>
          <w:sz w:val="32"/>
          <w:szCs w:val="32"/>
        </w:rPr>
        <w:t>年政府性基金预算支出情况说明</w:t>
      </w:r>
    </w:p>
    <w:p>
      <w:pPr>
        <w:kinsoku w:val="0"/>
        <w:overflowPunct w:val="0"/>
        <w:autoSpaceDE w:val="0"/>
        <w:autoSpaceDN w:val="0"/>
        <w:adjustRightInd w:val="0"/>
        <w:snapToGrid w:val="0"/>
        <w:spacing w:line="360" w:lineRule="auto"/>
        <w:ind w:firstLine="640" w:firstLineChars="200"/>
        <w:rPr>
          <w:rFonts w:hint="eastAsia" w:ascii="Times New Roman" w:hAnsi="Times New Roman" w:eastAsia="黑体" w:cs="Times New Roman"/>
          <w:b w:val="0"/>
          <w:bCs/>
          <w:sz w:val="32"/>
          <w:szCs w:val="32"/>
        </w:rPr>
      </w:pPr>
      <w:r>
        <w:rPr>
          <w:rFonts w:hint="eastAsia" w:ascii="Times New Roman" w:hAnsi="Times New Roman" w:eastAsia="黑体" w:cs="Times New Roman"/>
          <w:b w:val="0"/>
          <w:bCs/>
          <w:sz w:val="32"/>
          <w:szCs w:val="32"/>
        </w:rPr>
        <w:t>20</w:t>
      </w:r>
      <w:r>
        <w:rPr>
          <w:rFonts w:hint="eastAsia" w:ascii="Times New Roman" w:hAnsi="Times New Roman" w:eastAsia="黑体" w:cs="Times New Roman"/>
          <w:b w:val="0"/>
          <w:bCs/>
          <w:sz w:val="32"/>
          <w:szCs w:val="32"/>
          <w:lang w:val="en-US" w:eastAsia="zh-CN"/>
        </w:rPr>
        <w:t>19</w:t>
      </w:r>
      <w:r>
        <w:rPr>
          <w:rFonts w:hint="eastAsia" w:ascii="Times New Roman" w:hAnsi="Times New Roman" w:eastAsia="黑体" w:cs="Times New Roman"/>
          <w:b w:val="0"/>
          <w:bCs/>
          <w:sz w:val="32"/>
          <w:szCs w:val="32"/>
        </w:rPr>
        <w:t>年度政府性基金预算财政拨款支出年初预算为0万元，支出为0万元。</w:t>
      </w:r>
    </w:p>
    <w:p>
      <w:pPr>
        <w:kinsoku w:val="0"/>
        <w:overflowPunct w:val="0"/>
        <w:autoSpaceDE w:val="0"/>
        <w:autoSpaceDN w:val="0"/>
        <w:adjustRightInd w:val="0"/>
        <w:snapToGrid w:val="0"/>
        <w:spacing w:line="360" w:lineRule="auto"/>
        <w:ind w:firstLine="643" w:firstLineChars="200"/>
        <w:rPr>
          <w:rFonts w:ascii="仿宋_GB2312" w:hAnsi="楷体_GB2312" w:eastAsia="仿宋_GB2312" w:cs="楷体_GB2312"/>
          <w:b/>
          <w:bCs w:val="0"/>
          <w:sz w:val="32"/>
          <w:szCs w:val="32"/>
        </w:rPr>
      </w:pPr>
      <w:r>
        <w:rPr>
          <w:rFonts w:hint="eastAsia" w:ascii="仿宋_GB2312" w:hAnsi="楷体_GB2312" w:eastAsia="仿宋_GB2312" w:cs="楷体_GB2312"/>
          <w:b/>
          <w:bCs w:val="0"/>
          <w:sz w:val="32"/>
          <w:szCs w:val="32"/>
          <w:lang w:val="en-US" w:eastAsia="zh-CN"/>
        </w:rPr>
        <w:t>九、</w:t>
      </w:r>
      <w:r>
        <w:rPr>
          <w:rFonts w:hint="eastAsia" w:ascii="仿宋_GB2312" w:hAnsi="楷体_GB2312" w:eastAsia="仿宋_GB2312" w:cs="楷体_GB2312"/>
          <w:b/>
          <w:bCs w:val="0"/>
          <w:sz w:val="32"/>
          <w:szCs w:val="32"/>
        </w:rPr>
        <w:t>其他重要事项的情况说明</w:t>
      </w:r>
    </w:p>
    <w:p>
      <w:pPr>
        <w:kinsoku w:val="0"/>
        <w:overflowPunct w:val="0"/>
        <w:autoSpaceDE w:val="0"/>
        <w:autoSpaceDN w:val="0"/>
        <w:adjustRightInd w:val="0"/>
        <w:snapToGrid w:val="0"/>
        <w:spacing w:line="360" w:lineRule="auto"/>
        <w:rPr>
          <w:rFonts w:ascii="仿宋_GB2312" w:hAnsi="楷体_GB2312" w:eastAsia="仿宋_GB2312" w:cs="楷体_GB2312"/>
          <w:bCs/>
          <w:kern w:val="0"/>
          <w:sz w:val="32"/>
          <w:szCs w:val="32"/>
        </w:rPr>
      </w:pPr>
      <w:r>
        <w:rPr>
          <w:rFonts w:hint="eastAsia" w:ascii="仿宋_GB2312" w:hAnsi="楷体_GB2312" w:eastAsia="仿宋_GB2312" w:cs="楷体_GB2312"/>
          <w:bCs/>
          <w:kern w:val="0"/>
          <w:sz w:val="32"/>
          <w:szCs w:val="32"/>
        </w:rPr>
        <w:t xml:space="preserve">    </w:t>
      </w:r>
      <w:r>
        <w:rPr>
          <w:rFonts w:hint="eastAsia" w:ascii="仿宋_GB2312" w:hAnsi="楷体_GB2312" w:eastAsia="仿宋_GB2312" w:cs="楷体_GB2312"/>
          <w:bCs/>
          <w:kern w:val="0"/>
          <w:sz w:val="32"/>
          <w:szCs w:val="32"/>
          <w:lang w:eastAsia="zh-CN"/>
        </w:rPr>
        <w:t>（</w:t>
      </w:r>
      <w:r>
        <w:rPr>
          <w:rFonts w:hint="eastAsia" w:ascii="仿宋_GB2312" w:hAnsi="楷体_GB2312" w:eastAsia="仿宋_GB2312" w:cs="楷体_GB2312"/>
          <w:bCs/>
          <w:kern w:val="0"/>
          <w:sz w:val="32"/>
          <w:szCs w:val="32"/>
          <w:lang w:val="en-US" w:eastAsia="zh-CN"/>
        </w:rPr>
        <w:t>1）</w:t>
      </w:r>
      <w:r>
        <w:rPr>
          <w:rFonts w:hint="eastAsia" w:ascii="仿宋_GB2312" w:hAnsi="楷体_GB2312" w:eastAsia="仿宋_GB2312" w:cs="楷体_GB2312"/>
          <w:bCs/>
          <w:kern w:val="0"/>
          <w:sz w:val="32"/>
          <w:szCs w:val="32"/>
        </w:rPr>
        <w:t>机关运行经费支出</w:t>
      </w:r>
      <w:r>
        <w:rPr>
          <w:rFonts w:hint="eastAsia" w:ascii="仿宋_GB2312" w:hAnsi="楷体_GB2312" w:eastAsia="仿宋_GB2312" w:cs="楷体_GB2312"/>
          <w:sz w:val="32"/>
          <w:szCs w:val="32"/>
        </w:rPr>
        <w:t>预算</w:t>
      </w:r>
      <w:r>
        <w:rPr>
          <w:rFonts w:hint="eastAsia" w:ascii="仿宋_GB2312" w:hAnsi="楷体_GB2312" w:eastAsia="仿宋_GB2312" w:cs="楷体_GB2312"/>
          <w:bCs/>
          <w:kern w:val="0"/>
          <w:sz w:val="32"/>
          <w:szCs w:val="32"/>
        </w:rPr>
        <w:t>情况</w:t>
      </w:r>
    </w:p>
    <w:p>
      <w:pPr>
        <w:kinsoku w:val="0"/>
        <w:overflowPunct w:val="0"/>
        <w:autoSpaceDE w:val="0"/>
        <w:autoSpaceDN w:val="0"/>
        <w:adjustRightInd w:val="0"/>
        <w:snapToGrid w:val="0"/>
        <w:spacing w:line="360" w:lineRule="auto"/>
        <w:rPr>
          <w:rFonts w:ascii="仿宋_GB2312" w:hAnsi="楷体_GB2312" w:eastAsia="仿宋_GB2312" w:cs="楷体_GB2312"/>
          <w:bCs/>
          <w:kern w:val="0"/>
          <w:sz w:val="32"/>
          <w:szCs w:val="32"/>
        </w:rPr>
      </w:pPr>
      <w:r>
        <w:rPr>
          <w:rFonts w:hint="eastAsia" w:ascii="仿宋_GB2312" w:hAnsi="楷体_GB2312" w:eastAsia="仿宋_GB2312" w:cs="楷体_GB2312"/>
          <w:sz w:val="32"/>
          <w:szCs w:val="32"/>
        </w:rPr>
        <w:t xml:space="preserve">    </w:t>
      </w:r>
      <w:r>
        <w:rPr>
          <w:rFonts w:hint="eastAsia" w:ascii="Times New Roman" w:hAnsi="Times New Roman" w:eastAsia="黑体" w:cs="Times New Roman"/>
          <w:bCs/>
          <w:sz w:val="32"/>
          <w:szCs w:val="32"/>
        </w:rPr>
        <w:t>2019</w:t>
      </w:r>
      <w:r>
        <w:rPr>
          <w:rFonts w:hint="eastAsia" w:ascii="仿宋_GB2312" w:hAnsi="Times New Roman" w:eastAsia="仿宋_GB2312" w:cs="Times New Roman"/>
          <w:bCs/>
          <w:sz w:val="32"/>
          <w:szCs w:val="32"/>
        </w:rPr>
        <w:t>年</w:t>
      </w:r>
      <w:r>
        <w:rPr>
          <w:rFonts w:hint="eastAsia" w:ascii="仿宋_GB2312" w:hAnsi="楷体_GB2312" w:eastAsia="仿宋_GB2312" w:cs="楷体_GB2312"/>
          <w:sz w:val="32"/>
          <w:szCs w:val="32"/>
        </w:rPr>
        <w:t>机关运行经费支出预算</w:t>
      </w:r>
      <w:r>
        <w:rPr>
          <w:rFonts w:hint="eastAsia" w:ascii="Times New Roman" w:hAnsi="Times New Roman" w:eastAsia="黑体" w:cs="Times New Roman"/>
          <w:bCs/>
          <w:sz w:val="32"/>
          <w:szCs w:val="32"/>
        </w:rPr>
        <w:t>43.43</w:t>
      </w:r>
      <w:r>
        <w:rPr>
          <w:rFonts w:hint="eastAsia" w:ascii="仿宋_GB2312" w:hAnsi="楷体_GB2312" w:eastAsia="仿宋_GB2312" w:cs="楷体_GB2312"/>
          <w:sz w:val="32"/>
          <w:szCs w:val="32"/>
        </w:rPr>
        <w:t>万元</w:t>
      </w:r>
      <w:r>
        <w:rPr>
          <w:rFonts w:hint="eastAsia" w:ascii="仿宋_GB2312" w:hAnsi="楷体_GB2312" w:eastAsia="仿宋_GB2312" w:cs="楷体_GB2312"/>
          <w:bCs/>
          <w:kern w:val="0"/>
          <w:sz w:val="32"/>
          <w:szCs w:val="32"/>
        </w:rPr>
        <w:t xml:space="preserve"> 。主要用于</w:t>
      </w:r>
      <w:r>
        <w:rPr>
          <w:rFonts w:hint="eastAsia" w:ascii="仿宋_GB2312" w:hAnsi="楷体_GB2312" w:eastAsia="仿宋_GB2312" w:cs="楷体_GB2312"/>
          <w:sz w:val="32"/>
          <w:szCs w:val="32"/>
        </w:rPr>
        <w:t>办公费、印刷费、咨询费、水电费、邮电费、差旅费、维护费、会议费、公务接待费、工会经费、其他交通费、其他商品和服务等相关支出。</w:t>
      </w:r>
    </w:p>
    <w:p>
      <w:pPr>
        <w:kinsoku w:val="0"/>
        <w:overflowPunct w:val="0"/>
        <w:autoSpaceDE w:val="0"/>
        <w:autoSpaceDN w:val="0"/>
        <w:adjustRightInd w:val="0"/>
        <w:snapToGrid w:val="0"/>
        <w:spacing w:line="360" w:lineRule="auto"/>
        <w:rPr>
          <w:rFonts w:ascii="仿宋_GB2312" w:hAnsi="楷体_GB2312" w:eastAsia="仿宋_GB2312" w:cs="楷体_GB2312"/>
          <w:bCs/>
          <w:kern w:val="0"/>
          <w:sz w:val="32"/>
          <w:szCs w:val="32"/>
        </w:rPr>
      </w:pPr>
      <w:r>
        <w:rPr>
          <w:rFonts w:hint="eastAsia" w:ascii="仿宋_GB2312" w:hAnsi="楷体_GB2312" w:eastAsia="仿宋_GB2312" w:cs="楷体_GB2312"/>
          <w:bCs/>
          <w:kern w:val="0"/>
          <w:sz w:val="32"/>
          <w:szCs w:val="32"/>
        </w:rPr>
        <w:t xml:space="preserve">    </w:t>
      </w:r>
      <w:r>
        <w:rPr>
          <w:rFonts w:hint="eastAsia" w:ascii="仿宋_GB2312" w:hAnsi="楷体_GB2312" w:eastAsia="仿宋_GB2312" w:cs="楷体_GB2312"/>
          <w:bCs/>
          <w:kern w:val="0"/>
          <w:sz w:val="32"/>
          <w:szCs w:val="32"/>
          <w:lang w:eastAsia="zh-CN"/>
        </w:rPr>
        <w:t>（</w:t>
      </w:r>
      <w:r>
        <w:rPr>
          <w:rFonts w:hint="eastAsia" w:ascii="仿宋_GB2312" w:hAnsi="楷体_GB2312" w:eastAsia="仿宋_GB2312" w:cs="楷体_GB2312"/>
          <w:bCs/>
          <w:kern w:val="0"/>
          <w:sz w:val="32"/>
          <w:szCs w:val="32"/>
          <w:lang w:val="en-US" w:eastAsia="zh-CN"/>
        </w:rPr>
        <w:t>2）</w:t>
      </w:r>
      <w:r>
        <w:rPr>
          <w:rFonts w:hint="eastAsia" w:ascii="仿宋_GB2312" w:hAnsi="楷体_GB2312" w:eastAsia="仿宋_GB2312" w:cs="楷体_GB2312"/>
          <w:bCs/>
          <w:kern w:val="0"/>
          <w:sz w:val="32"/>
          <w:szCs w:val="32"/>
        </w:rPr>
        <w:t>政府采购支出</w:t>
      </w:r>
      <w:r>
        <w:rPr>
          <w:rFonts w:hint="eastAsia" w:ascii="仿宋_GB2312" w:hAnsi="楷体_GB2312" w:eastAsia="仿宋_GB2312" w:cs="楷体_GB2312"/>
          <w:sz w:val="32"/>
          <w:szCs w:val="32"/>
        </w:rPr>
        <w:t>预算</w:t>
      </w:r>
      <w:r>
        <w:rPr>
          <w:rFonts w:hint="eastAsia" w:ascii="仿宋_GB2312" w:hAnsi="楷体_GB2312" w:eastAsia="仿宋_GB2312" w:cs="楷体_GB2312"/>
          <w:bCs/>
          <w:kern w:val="0"/>
          <w:sz w:val="32"/>
          <w:szCs w:val="32"/>
        </w:rPr>
        <w:t>情况</w:t>
      </w:r>
    </w:p>
    <w:p>
      <w:pPr>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工信</w:t>
      </w:r>
      <w:r>
        <w:rPr>
          <w:rFonts w:eastAsia="仿宋_GB2312"/>
          <w:color w:val="000000"/>
          <w:kern w:val="0"/>
          <w:sz w:val="32"/>
          <w:szCs w:val="32"/>
        </w:rPr>
        <w:t>局</w:t>
      </w:r>
      <w:r>
        <w:rPr>
          <w:rFonts w:hint="eastAsia" w:eastAsia="仿宋_GB2312"/>
          <w:color w:val="000000"/>
          <w:kern w:val="0"/>
          <w:sz w:val="32"/>
          <w:szCs w:val="32"/>
          <w:lang w:eastAsia="zh-CN"/>
        </w:rPr>
        <w:t>2019</w:t>
      </w:r>
      <w:r>
        <w:rPr>
          <w:rFonts w:eastAsia="仿宋_GB2312"/>
          <w:color w:val="000000"/>
          <w:kern w:val="0"/>
          <w:sz w:val="32"/>
          <w:szCs w:val="32"/>
        </w:rPr>
        <w:t>年政府采购预算安排</w:t>
      </w:r>
      <w:r>
        <w:rPr>
          <w:rFonts w:hint="eastAsia" w:eastAsia="仿宋_GB2312"/>
          <w:color w:val="000000"/>
          <w:kern w:val="0"/>
          <w:sz w:val="32"/>
          <w:szCs w:val="32"/>
          <w:lang w:val="en-US" w:eastAsia="zh-CN"/>
        </w:rPr>
        <w:t>20</w:t>
      </w:r>
      <w:r>
        <w:rPr>
          <w:rFonts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其中</w:t>
      </w:r>
      <w:r>
        <w:rPr>
          <w:rFonts w:hint="eastAsia" w:eastAsia="仿宋_GB2312"/>
          <w:b w:val="0"/>
          <w:bCs/>
          <w:color w:val="000000"/>
          <w:kern w:val="0"/>
          <w:sz w:val="32"/>
          <w:szCs w:val="32"/>
          <w:lang w:eastAsia="zh-CN"/>
        </w:rPr>
        <w:t>政府采购货物预算</w:t>
      </w:r>
      <w:r>
        <w:rPr>
          <w:rFonts w:hint="eastAsia" w:eastAsia="仿宋_GB2312"/>
          <w:b w:val="0"/>
          <w:bCs/>
          <w:color w:val="000000"/>
          <w:kern w:val="0"/>
          <w:sz w:val="32"/>
          <w:szCs w:val="32"/>
          <w:lang w:val="en-US" w:eastAsia="zh-CN"/>
        </w:rPr>
        <w:t>2</w:t>
      </w:r>
      <w:r>
        <w:rPr>
          <w:rFonts w:hint="eastAsia" w:eastAsia="仿宋_GB2312"/>
          <w:b w:val="0"/>
          <w:bCs/>
          <w:color w:val="000000"/>
          <w:kern w:val="0"/>
          <w:sz w:val="32"/>
          <w:szCs w:val="32"/>
          <w:lang w:eastAsia="zh-CN"/>
        </w:rPr>
        <w:t>0万元、政府采购工程预算0万元、政府采购服务预算0万元。</w:t>
      </w:r>
      <w:r>
        <w:rPr>
          <w:rFonts w:eastAsia="仿宋_GB2312"/>
          <w:color w:val="000000"/>
          <w:kern w:val="0"/>
          <w:sz w:val="32"/>
          <w:szCs w:val="32"/>
        </w:rPr>
        <w:t>采购内容包括</w:t>
      </w:r>
      <w:r>
        <w:rPr>
          <w:rFonts w:hint="eastAsia" w:ascii="仿宋_GB2312" w:eastAsia="仿宋_GB2312"/>
          <w:sz w:val="32"/>
          <w:szCs w:val="32"/>
          <w:lang w:val="en-US" w:eastAsia="zh-CN"/>
        </w:rPr>
        <w:t>档案柜10组0.7万、空调（5个柜机、8个挂机）5.6万、电脑打印耗材2万、办公桌20套1.8万、电脑20台9.9万。</w:t>
      </w:r>
    </w:p>
    <w:p>
      <w:pPr>
        <w:kinsoku w:val="0"/>
        <w:overflowPunct w:val="0"/>
        <w:autoSpaceDE w:val="0"/>
        <w:autoSpaceDN w:val="0"/>
        <w:adjustRightInd w:val="0"/>
        <w:snapToGrid w:val="0"/>
        <w:spacing w:line="360" w:lineRule="auto"/>
        <w:ind w:firstLine="640" w:firstLineChars="200"/>
        <w:rPr>
          <w:rFonts w:ascii="仿宋_GB2312" w:hAnsi="楷体_GB2312" w:eastAsia="仿宋_GB2312" w:cs="楷体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关于预算绩效管理工作开展情况说明</w:t>
      </w:r>
    </w:p>
    <w:p>
      <w:pPr>
        <w:kinsoku w:val="0"/>
        <w:overflowPunct w:val="0"/>
        <w:autoSpaceDE w:val="0"/>
        <w:autoSpaceDN w:val="0"/>
        <w:adjustRightInd w:val="0"/>
        <w:snapToGrid w:val="0"/>
        <w:spacing w:line="360" w:lineRule="auto"/>
        <w:ind w:left="58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工信局</w:t>
      </w:r>
      <w:r>
        <w:rPr>
          <w:rFonts w:hint="eastAsia" w:ascii="Times New Roman" w:hAnsi="Times New Roman" w:eastAsia="黑体" w:cs="Times New Roman"/>
          <w:bCs/>
          <w:sz w:val="32"/>
          <w:szCs w:val="32"/>
        </w:rPr>
        <w:t>2019</w:t>
      </w:r>
      <w:r>
        <w:rPr>
          <w:rFonts w:hint="eastAsia" w:ascii="仿宋_GB2312" w:hAnsi="仿宋_GB2312" w:eastAsia="仿宋_GB2312" w:cs="仿宋_GB2312"/>
          <w:kern w:val="0"/>
          <w:sz w:val="32"/>
          <w:szCs w:val="32"/>
        </w:rPr>
        <w:t>年没有开展项目预算绩效评价。</w:t>
      </w:r>
    </w:p>
    <w:p>
      <w:pPr>
        <w:pStyle w:val="8"/>
        <w:spacing w:line="540" w:lineRule="exact"/>
        <w:ind w:firstLine="64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（4）国有资产占用情况说明</w:t>
      </w:r>
    </w:p>
    <w:p>
      <w:pPr>
        <w:pStyle w:val="8"/>
        <w:spacing w:line="540" w:lineRule="exact"/>
        <w:ind w:firstLine="640"/>
        <w:jc w:val="left"/>
        <w:rPr>
          <w:rFonts w:hint="eastAsia" w:ascii="仿宋_GB2312" w:hAnsi="黑体" w:eastAsia="仿宋_GB2312" w:cs="楷体_GB2312"/>
          <w:bCs/>
          <w:sz w:val="32"/>
          <w:szCs w:val="32"/>
        </w:rPr>
      </w:pPr>
      <w:r>
        <w:rPr>
          <w:rFonts w:ascii="Times New Roman" w:hAnsi="Times New Roman" w:eastAsia="仿宋_GB2312" w:cs="Times New Roman"/>
          <w:bCs/>
          <w:sz w:val="32"/>
          <w:szCs w:val="32"/>
        </w:rPr>
        <w:t>201</w:t>
      </w:r>
      <w:r>
        <w:rPr>
          <w:rFonts w:hint="eastAsia" w:ascii="Times New Roman" w:hAnsi="Times New Roman" w:eastAsia="仿宋_GB2312" w:cs="Times New Roman"/>
          <w:bCs/>
          <w:sz w:val="32"/>
          <w:szCs w:val="32"/>
          <w:lang w:val="en-US" w:eastAsia="zh-CN"/>
        </w:rPr>
        <w:t>9</w:t>
      </w:r>
      <w:r>
        <w:rPr>
          <w:rFonts w:hint="eastAsia" w:ascii="仿宋_GB2312" w:hAnsi="黑体" w:eastAsia="仿宋_GB2312" w:cs="楷体_GB2312"/>
          <w:bCs/>
          <w:sz w:val="32"/>
          <w:szCs w:val="32"/>
        </w:rPr>
        <w:t>年</w:t>
      </w:r>
      <w:r>
        <w:rPr>
          <w:rFonts w:hint="eastAsia" w:ascii="仿宋_GB2312" w:hAnsi="黑体" w:eastAsia="仿宋_GB2312" w:cs="楷体_GB2312"/>
          <w:bCs/>
          <w:sz w:val="32"/>
          <w:szCs w:val="32"/>
          <w:lang w:val="en-US" w:eastAsia="zh-CN"/>
        </w:rPr>
        <w:t>末</w:t>
      </w:r>
      <w:r>
        <w:rPr>
          <w:rFonts w:hint="eastAsia" w:ascii="仿宋_GB2312" w:hAnsi="黑体" w:eastAsia="仿宋_GB2312" w:cs="楷体_GB2312"/>
          <w:bCs/>
          <w:sz w:val="32"/>
          <w:szCs w:val="32"/>
        </w:rPr>
        <w:t>，本单位共有车辆</w:t>
      </w:r>
      <w:r>
        <w:rPr>
          <w:rFonts w:ascii="Times New Roman" w:hAnsi="Times New Roman" w:eastAsia="仿宋_GB2312" w:cs="Times New Roman"/>
          <w:bCs/>
          <w:sz w:val="32"/>
          <w:szCs w:val="32"/>
        </w:rPr>
        <w:t>0</w:t>
      </w:r>
      <w:r>
        <w:rPr>
          <w:rFonts w:hint="eastAsia" w:ascii="仿宋_GB2312" w:hAnsi="黑体" w:eastAsia="仿宋_GB2312" w:cs="楷体_GB2312"/>
          <w:bCs/>
          <w:sz w:val="32"/>
          <w:szCs w:val="32"/>
        </w:rPr>
        <w:t>辆</w:t>
      </w:r>
      <w:r>
        <w:rPr>
          <w:rFonts w:hint="eastAsia" w:ascii="仿宋_GB2312" w:hAnsi="黑体" w:eastAsia="仿宋_GB2312" w:cs="楷体_GB2312"/>
          <w:bCs/>
          <w:sz w:val="32"/>
          <w:szCs w:val="32"/>
          <w:lang w:eastAsia="zh-CN"/>
        </w:rPr>
        <w:t>，</w:t>
      </w:r>
      <w:r>
        <w:rPr>
          <w:rFonts w:hint="eastAsia" w:ascii="仿宋_GB2312" w:hAnsi="宋体" w:eastAsia="仿宋_GB2312" w:cs="Courier New"/>
          <w:sz w:val="32"/>
          <w:szCs w:val="32"/>
        </w:rPr>
        <w:t>其中：一般公务用车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hint="eastAsia" w:ascii="仿宋_GB2312" w:eastAsia="仿宋_GB2312"/>
          <w:sz w:val="32"/>
          <w:szCs w:val="32"/>
        </w:rPr>
        <w:t>0</w:t>
      </w:r>
      <w:r>
        <w:rPr>
          <w:rFonts w:hint="eastAsia" w:ascii="仿宋_GB2312" w:hAnsi="宋体" w:eastAsia="仿宋_GB2312" w:cs="Courier New"/>
          <w:sz w:val="32"/>
          <w:szCs w:val="32"/>
        </w:rPr>
        <w:t>辆、特种用途车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辆，单价50万元以上的通用设备0台（套），单位价值100万以上的专业设备0台（套）</w:t>
      </w:r>
      <w:r>
        <w:rPr>
          <w:rFonts w:hint="eastAsia" w:ascii="仿宋_GB2312" w:hAnsi="黑体" w:eastAsia="仿宋_GB2312" w:cs="楷体_GB2312"/>
          <w:bCs/>
          <w:sz w:val="32"/>
          <w:szCs w:val="32"/>
        </w:rPr>
        <w:t>。</w:t>
      </w: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hint="eastAsia" w:ascii="仿宋_GB2312" w:hAnsi="黑体" w:eastAsia="仿宋_GB2312" w:cs="楷体_GB2312"/>
          <w:b/>
          <w:bCs w:val="0"/>
          <w:sz w:val="36"/>
          <w:szCs w:val="36"/>
          <w:lang w:val="en-US" w:eastAsia="zh-CN"/>
        </w:rPr>
      </w:pPr>
    </w:p>
    <w:p>
      <w:pPr>
        <w:pStyle w:val="8"/>
        <w:spacing w:line="540" w:lineRule="exact"/>
        <w:ind w:firstLine="640"/>
        <w:jc w:val="center"/>
        <w:rPr>
          <w:rFonts w:ascii="黑体" w:hAnsi="黑体" w:eastAsia="黑体" w:cs="楷体_GB2312"/>
          <w:b/>
          <w:bCs w:val="0"/>
          <w:sz w:val="36"/>
          <w:szCs w:val="36"/>
        </w:rPr>
      </w:pPr>
      <w:r>
        <w:rPr>
          <w:rFonts w:hint="eastAsia" w:ascii="仿宋_GB2312" w:hAnsi="黑体" w:eastAsia="仿宋_GB2312" w:cs="楷体_GB2312"/>
          <w:b/>
          <w:bCs w:val="0"/>
          <w:sz w:val="36"/>
          <w:szCs w:val="36"/>
          <w:lang w:val="en-US" w:eastAsia="zh-CN"/>
        </w:rPr>
        <w:t xml:space="preserve">第三部分  </w:t>
      </w:r>
      <w:r>
        <w:rPr>
          <w:rFonts w:hint="eastAsia" w:ascii="黑体" w:hAnsi="黑体" w:eastAsia="黑体" w:cs="楷体_GB2312"/>
          <w:b/>
          <w:bCs w:val="0"/>
          <w:sz w:val="36"/>
          <w:szCs w:val="36"/>
        </w:rPr>
        <w:t>名词解释</w:t>
      </w:r>
    </w:p>
    <w:p>
      <w:pPr>
        <w:pStyle w:val="8"/>
        <w:spacing w:line="540" w:lineRule="exact"/>
        <w:ind w:firstLine="640"/>
        <w:jc w:val="left"/>
        <w:rPr>
          <w:rFonts w:ascii="仿宋_GB2312" w:hAnsi="仿宋_GB2312" w:eastAsia="仿宋_GB2312" w:cs="仿宋_GB2312"/>
          <w:sz w:val="32"/>
          <w:szCs w:val="32"/>
        </w:rPr>
      </w:pPr>
      <w:r>
        <w:rPr>
          <w:rFonts w:hint="eastAsia" w:ascii="Times New Roman" w:hAnsi="Times New Roman" w:eastAsia="黑体" w:cs="Times New Roman"/>
          <w:bCs/>
          <w:sz w:val="32"/>
          <w:szCs w:val="32"/>
        </w:rPr>
        <w:t>1</w:t>
      </w:r>
      <w:r>
        <w:rPr>
          <w:rFonts w:hint="eastAsia" w:ascii="仿宋_GB2312" w:hAnsi="宋体" w:eastAsia="仿宋_GB2312" w:cs="Courier New"/>
          <w:bCs/>
          <w:sz w:val="32"/>
          <w:szCs w:val="32"/>
        </w:rPr>
        <w:t>、</w:t>
      </w:r>
      <w:r>
        <w:rPr>
          <w:rFonts w:hint="eastAsia" w:ascii="仿宋_GB2312" w:hAnsi="仿宋_GB2312" w:eastAsia="仿宋_GB2312" w:cs="仿宋_GB2312"/>
          <w:bCs/>
          <w:sz w:val="32"/>
          <w:szCs w:val="32"/>
        </w:rPr>
        <w:t>财政拨款收入：</w:t>
      </w:r>
      <w:r>
        <w:rPr>
          <w:rFonts w:hint="eastAsia" w:ascii="仿宋_GB2312" w:hAnsi="仿宋_GB2312" w:eastAsia="仿宋_GB2312" w:cs="仿宋_GB2312"/>
          <w:sz w:val="32"/>
          <w:szCs w:val="32"/>
        </w:rPr>
        <w:t>是指省级财政当年拨付的资金。</w:t>
      </w:r>
    </w:p>
    <w:p>
      <w:pPr>
        <w:pStyle w:val="8"/>
        <w:spacing w:line="540" w:lineRule="exact"/>
        <w:ind w:firstLine="640"/>
        <w:jc w:val="left"/>
        <w:rPr>
          <w:rFonts w:ascii="仿宋_GB2312" w:hAnsi="黑体" w:eastAsia="仿宋_GB2312" w:cs="楷体_GB2312"/>
          <w:bCs/>
          <w:sz w:val="32"/>
          <w:szCs w:val="32"/>
        </w:rPr>
      </w:pPr>
      <w:r>
        <w:rPr>
          <w:rFonts w:hint="eastAsia" w:ascii="Times New Roman" w:hAnsi="Times New Roman" w:eastAsia="黑体" w:cs="Times New Roman"/>
          <w:bCs/>
          <w:sz w:val="32"/>
          <w:szCs w:val="32"/>
        </w:rPr>
        <w:t>2</w:t>
      </w:r>
      <w:r>
        <w:rPr>
          <w:rFonts w:hint="eastAsia" w:ascii="仿宋_GB2312" w:hAnsi="仿宋_GB2312" w:eastAsia="仿宋_GB2312" w:cs="仿宋_GB2312"/>
          <w:bCs/>
          <w:sz w:val="32"/>
          <w:szCs w:val="32"/>
        </w:rPr>
        <w:t>、事业收入：</w:t>
      </w:r>
      <w:r>
        <w:rPr>
          <w:rFonts w:hint="eastAsia" w:ascii="仿宋_GB2312" w:hAnsi="仿宋_GB2312" w:eastAsia="仿宋_GB2312" w:cs="仿宋_GB2312"/>
          <w:sz w:val="32"/>
          <w:szCs w:val="32"/>
        </w:rPr>
        <w:t>是指事业单位开展专业业务活动及辅助活动所取得的收入。如：ＸＸ刊物发行收入，ＸＸ协会收取的会费收入等。</w:t>
      </w:r>
    </w:p>
    <w:p>
      <w:pPr>
        <w:kinsoku w:val="0"/>
        <w:overflowPunct w:val="0"/>
        <w:autoSpaceDE w:val="0"/>
        <w:autoSpaceDN w:val="0"/>
        <w:adjustRightInd w:val="0"/>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Times New Roman" w:hAnsi="Times New Roman" w:eastAsia="黑体" w:cs="Times New Roman"/>
          <w:bCs/>
          <w:sz w:val="32"/>
          <w:szCs w:val="32"/>
        </w:rPr>
        <w:t>3</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4</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十一、经营支出：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5</w:t>
      </w:r>
      <w:r>
        <w:rPr>
          <w:rFonts w:hint="eastAsia" w:ascii="仿宋_GB2312" w:hAnsi="仿宋_GB2312" w:eastAsia="仿宋_GB2312" w:cs="仿宋_GB2312"/>
          <w:bCs/>
          <w:sz w:val="32"/>
          <w:szCs w:val="32"/>
        </w:rPr>
        <w:t>、“三公”经费：</w:t>
      </w:r>
      <w:r>
        <w:rPr>
          <w:rFonts w:hint="eastAsia" w:ascii="仿宋_GB2312" w:hAnsi="仿宋_GB2312" w:eastAsia="仿宋_GB2312" w:cs="仿宋_GB2312"/>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6</w:t>
      </w:r>
      <w:r>
        <w:rPr>
          <w:rFonts w:hint="eastAsia" w:ascii="仿宋_GB2312" w:hAnsi="仿宋_GB2312" w:eastAsia="仿宋_GB2312" w:cs="仿宋_GB2312"/>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7</w:t>
      </w:r>
      <w:r>
        <w:rPr>
          <w:rFonts w:hint="eastAsia" w:ascii="仿宋_GB2312" w:hAnsi="仿宋_GB2312" w:eastAsia="仿宋_GB2312" w:cs="仿宋_GB2312"/>
          <w:bCs/>
          <w:sz w:val="32"/>
          <w:szCs w:val="32"/>
        </w:rPr>
        <w:t>、经营收入：</w:t>
      </w:r>
      <w:r>
        <w:rPr>
          <w:rFonts w:hint="eastAsia" w:ascii="仿宋_GB2312" w:hAnsi="仿宋_GB2312" w:eastAsia="仿宋_GB2312" w:cs="仿宋_GB2312"/>
          <w:sz w:val="32"/>
          <w:szCs w:val="32"/>
        </w:rPr>
        <w:t>指事业单位在专业业务活动及其辅助活动之外开展非独立核算经营活动取得的收入。如：ＸＸ杂志社广告收入等。</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8</w:t>
      </w:r>
      <w:r>
        <w:rPr>
          <w:rFonts w:hint="eastAsia" w:ascii="仿宋_GB2312" w:hAnsi="仿宋_GB2312" w:eastAsia="仿宋_GB2312" w:cs="仿宋_GB2312"/>
          <w:bCs/>
          <w:sz w:val="32"/>
          <w:szCs w:val="32"/>
        </w:rPr>
        <w:t>、其他收入：</w:t>
      </w:r>
      <w:r>
        <w:rPr>
          <w:rFonts w:hint="eastAsia" w:ascii="仿宋_GB2312" w:hAnsi="仿宋_GB2312" w:eastAsia="仿宋_GB2312" w:cs="仿宋_GB2312"/>
          <w:sz w:val="32"/>
          <w:szCs w:val="32"/>
        </w:rPr>
        <w:t>指除上述“财政拨款收入”、“事业收入”、“事业单位经营收入”、“经营收入”等以外的收入。主要是按规定动用的售房收入、存款利息收入等。</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9</w:t>
      </w:r>
      <w:r>
        <w:rPr>
          <w:rFonts w:hint="eastAsia" w:ascii="仿宋_GB2312" w:hAnsi="仿宋_GB2312" w:eastAsia="仿宋_GB2312" w:cs="仿宋_GB2312"/>
          <w:bCs/>
          <w:sz w:val="32"/>
          <w:szCs w:val="32"/>
        </w:rPr>
        <w:t>、用事业基金弥补收支差额：</w:t>
      </w:r>
      <w:r>
        <w:rPr>
          <w:rFonts w:hint="eastAsia" w:ascii="仿宋_GB2312" w:hAnsi="仿宋_GB2312"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仿宋_GB2312" w:eastAsia="仿宋_GB2312" w:cs="仿宋_GB2312"/>
          <w:bCs/>
          <w:sz w:val="32"/>
          <w:szCs w:val="32"/>
        </w:rPr>
        <w:t>。</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bCs/>
          <w:sz w:val="32"/>
          <w:szCs w:val="32"/>
        </w:rPr>
      </w:pPr>
      <w:r>
        <w:rPr>
          <w:rFonts w:hint="eastAsia" w:ascii="Times New Roman" w:hAnsi="Times New Roman" w:eastAsia="黑体" w:cs="Times New Roman"/>
          <w:bCs/>
          <w:sz w:val="32"/>
          <w:szCs w:val="32"/>
        </w:rPr>
        <w:t>10</w:t>
      </w:r>
      <w:r>
        <w:rPr>
          <w:rFonts w:hint="eastAsia" w:ascii="仿宋_GB2312" w:hAnsi="仿宋_GB2312" w:eastAsia="仿宋_GB2312" w:cs="仿宋_GB2312"/>
          <w:bCs/>
          <w:sz w:val="32"/>
          <w:szCs w:val="32"/>
        </w:rPr>
        <w:t>、年初结转和结余：</w:t>
      </w:r>
      <w:r>
        <w:rPr>
          <w:rFonts w:hint="eastAsia" w:ascii="仿宋_GB2312" w:hAnsi="仿宋_GB2312" w:eastAsia="仿宋_GB2312" w:cs="仿宋_GB2312"/>
          <w:sz w:val="32"/>
          <w:szCs w:val="32"/>
        </w:rPr>
        <w:t>指以前年度尚未完成、结转到本年按有关规定继续使用的资金。</w:t>
      </w:r>
    </w:p>
    <w:p>
      <w:pPr>
        <w:kinsoku w:val="0"/>
        <w:overflowPunct w:val="0"/>
        <w:autoSpaceDE w:val="0"/>
        <w:autoSpaceDN w:val="0"/>
        <w:adjustRightInd w:val="0"/>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Times New Roman" w:hAnsi="Times New Roman" w:eastAsia="黑体" w:cs="Times New Roman"/>
          <w:bCs/>
          <w:sz w:val="32"/>
          <w:szCs w:val="32"/>
        </w:rPr>
        <w:t>11</w:t>
      </w:r>
      <w:r>
        <w:rPr>
          <w:rFonts w:hint="eastAsia" w:ascii="仿宋_GB2312" w:hAnsi="仿宋_GB2312" w:eastAsia="仿宋_GB2312" w:cs="仿宋_GB2312"/>
          <w:bCs/>
          <w:sz w:val="32"/>
          <w:szCs w:val="32"/>
        </w:rPr>
        <w:t>、结余分配：</w:t>
      </w:r>
      <w:r>
        <w:rPr>
          <w:rFonts w:hint="eastAsia" w:ascii="仿宋_GB2312" w:hAnsi="仿宋_GB2312" w:eastAsia="仿宋_GB2312" w:cs="仿宋_GB2312"/>
          <w:sz w:val="32"/>
          <w:szCs w:val="32"/>
        </w:rPr>
        <w:t>指事业单位按规定提取的职工福利基金、事业基金和缴纳的所得税，以及建设单位按规定应交回的基本建设竣工项目结余资金。</w:t>
      </w:r>
    </w:p>
    <w:p>
      <w:pPr>
        <w:kinsoku w:val="0"/>
        <w:overflowPunct w:val="0"/>
        <w:autoSpaceDE w:val="0"/>
        <w:autoSpaceDN w:val="0"/>
        <w:adjustRightInd w:val="0"/>
        <w:snapToGrid w:val="0"/>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Times New Roman" w:hAnsi="Times New Roman" w:eastAsia="黑体" w:cs="Times New Roman"/>
          <w:bCs/>
          <w:sz w:val="32"/>
          <w:szCs w:val="32"/>
        </w:rPr>
        <w:t>12</w:t>
      </w:r>
      <w:r>
        <w:rPr>
          <w:rFonts w:hint="eastAsia" w:ascii="仿宋_GB2312" w:hAnsi="仿宋_GB2312" w:eastAsia="仿宋_GB2312" w:cs="仿宋_GB2312"/>
          <w:bCs/>
          <w:sz w:val="32"/>
          <w:szCs w:val="32"/>
        </w:rPr>
        <w:t>、年末结转和结余：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adjustRightInd w:val="0"/>
        <w:snapToGrid w:val="0"/>
        <w:spacing w:line="590" w:lineRule="exact"/>
        <w:jc w:val="left"/>
        <w:rPr>
          <w:rFonts w:ascii="仿宋_GB2312" w:hAnsi="仿宋_GB2312" w:eastAsia="仿宋_GB2312" w:cs="仿宋_GB2312"/>
          <w:sz w:val="32"/>
          <w:szCs w:val="32"/>
        </w:rPr>
      </w:pPr>
      <w:r>
        <w:rPr>
          <w:rFonts w:hint="eastAsia" w:ascii="仿宋_GB2312" w:hAnsi="Times New Roman" w:eastAsia="仿宋_GB2312"/>
          <w:sz w:val="32"/>
          <w:szCs w:val="32"/>
        </w:rPr>
        <w:t>附件：工信局</w:t>
      </w:r>
      <w:r>
        <w:rPr>
          <w:rFonts w:hint="eastAsia" w:ascii="Times New Roman" w:hAnsi="Times New Roman" w:eastAsia="黑体" w:cs="Times New Roman"/>
          <w:bCs/>
          <w:sz w:val="32"/>
          <w:szCs w:val="32"/>
        </w:rPr>
        <w:t>2019</w:t>
      </w:r>
      <w:r>
        <w:rPr>
          <w:rFonts w:hint="eastAsia" w:ascii="仿宋_GB2312" w:hAnsi="Times New Roman" w:eastAsia="仿宋_GB2312"/>
          <w:sz w:val="32"/>
          <w:szCs w:val="32"/>
        </w:rPr>
        <w:t>年度部门预算表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973B4"/>
    <w:multiLevelType w:val="singleLevel"/>
    <w:tmpl w:val="CE2973B4"/>
    <w:lvl w:ilvl="0" w:tentative="0">
      <w:start w:val="2"/>
      <w:numFmt w:val="chineseCounting"/>
      <w:suff w:val="nothing"/>
      <w:lvlText w:val="%1、"/>
      <w:lvlJc w:val="left"/>
      <w:rPr>
        <w:rFonts w:hint="eastAsia"/>
      </w:rPr>
    </w:lvl>
  </w:abstractNum>
  <w:abstractNum w:abstractNumId="1">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2">
    <w:nsid w:val="741101DF"/>
    <w:multiLevelType w:val="multilevel"/>
    <w:tmpl w:val="741101DF"/>
    <w:lvl w:ilvl="0" w:tentative="0">
      <w:start w:val="1"/>
      <w:numFmt w:val="decimal"/>
      <w:lvlText w:val="%1、"/>
      <w:lvlJc w:val="left"/>
      <w:pPr>
        <w:ind w:left="1305" w:hanging="720"/>
      </w:pPr>
      <w:rPr>
        <w:rFonts w:hint="default"/>
      </w:rPr>
    </w:lvl>
    <w:lvl w:ilvl="1" w:tentative="0">
      <w:start w:val="1"/>
      <w:numFmt w:val="lowerLetter"/>
      <w:lvlText w:val="%2)"/>
      <w:lvlJc w:val="left"/>
      <w:pPr>
        <w:ind w:left="1425" w:hanging="420"/>
      </w:pPr>
    </w:lvl>
    <w:lvl w:ilvl="2" w:tentative="0">
      <w:start w:val="1"/>
      <w:numFmt w:val="lowerRoman"/>
      <w:lvlText w:val="%3."/>
      <w:lvlJc w:val="right"/>
      <w:pPr>
        <w:ind w:left="1845" w:hanging="420"/>
      </w:pPr>
    </w:lvl>
    <w:lvl w:ilvl="3" w:tentative="0">
      <w:start w:val="1"/>
      <w:numFmt w:val="decimal"/>
      <w:lvlText w:val="%4."/>
      <w:lvlJc w:val="left"/>
      <w:pPr>
        <w:ind w:left="2265" w:hanging="420"/>
      </w:pPr>
    </w:lvl>
    <w:lvl w:ilvl="4" w:tentative="0">
      <w:start w:val="1"/>
      <w:numFmt w:val="lowerLetter"/>
      <w:lvlText w:val="%5)"/>
      <w:lvlJc w:val="left"/>
      <w:pPr>
        <w:ind w:left="2685" w:hanging="420"/>
      </w:pPr>
    </w:lvl>
    <w:lvl w:ilvl="5" w:tentative="0">
      <w:start w:val="1"/>
      <w:numFmt w:val="lowerRoman"/>
      <w:lvlText w:val="%6."/>
      <w:lvlJc w:val="right"/>
      <w:pPr>
        <w:ind w:left="3105" w:hanging="420"/>
      </w:pPr>
    </w:lvl>
    <w:lvl w:ilvl="6" w:tentative="0">
      <w:start w:val="1"/>
      <w:numFmt w:val="decimal"/>
      <w:lvlText w:val="%7."/>
      <w:lvlJc w:val="left"/>
      <w:pPr>
        <w:ind w:left="3525" w:hanging="420"/>
      </w:pPr>
    </w:lvl>
    <w:lvl w:ilvl="7" w:tentative="0">
      <w:start w:val="1"/>
      <w:numFmt w:val="lowerLetter"/>
      <w:lvlText w:val="%8)"/>
      <w:lvlJc w:val="left"/>
      <w:pPr>
        <w:ind w:left="3945" w:hanging="420"/>
      </w:pPr>
    </w:lvl>
    <w:lvl w:ilvl="8" w:tentative="0">
      <w:start w:val="1"/>
      <w:numFmt w:val="lowerRoman"/>
      <w:lvlText w:val="%9."/>
      <w:lvlJc w:val="right"/>
      <w:pPr>
        <w:ind w:left="436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9C57DF"/>
    <w:rsid w:val="0003119C"/>
    <w:rsid w:val="00082302"/>
    <w:rsid w:val="000D5AB3"/>
    <w:rsid w:val="001824BC"/>
    <w:rsid w:val="00187469"/>
    <w:rsid w:val="00190ACE"/>
    <w:rsid w:val="00197A6C"/>
    <w:rsid w:val="0023743E"/>
    <w:rsid w:val="00252008"/>
    <w:rsid w:val="002650CF"/>
    <w:rsid w:val="00275ABC"/>
    <w:rsid w:val="00275E7F"/>
    <w:rsid w:val="00283B66"/>
    <w:rsid w:val="003076BA"/>
    <w:rsid w:val="00386624"/>
    <w:rsid w:val="0039311C"/>
    <w:rsid w:val="003D0FD2"/>
    <w:rsid w:val="003E6F89"/>
    <w:rsid w:val="00443F49"/>
    <w:rsid w:val="00464A68"/>
    <w:rsid w:val="0046528E"/>
    <w:rsid w:val="004822E4"/>
    <w:rsid w:val="004B7B96"/>
    <w:rsid w:val="004C1DEF"/>
    <w:rsid w:val="005527E9"/>
    <w:rsid w:val="005B172A"/>
    <w:rsid w:val="005B66D1"/>
    <w:rsid w:val="005C2098"/>
    <w:rsid w:val="005E1890"/>
    <w:rsid w:val="00632529"/>
    <w:rsid w:val="006975DE"/>
    <w:rsid w:val="006A1F02"/>
    <w:rsid w:val="006A22DC"/>
    <w:rsid w:val="00715767"/>
    <w:rsid w:val="00740EEE"/>
    <w:rsid w:val="0077170D"/>
    <w:rsid w:val="007937F3"/>
    <w:rsid w:val="007A4B4D"/>
    <w:rsid w:val="007B1B01"/>
    <w:rsid w:val="007D76E1"/>
    <w:rsid w:val="00813F2F"/>
    <w:rsid w:val="008F21C0"/>
    <w:rsid w:val="008F4564"/>
    <w:rsid w:val="008F483A"/>
    <w:rsid w:val="0091355C"/>
    <w:rsid w:val="00921C20"/>
    <w:rsid w:val="00932234"/>
    <w:rsid w:val="0094131B"/>
    <w:rsid w:val="00951FC5"/>
    <w:rsid w:val="00952603"/>
    <w:rsid w:val="00955242"/>
    <w:rsid w:val="00956D87"/>
    <w:rsid w:val="00986DDA"/>
    <w:rsid w:val="009C57DF"/>
    <w:rsid w:val="009F277A"/>
    <w:rsid w:val="00A82FD4"/>
    <w:rsid w:val="00AC6C88"/>
    <w:rsid w:val="00AF0E42"/>
    <w:rsid w:val="00B07A81"/>
    <w:rsid w:val="00BD3F67"/>
    <w:rsid w:val="00BE4893"/>
    <w:rsid w:val="00C25BF7"/>
    <w:rsid w:val="00C37537"/>
    <w:rsid w:val="00C73A50"/>
    <w:rsid w:val="00C94437"/>
    <w:rsid w:val="00CF5FBD"/>
    <w:rsid w:val="00D11C72"/>
    <w:rsid w:val="00D14962"/>
    <w:rsid w:val="00D42707"/>
    <w:rsid w:val="00DC5BDC"/>
    <w:rsid w:val="00DF21AC"/>
    <w:rsid w:val="00E0162A"/>
    <w:rsid w:val="00E104BD"/>
    <w:rsid w:val="00EB5823"/>
    <w:rsid w:val="00EF3F45"/>
    <w:rsid w:val="00F41F8F"/>
    <w:rsid w:val="00F56441"/>
    <w:rsid w:val="00F60B5A"/>
    <w:rsid w:val="00F65C8B"/>
    <w:rsid w:val="00F86F4B"/>
    <w:rsid w:val="00FD149E"/>
    <w:rsid w:val="02522DDA"/>
    <w:rsid w:val="029F1FF1"/>
    <w:rsid w:val="02F45E67"/>
    <w:rsid w:val="0370215C"/>
    <w:rsid w:val="04DD3789"/>
    <w:rsid w:val="07BF4B46"/>
    <w:rsid w:val="0E475979"/>
    <w:rsid w:val="0E5C591E"/>
    <w:rsid w:val="0FAD1DC8"/>
    <w:rsid w:val="0FEE6FAE"/>
    <w:rsid w:val="103A162C"/>
    <w:rsid w:val="109A72A5"/>
    <w:rsid w:val="10F9797A"/>
    <w:rsid w:val="133C549C"/>
    <w:rsid w:val="1547534F"/>
    <w:rsid w:val="15D43E5C"/>
    <w:rsid w:val="162A7787"/>
    <w:rsid w:val="182868AE"/>
    <w:rsid w:val="19CF7EE4"/>
    <w:rsid w:val="1AB3725D"/>
    <w:rsid w:val="1D842C2D"/>
    <w:rsid w:val="210C1362"/>
    <w:rsid w:val="217355C2"/>
    <w:rsid w:val="229628CB"/>
    <w:rsid w:val="236D1FC8"/>
    <w:rsid w:val="24BC062B"/>
    <w:rsid w:val="2A2D713F"/>
    <w:rsid w:val="2B937D0B"/>
    <w:rsid w:val="2D422980"/>
    <w:rsid w:val="2D4515C3"/>
    <w:rsid w:val="2D7A2886"/>
    <w:rsid w:val="2F424F98"/>
    <w:rsid w:val="2FE401E6"/>
    <w:rsid w:val="313708CB"/>
    <w:rsid w:val="31FE7A2D"/>
    <w:rsid w:val="323B6E74"/>
    <w:rsid w:val="33540C46"/>
    <w:rsid w:val="34A86085"/>
    <w:rsid w:val="38360444"/>
    <w:rsid w:val="390C3EEB"/>
    <w:rsid w:val="391F3D70"/>
    <w:rsid w:val="3B6E2210"/>
    <w:rsid w:val="3BA548E8"/>
    <w:rsid w:val="3C9F4B00"/>
    <w:rsid w:val="3D6B5010"/>
    <w:rsid w:val="3DEF3AF4"/>
    <w:rsid w:val="3E6B6B11"/>
    <w:rsid w:val="405367E1"/>
    <w:rsid w:val="410E103E"/>
    <w:rsid w:val="417F320A"/>
    <w:rsid w:val="42983C8B"/>
    <w:rsid w:val="448169B9"/>
    <w:rsid w:val="44B843B3"/>
    <w:rsid w:val="44F86EB3"/>
    <w:rsid w:val="459B1F40"/>
    <w:rsid w:val="48112949"/>
    <w:rsid w:val="48327E91"/>
    <w:rsid w:val="49400E3C"/>
    <w:rsid w:val="4B5F0E37"/>
    <w:rsid w:val="4B8E7D38"/>
    <w:rsid w:val="4C43492C"/>
    <w:rsid w:val="4D44050C"/>
    <w:rsid w:val="4D524AEA"/>
    <w:rsid w:val="4E2C0570"/>
    <w:rsid w:val="508C2CB2"/>
    <w:rsid w:val="50C20F8E"/>
    <w:rsid w:val="51EF6F69"/>
    <w:rsid w:val="51F2387E"/>
    <w:rsid w:val="52F70CBB"/>
    <w:rsid w:val="53990737"/>
    <w:rsid w:val="5432034F"/>
    <w:rsid w:val="56562F74"/>
    <w:rsid w:val="580C7901"/>
    <w:rsid w:val="5B9104C7"/>
    <w:rsid w:val="5CC2663A"/>
    <w:rsid w:val="5E1D0E75"/>
    <w:rsid w:val="5E9F5BCB"/>
    <w:rsid w:val="61972127"/>
    <w:rsid w:val="61D84114"/>
    <w:rsid w:val="61ED0836"/>
    <w:rsid w:val="63A13700"/>
    <w:rsid w:val="644C4E9D"/>
    <w:rsid w:val="64BA1C4E"/>
    <w:rsid w:val="65724C80"/>
    <w:rsid w:val="664C6B61"/>
    <w:rsid w:val="6A7327B4"/>
    <w:rsid w:val="6CD43218"/>
    <w:rsid w:val="6D034E3F"/>
    <w:rsid w:val="6D60667F"/>
    <w:rsid w:val="6D814635"/>
    <w:rsid w:val="6DAE499C"/>
    <w:rsid w:val="6FE05419"/>
    <w:rsid w:val="704D5DCD"/>
    <w:rsid w:val="71BF2557"/>
    <w:rsid w:val="72711360"/>
    <w:rsid w:val="73866FE2"/>
    <w:rsid w:val="77AE1BEE"/>
    <w:rsid w:val="78631A9D"/>
    <w:rsid w:val="7A026DB8"/>
    <w:rsid w:val="7BD40338"/>
    <w:rsid w:val="7D7667A6"/>
    <w:rsid w:val="7ECD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6EEA1-6C35-46E8-BFE0-D9D9A95CECD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929</Words>
  <Characters>5296</Characters>
  <Lines>44</Lines>
  <Paragraphs>12</Paragraphs>
  <TotalTime>5</TotalTime>
  <ScaleCrop>false</ScaleCrop>
  <LinksUpToDate>false</LinksUpToDate>
  <CharactersWithSpaces>6213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2016-04-14T00:53:00Z</dcterms:created>
  <dc:creator>gm</dc:creator>
  <cp:lastModifiedBy>从光宇</cp:lastModifiedBy>
  <cp:lastPrinted>2018-02-02T04:18:00Z</cp:lastPrinted>
  <dcterms:modified xsi:type="dcterms:W3CDTF">2021-06-18T07:30:17Z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3D11F20480C84BA89AEDB7A748D3C2A2</vt:lpwstr>
  </property>
</Properties>
</file>