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_GB2312" w:hAnsi="??_GB2312" w:eastAsia="隶书" w:cs="??_GB2312"/>
          <w:sz w:val="44"/>
          <w:szCs w:val="44"/>
          <w:lang w:eastAsia="zh-CN"/>
        </w:rPr>
      </w:pPr>
      <w:r>
        <w:rPr>
          <w:rFonts w:hint="eastAsia" w:ascii="隶书" w:hAnsi="隶书" w:eastAsia="隶书" w:cs="隶书"/>
          <w:sz w:val="52"/>
          <w:szCs w:val="52"/>
          <w:lang w:eastAsia="zh-CN"/>
        </w:rPr>
        <w:t>信阳市浉河区文化广电和旅游局</w:t>
      </w:r>
    </w:p>
    <w:p>
      <w:pPr>
        <w:jc w:val="center"/>
        <w:rPr>
          <w:rFonts w:ascii="黑体" w:hAnsi="黑体" w:eastAsia="黑体" w:cs="黑体"/>
          <w:sz w:val="52"/>
          <w:szCs w:val="52"/>
        </w:rPr>
      </w:pPr>
    </w:p>
    <w:p>
      <w:pPr>
        <w:jc w:val="center"/>
        <w:rPr>
          <w:rFonts w:ascii="隶书" w:hAnsi="隶书" w:eastAsia="隶书" w:cs="隶书"/>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720" w:num="1"/>
          <w:docGrid w:type="lines" w:linePitch="312" w:charSpace="0"/>
        </w:sectPr>
      </w:pPr>
      <w:r>
        <w:rPr>
          <w:rFonts w:ascii="隶书" w:hAnsi="隶书" w:eastAsia="隶书" w:cs="隶书"/>
          <w:sz w:val="52"/>
          <w:szCs w:val="52"/>
        </w:rPr>
        <w:t>201</w:t>
      </w:r>
      <w:r>
        <w:rPr>
          <w:rFonts w:hint="eastAsia" w:ascii="隶书" w:hAnsi="隶书" w:eastAsia="隶书" w:cs="隶书"/>
          <w:sz w:val="52"/>
          <w:szCs w:val="52"/>
          <w:lang w:val="en-US" w:eastAsia="zh-CN"/>
        </w:rPr>
        <w:t>9</w:t>
      </w:r>
      <w:r>
        <w:rPr>
          <w:rFonts w:hint="eastAsia" w:ascii="隶书" w:hAnsi="隶书" w:eastAsia="隶书" w:cs="隶书"/>
          <w:sz w:val="52"/>
          <w:szCs w:val="52"/>
        </w:rPr>
        <w:t>年度部门预算公开情况</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信阳市浉河区文化广电和旅游局</w:t>
      </w:r>
      <w:r>
        <w:rPr>
          <w:rFonts w:hint="eastAsia" w:ascii="黑体" w:hAnsi="黑体" w:eastAsia="黑体" w:cs="黑体"/>
          <w:sz w:val="32"/>
          <w:szCs w:val="32"/>
        </w:rPr>
        <w:t>基本情况</w:t>
      </w:r>
    </w:p>
    <w:p>
      <w:pPr>
        <w:numPr>
          <w:ilvl w:val="0"/>
          <w:numId w:val="1"/>
        </w:numPr>
        <w:jc w:val="left"/>
        <w:rPr>
          <w:rFonts w:ascii="宋体" w:cs="宋体"/>
          <w:sz w:val="28"/>
          <w:szCs w:val="28"/>
        </w:rPr>
      </w:pPr>
      <w:r>
        <w:rPr>
          <w:rFonts w:hint="eastAsia" w:ascii="宋体" w:hAnsi="宋体" w:cs="宋体"/>
          <w:sz w:val="32"/>
          <w:szCs w:val="32"/>
        </w:rPr>
        <w:t>主要职能</w:t>
      </w:r>
    </w:p>
    <w:p>
      <w:pPr>
        <w:numPr>
          <w:ilvl w:val="0"/>
          <w:numId w:val="1"/>
        </w:numPr>
        <w:jc w:val="left"/>
        <w:rPr>
          <w:rFonts w:ascii="宋体" w:cs="宋体"/>
          <w:sz w:val="28"/>
          <w:szCs w:val="28"/>
        </w:rPr>
      </w:pPr>
      <w:r>
        <w:rPr>
          <w:rFonts w:hint="eastAsia" w:ascii="黑体" w:hAnsi="黑体" w:eastAsia="黑体" w:cs="黑体"/>
          <w:sz w:val="28"/>
          <w:szCs w:val="28"/>
          <w:lang w:eastAsia="zh-CN"/>
        </w:rPr>
        <w:t>信阳市浉河区文化广电和旅游局</w:t>
      </w:r>
      <w:r>
        <w:rPr>
          <w:rFonts w:hint="eastAsia" w:ascii="黑体" w:hAnsi="黑体" w:eastAsia="黑体" w:cs="黑体"/>
          <w:sz w:val="28"/>
          <w:szCs w:val="28"/>
        </w:rPr>
        <w:t>机构设置</w:t>
      </w:r>
    </w:p>
    <w:p>
      <w:pPr>
        <w:jc w:val="left"/>
        <w:rPr>
          <w:rFonts w:ascii="宋体" w:cs="宋体"/>
          <w:sz w:val="32"/>
          <w:szCs w:val="32"/>
        </w:rPr>
      </w:pPr>
    </w:p>
    <w:p>
      <w:pPr>
        <w:jc w:val="left"/>
        <w:rPr>
          <w:rFonts w:ascii="黑体" w:hAnsi="黑体" w:eastAsia="黑体" w:cs="黑体"/>
          <w:sz w:val="32"/>
          <w:szCs w:val="32"/>
        </w:rPr>
      </w:pPr>
      <w:r>
        <w:rPr>
          <w:rFonts w:hint="eastAsia" w:ascii="黑体" w:hAnsi="黑体" w:eastAsia="黑体" w:cs="黑体"/>
          <w:sz w:val="32"/>
          <w:szCs w:val="32"/>
        </w:rPr>
        <w:t>第二部分　　</w:t>
      </w:r>
      <w:r>
        <w:rPr>
          <w:rFonts w:ascii="黑体" w:hAnsi="黑体" w:eastAsia="黑体" w:cs="黑体"/>
          <w:sz w:val="32"/>
          <w:szCs w:val="32"/>
        </w:rPr>
        <w:t>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年度部门预算表</w:t>
      </w:r>
    </w:p>
    <w:p>
      <w:pPr>
        <w:jc w:val="left"/>
        <w:rPr>
          <w:rFonts w:ascii="宋体" w:cs="宋体"/>
          <w:sz w:val="32"/>
          <w:szCs w:val="32"/>
        </w:rPr>
      </w:pPr>
      <w:r>
        <w:rPr>
          <w:rFonts w:hint="eastAsia" w:ascii="宋体" w:hAnsi="宋体" w:cs="宋体"/>
          <w:sz w:val="32"/>
          <w:szCs w:val="32"/>
        </w:rPr>
        <w:t>一、部门收支总体情况表</w:t>
      </w:r>
    </w:p>
    <w:p>
      <w:pPr>
        <w:jc w:val="left"/>
        <w:rPr>
          <w:rFonts w:ascii="宋体" w:cs="宋体"/>
          <w:sz w:val="32"/>
          <w:szCs w:val="32"/>
        </w:rPr>
      </w:pPr>
      <w:r>
        <w:rPr>
          <w:rFonts w:hint="eastAsia" w:ascii="宋体" w:hAnsi="宋体" w:cs="宋体"/>
          <w:sz w:val="32"/>
          <w:szCs w:val="32"/>
        </w:rPr>
        <w:t>二、部门收入总体情况表</w:t>
      </w:r>
    </w:p>
    <w:p>
      <w:pPr>
        <w:jc w:val="left"/>
        <w:rPr>
          <w:rFonts w:ascii="宋体" w:cs="宋体"/>
          <w:sz w:val="32"/>
          <w:szCs w:val="32"/>
        </w:rPr>
      </w:pPr>
      <w:r>
        <w:rPr>
          <w:rFonts w:hint="eastAsia" w:ascii="宋体" w:hAnsi="宋体" w:cs="宋体"/>
          <w:sz w:val="32"/>
          <w:szCs w:val="32"/>
        </w:rPr>
        <w:t>三、部门支出总体情况表</w:t>
      </w:r>
    </w:p>
    <w:p>
      <w:pPr>
        <w:jc w:val="left"/>
        <w:rPr>
          <w:rFonts w:ascii="宋体" w:cs="宋体"/>
          <w:sz w:val="32"/>
          <w:szCs w:val="32"/>
        </w:rPr>
      </w:pPr>
      <w:r>
        <w:rPr>
          <w:rFonts w:hint="eastAsia" w:ascii="宋体" w:hAnsi="宋体" w:cs="宋体"/>
          <w:sz w:val="32"/>
          <w:szCs w:val="32"/>
        </w:rPr>
        <w:t>四、财政拨款收支总体情况表</w:t>
      </w:r>
    </w:p>
    <w:p>
      <w:pPr>
        <w:jc w:val="left"/>
        <w:rPr>
          <w:rFonts w:ascii="宋体" w:cs="宋体"/>
          <w:sz w:val="32"/>
          <w:szCs w:val="32"/>
        </w:rPr>
      </w:pPr>
      <w:r>
        <w:rPr>
          <w:rFonts w:hint="eastAsia" w:ascii="宋体" w:hAnsi="宋体" w:cs="宋体"/>
          <w:sz w:val="32"/>
          <w:szCs w:val="32"/>
        </w:rPr>
        <w:t>五、一般公共预算支出预算表</w:t>
      </w:r>
    </w:p>
    <w:p>
      <w:pPr>
        <w:jc w:val="left"/>
        <w:rPr>
          <w:rFonts w:ascii="宋体" w:cs="宋体"/>
          <w:sz w:val="32"/>
          <w:szCs w:val="32"/>
        </w:rPr>
      </w:pPr>
      <w:r>
        <w:rPr>
          <w:rFonts w:hint="eastAsia" w:ascii="宋体" w:hAnsi="宋体" w:cs="宋体"/>
          <w:sz w:val="32"/>
          <w:szCs w:val="32"/>
        </w:rPr>
        <w:t>六、一般公共预算基本支出预算表</w:t>
      </w:r>
    </w:p>
    <w:p>
      <w:pPr>
        <w:jc w:val="left"/>
        <w:rPr>
          <w:rFonts w:ascii="宋体" w:cs="宋体"/>
          <w:sz w:val="32"/>
          <w:szCs w:val="32"/>
        </w:rPr>
      </w:pPr>
      <w:r>
        <w:rPr>
          <w:rFonts w:hint="eastAsia" w:ascii="宋体" w:hAnsi="宋体" w:cs="宋体"/>
          <w:sz w:val="32"/>
          <w:szCs w:val="32"/>
        </w:rPr>
        <w:t>七、一般公共预算 “三公”经费支出预算表</w:t>
      </w:r>
    </w:p>
    <w:p>
      <w:pPr>
        <w:jc w:val="left"/>
        <w:rPr>
          <w:rFonts w:ascii="宋体" w:hAnsi="宋体" w:cs="宋体"/>
          <w:sz w:val="32"/>
          <w:szCs w:val="32"/>
        </w:rPr>
      </w:pPr>
      <w:r>
        <w:rPr>
          <w:rFonts w:hint="eastAsia" w:ascii="宋体" w:hAnsi="宋体" w:cs="宋体"/>
          <w:sz w:val="32"/>
          <w:szCs w:val="32"/>
        </w:rPr>
        <w:t>八、政府性基金预算支出预算表</w:t>
      </w:r>
    </w:p>
    <w:p>
      <w:pPr>
        <w:jc w:val="left"/>
        <w:rPr>
          <w:rFonts w:ascii="宋体" w:cs="宋体"/>
          <w:sz w:val="32"/>
          <w:szCs w:val="32"/>
        </w:rPr>
      </w:pPr>
      <w:r>
        <w:rPr>
          <w:rFonts w:hint="eastAsia" w:ascii="宋体" w:cs="宋体"/>
          <w:sz w:val="32"/>
          <w:szCs w:val="32"/>
        </w:rPr>
        <w:t>九、其他重要事项的情况说明</w:t>
      </w:r>
    </w:p>
    <w:p>
      <w:pPr>
        <w:jc w:val="left"/>
        <w:rPr>
          <w:rFonts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年度部门预算情况说明</w:t>
      </w:r>
    </w:p>
    <w:p>
      <w:pPr>
        <w:jc w:val="left"/>
        <w:rPr>
          <w:rFonts w:ascii="黑体" w:hAnsi="黑体" w:eastAsia="黑体" w:cs="黑体"/>
          <w:sz w:val="32"/>
          <w:szCs w:val="32"/>
        </w:rPr>
        <w:sectPr>
          <w:footerReference r:id="rId6" w:type="default"/>
          <w:pgSz w:w="11906" w:h="16838"/>
          <w:pgMar w:top="1440" w:right="1800" w:bottom="1440" w:left="1800" w:header="851" w:footer="992" w:gutter="0"/>
          <w:pgNumType w:fmt="numberInDash"/>
          <w:cols w:space="720" w:num="1"/>
          <w:docGrid w:type="lines" w:linePitch="312"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 xml:space="preserve">  </w:t>
      </w:r>
    </w:p>
    <w:p>
      <w:pPr>
        <w:jc w:val="center"/>
        <w:rPr>
          <w:rFonts w:ascii="黑体" w:hAnsi="黑体" w:eastAsia="黑体" w:cs="黑体"/>
          <w:sz w:val="48"/>
          <w:szCs w:val="48"/>
        </w:rPr>
      </w:pPr>
      <w:r>
        <w:rPr>
          <w:rFonts w:hint="eastAsia" w:ascii="黑体" w:hAnsi="黑体" w:eastAsia="黑体" w:cs="黑体"/>
          <w:sz w:val="48"/>
          <w:szCs w:val="48"/>
        </w:rPr>
        <w:t>第一部分</w:t>
      </w:r>
    </w:p>
    <w:p>
      <w:pPr>
        <w:jc w:val="center"/>
        <w:rPr>
          <w:rFonts w:ascii="黑体" w:hAnsi="黑体" w:eastAsia="黑体" w:cs="黑体"/>
          <w:sz w:val="48"/>
          <w:szCs w:val="48"/>
        </w:rPr>
      </w:pPr>
    </w:p>
    <w:p>
      <w:pPr>
        <w:jc w:val="center"/>
        <w:rPr>
          <w:rFonts w:hint="eastAsia" w:ascii="黑体" w:hAnsi="黑体" w:eastAsia="黑体" w:cs="黑体"/>
          <w:sz w:val="44"/>
          <w:szCs w:val="44"/>
          <w:lang w:eastAsia="zh-CN"/>
        </w:rPr>
      </w:pPr>
      <w:r>
        <w:rPr>
          <w:rFonts w:hint="eastAsia" w:ascii="黑体" w:hAnsi="黑体" w:eastAsia="黑体" w:cs="黑体"/>
          <w:sz w:val="52"/>
          <w:szCs w:val="52"/>
          <w:lang w:eastAsia="zh-CN"/>
        </w:rPr>
        <w:t>信阳市浉河区文化广电和旅游局</w:t>
      </w:r>
    </w:p>
    <w:p>
      <w:pPr>
        <w:jc w:val="center"/>
        <w:outlineLvl w:val="0"/>
        <w:rPr>
          <w:rFonts w:ascii="黑体" w:hAnsi="黑体" w:eastAsia="黑体" w:cs="黑体"/>
          <w:sz w:val="48"/>
          <w:szCs w:val="48"/>
        </w:rPr>
      </w:pPr>
      <w:r>
        <w:rPr>
          <w:rFonts w:hint="eastAsia" w:ascii="黑体" w:hAnsi="黑体" w:eastAsia="黑体" w:cs="黑体"/>
          <w:sz w:val="48"/>
          <w:szCs w:val="48"/>
        </w:rPr>
        <w:t>概    况</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outlineLvl w:val="0"/>
        <w:rPr>
          <w:rFonts w:ascii="隶书" w:hAnsi="隶书" w:eastAsia="隶书" w:cs="隶书"/>
          <w:sz w:val="48"/>
          <w:szCs w:val="48"/>
        </w:rPr>
        <w:sectPr>
          <w:footerReference r:id="rId7" w:type="default"/>
          <w:pgSz w:w="11906" w:h="16838"/>
          <w:pgMar w:top="1440" w:right="1800" w:bottom="1440" w:left="1800" w:header="851" w:footer="992" w:gutter="0"/>
          <w:pgNumType w:fmt="numberInDash" w:start="1"/>
          <w:cols w:space="720" w:num="1"/>
          <w:docGrid w:type="lines" w:linePitch="312" w:charSpace="0"/>
        </w:sectPr>
      </w:pPr>
    </w:p>
    <w:p>
      <w:pPr>
        <w:spacing w:line="360" w:lineRule="auto"/>
        <w:ind w:left="640"/>
        <w:jc w:val="left"/>
        <w:outlineLvl w:val="1"/>
        <w:rPr>
          <w:rFonts w:ascii="黑体" w:hAnsi="黑体" w:eastAsia="黑体" w:cs="黑体"/>
          <w:sz w:val="32"/>
          <w:szCs w:val="32"/>
        </w:rPr>
      </w:pPr>
    </w:p>
    <w:p>
      <w:pPr>
        <w:pStyle w:val="7"/>
        <w:numPr>
          <w:ilvl w:val="0"/>
          <w:numId w:val="2"/>
        </w:numPr>
        <w:ind w:firstLineChars="0"/>
        <w:rPr>
          <w:rFonts w:ascii="宋体" w:hAnsi="宋体" w:cs="宋体"/>
          <w:b/>
          <w:sz w:val="36"/>
          <w:szCs w:val="36"/>
        </w:rPr>
      </w:pPr>
      <w:r>
        <w:rPr>
          <w:rFonts w:hint="eastAsia" w:ascii="宋体" w:hAnsi="宋体" w:cs="宋体"/>
          <w:b/>
          <w:sz w:val="36"/>
          <w:szCs w:val="36"/>
        </w:rPr>
        <w:t>部门基本情况</w:t>
      </w:r>
    </w:p>
    <w:p>
      <w:pPr>
        <w:rPr>
          <w:rFonts w:ascii="宋体" w:hAnsi="宋体" w:cs="宋体"/>
          <w:sz w:val="32"/>
          <w:szCs w:val="32"/>
        </w:rPr>
      </w:pPr>
      <w:r>
        <w:rPr>
          <w:rFonts w:hint="eastAsia" w:ascii="宋体" w:hAnsi="宋体" w:cs="宋体"/>
          <w:sz w:val="32"/>
          <w:szCs w:val="32"/>
        </w:rPr>
        <w:t xml:space="preserve">    （一）部门机构设置、职能</w:t>
      </w:r>
    </w:p>
    <w:p>
      <w:pPr>
        <w:autoSpaceDN w:val="0"/>
        <w:ind w:firstLine="750"/>
        <w:rPr>
          <w:rFonts w:ascii="宋体" w:hAnsi="宋体" w:cs="宋体"/>
          <w:bCs/>
          <w:sz w:val="30"/>
          <w:szCs w:val="30"/>
        </w:rPr>
      </w:pPr>
      <w:r>
        <w:rPr>
          <w:rFonts w:hint="eastAsia" w:ascii="宋体" w:hAnsi="宋体" w:cs="宋体"/>
          <w:bCs/>
          <w:sz w:val="30"/>
          <w:szCs w:val="30"/>
          <w:lang w:eastAsia="zh-CN"/>
        </w:rPr>
        <w:t>信阳市浉河区文化广电和旅游局</w:t>
      </w:r>
      <w:r>
        <w:rPr>
          <w:rFonts w:hint="eastAsia" w:ascii="宋体" w:hAnsi="宋体" w:cs="宋体"/>
          <w:bCs/>
          <w:sz w:val="30"/>
          <w:szCs w:val="30"/>
        </w:rPr>
        <w:t>内设办公室、人事教育股、文化艺术股、文化产业股、文化新闻出版市场股、（“扫黄打非”办）、文物管理局办公室和非物质文化遗产保护办公室六个股室。下辖区文化市场综合执法大队（副科级）、信阳美术馆（副科级）、区文化馆、区图书馆、区文物管理局、区文化中心、区人民立体声影剧院、区工农兵影剧院、区电影公司九个单位。</w:t>
      </w:r>
    </w:p>
    <w:p>
      <w:pPr>
        <w:rPr>
          <w:rFonts w:ascii="宋体" w:hAnsi="宋体" w:cs="宋体"/>
          <w:bCs/>
          <w:sz w:val="30"/>
          <w:szCs w:val="30"/>
        </w:rPr>
      </w:pPr>
      <w:r>
        <w:rPr>
          <w:rFonts w:hint="eastAsia" w:ascii="宋体" w:hAnsi="宋体" w:cs="宋体"/>
          <w:bCs/>
          <w:sz w:val="30"/>
          <w:szCs w:val="30"/>
        </w:rPr>
        <w:t>区</w:t>
      </w:r>
      <w:r>
        <w:rPr>
          <w:rFonts w:hint="eastAsia" w:ascii="宋体" w:hAnsi="宋体" w:cs="宋体"/>
          <w:bCs/>
          <w:sz w:val="30"/>
          <w:szCs w:val="30"/>
          <w:lang w:eastAsia="zh-CN"/>
        </w:rPr>
        <w:t>信阳市浉河区文化广电和旅游局</w:t>
      </w:r>
      <w:r>
        <w:rPr>
          <w:rFonts w:hint="eastAsia" w:ascii="宋体" w:hAnsi="宋体" w:cs="宋体"/>
          <w:bCs/>
          <w:sz w:val="30"/>
          <w:szCs w:val="30"/>
        </w:rPr>
        <w:t>深入贯彻执行党和国家关于文化艺术、新闻出版、版权、文化遗产、文物保护工作的方针、政策和法律法规；深入贯彻落实科学发展观。开展群众性文化活动、文艺创作及“三馆一站”免费开放工作；推进社区文化，广场文化、校园文化、农村文化建设，做好文物保护、文化艺术挖掘和非物质文化遗产保护工作；发展文化事业和文化产业，丰富群众文化生活；管理服好基层文化基础设施建设；依法行政，规范文化新闻出版市场经营秩序，开展“扫黄打非”斗争活动，打击各类违规违法文化经营活动。</w:t>
      </w:r>
    </w:p>
    <w:p>
      <w:pPr>
        <w:rPr>
          <w:rFonts w:ascii="宋体" w:hAnsi="宋体" w:cs="宋体"/>
          <w:sz w:val="32"/>
          <w:szCs w:val="32"/>
        </w:rPr>
      </w:pPr>
      <w:r>
        <w:rPr>
          <w:rFonts w:hint="eastAsia" w:ascii="宋体" w:hAnsi="宋体" w:cs="宋体"/>
          <w:sz w:val="32"/>
          <w:szCs w:val="32"/>
        </w:rPr>
        <w:t xml:space="preserve">    （二）人员编制基本情况：</w:t>
      </w:r>
    </w:p>
    <w:p>
      <w:pPr>
        <w:shd w:val="solid" w:color="FFFFFF" w:fill="auto"/>
        <w:autoSpaceDN w:val="0"/>
        <w:spacing w:line="600" w:lineRule="atLeast"/>
        <w:jc w:val="left"/>
        <w:rPr>
          <w:rFonts w:ascii="宋体" w:hAnsi="宋体" w:cs="宋体"/>
          <w:bCs/>
          <w:sz w:val="30"/>
          <w:szCs w:val="30"/>
        </w:rPr>
      </w:pPr>
      <w:r>
        <w:rPr>
          <w:rFonts w:hint="eastAsia" w:ascii="宋体" w:hAnsi="宋体" w:cs="宋体"/>
          <w:sz w:val="32"/>
          <w:szCs w:val="32"/>
        </w:rPr>
        <w:t xml:space="preserve">     人员编制数共计70人。其中行政13人，全供事业57人。实有在职人员数56人。其中行政13人，全供事业43人。离休3人，退休59人。其中行政离退休10人。</w:t>
      </w:r>
      <w:r>
        <w:rPr>
          <w:rFonts w:hint="eastAsia" w:ascii="宋体" w:hAnsi="宋体" w:cs="宋体"/>
          <w:bCs/>
          <w:sz w:val="30"/>
          <w:szCs w:val="30"/>
        </w:rPr>
        <w:t>差供人员3人，遗补人员3人。</w:t>
      </w:r>
    </w:p>
    <w:p>
      <w:pPr>
        <w:shd w:val="solid" w:color="FFFFFF" w:fill="auto"/>
        <w:autoSpaceDN w:val="0"/>
        <w:spacing w:line="600" w:lineRule="atLeast"/>
        <w:jc w:val="left"/>
        <w:rPr>
          <w:rFonts w:ascii="宋体" w:hAnsi="宋体" w:cs="宋体"/>
          <w:bCs/>
          <w:sz w:val="30"/>
          <w:szCs w:val="30"/>
        </w:rPr>
      </w:pPr>
      <w:r>
        <w:rPr>
          <w:rFonts w:hint="eastAsia" w:ascii="宋体" w:hAnsi="宋体" w:cs="宋体"/>
          <w:bCs/>
          <w:sz w:val="30"/>
          <w:szCs w:val="30"/>
        </w:rPr>
        <w:t xml:space="preserve">    （三）预算年度主要工作任务</w:t>
      </w:r>
    </w:p>
    <w:p>
      <w:pPr>
        <w:shd w:val="solid" w:color="FFFFFF" w:fill="auto"/>
        <w:autoSpaceDN w:val="0"/>
        <w:spacing w:line="600" w:lineRule="atLeast"/>
        <w:ind w:firstLine="600"/>
        <w:jc w:val="left"/>
        <w:rPr>
          <w:rFonts w:ascii="宋体" w:hAnsi="宋体" w:cs="宋体"/>
          <w:sz w:val="32"/>
          <w:szCs w:val="32"/>
        </w:rPr>
      </w:pPr>
      <w:r>
        <w:rPr>
          <w:rFonts w:hint="eastAsia" w:ascii="宋体" w:hAnsi="宋体" w:cs="宋体"/>
          <w:bCs/>
          <w:color w:val="000000"/>
          <w:sz w:val="30"/>
          <w:szCs w:val="30"/>
          <w:shd w:val="clear" w:color="auto" w:fill="FFFFFF"/>
        </w:rPr>
        <w:t xml:space="preserve"> 加强文化基础设施建设，加快乡镇综合文化站建设。积极做好“三馆一中心”免费开放工作。做好社区文化活动中心（室）的建设。认真落实各项文化支农惠民政策，加快农家书屋建设步伐。继续开展“舞台艺术送农民”活动。做好文化资源信息共享工作。大力开展丰富多彩的文化活动，做好各类节庆文化演出活动。打造社区休闲广场文化。激发乡镇文化发展活力。持续开展“茶文化进校园”活动。全力促进文化产业发展，茶文化与旅游深度结合，打造文化旅游片区。“亮点”产业带动新兴文化产业发展。加强规范管理，促进文化市场繁荣稳定，扎实推进“扫黄打非”工作深入开展。加强日常监管和专项整治工作。加强城区各种农村庙会演出市场的管理。认真做好非物质文化遗产收集整理和开发保护工作，积极申报我区非遗项目。</w:t>
      </w:r>
    </w:p>
    <w:p>
      <w:pPr>
        <w:spacing w:line="360" w:lineRule="auto"/>
        <w:jc w:val="left"/>
        <w:outlineLvl w:val="1"/>
        <w:rPr>
          <w:rFonts w:ascii="宋体" w:hAnsi="宋体" w:cs="宋体"/>
          <w:sz w:val="32"/>
          <w:szCs w:val="32"/>
        </w:rPr>
      </w:pPr>
      <w:r>
        <w:rPr>
          <w:rFonts w:hint="eastAsia" w:ascii="宋体" w:hAnsi="宋体" w:cs="宋体"/>
          <w:sz w:val="32"/>
          <w:szCs w:val="32"/>
        </w:rPr>
        <w:t xml:space="preserve">    二、部门预算单位构成</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纳入区财政局财政支付中心201</w:t>
      </w:r>
      <w:r>
        <w:rPr>
          <w:rFonts w:hint="eastAsia" w:ascii="宋体" w:hAnsi="宋体" w:cs="宋体"/>
          <w:sz w:val="32"/>
          <w:szCs w:val="32"/>
          <w:lang w:val="en-US" w:eastAsia="zh-CN"/>
        </w:rPr>
        <w:t>9</w:t>
      </w:r>
      <w:r>
        <w:rPr>
          <w:rFonts w:hint="eastAsia" w:ascii="宋体" w:hAnsi="宋体" w:cs="宋体"/>
          <w:sz w:val="32"/>
          <w:szCs w:val="32"/>
        </w:rPr>
        <w:t>年度部门预算编制范围的单位包括：本级</w:t>
      </w:r>
      <w:r>
        <w:rPr>
          <w:rFonts w:hint="eastAsia" w:ascii="宋体" w:hAnsi="宋体" w:cs="宋体"/>
          <w:sz w:val="32"/>
          <w:szCs w:val="32"/>
          <w:lang w:eastAsia="zh-CN"/>
        </w:rPr>
        <w:t>预</w:t>
      </w:r>
      <w:r>
        <w:rPr>
          <w:rFonts w:hint="eastAsia" w:ascii="宋体" w:hAnsi="宋体" w:cs="宋体"/>
          <w:sz w:val="32"/>
          <w:szCs w:val="32"/>
        </w:rPr>
        <w:t>算、和所属单位在内的汇总</w:t>
      </w:r>
      <w:r>
        <w:rPr>
          <w:rFonts w:hint="eastAsia" w:ascii="宋体" w:hAnsi="宋体" w:cs="宋体"/>
          <w:sz w:val="32"/>
          <w:szCs w:val="32"/>
          <w:lang w:eastAsia="zh-CN"/>
        </w:rPr>
        <w:t>预</w:t>
      </w:r>
      <w:r>
        <w:rPr>
          <w:rFonts w:hint="eastAsia" w:ascii="宋体" w:hAnsi="宋体" w:cs="宋体"/>
          <w:sz w:val="32"/>
          <w:szCs w:val="32"/>
        </w:rPr>
        <w:t>算。</w:t>
      </w: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黑体" w:hAnsi="黑体" w:eastAsia="黑体" w:cs="黑体"/>
          <w:sz w:val="32"/>
          <w:szCs w:val="32"/>
        </w:rPr>
      </w:pPr>
    </w:p>
    <w:p>
      <w:pPr>
        <w:outlineLvl w:val="0"/>
        <w:rPr>
          <w:rFonts w:ascii="黑体" w:hAnsi="黑体" w:eastAsia="黑体" w:cs="黑体"/>
          <w:sz w:val="48"/>
          <w:szCs w:val="48"/>
        </w:rPr>
      </w:pPr>
      <w:r>
        <w:rPr>
          <w:rFonts w:hint="eastAsia" w:ascii="黑体" w:hAnsi="黑体" w:eastAsia="黑体" w:cs="黑体"/>
          <w:sz w:val="48"/>
          <w:szCs w:val="48"/>
        </w:rPr>
        <w:t xml:space="preserve">             第二部分</w:t>
      </w:r>
    </w:p>
    <w:p>
      <w:pPr>
        <w:jc w:val="center"/>
        <w:outlineLvl w:val="0"/>
        <w:rPr>
          <w:rFonts w:ascii="黑体" w:hAnsi="黑体" w:eastAsia="黑体" w:cs="黑体"/>
          <w:sz w:val="48"/>
          <w:szCs w:val="48"/>
        </w:rPr>
      </w:pPr>
    </w:p>
    <w:p>
      <w:pPr>
        <w:jc w:val="center"/>
        <w:rPr>
          <w:rFonts w:hint="eastAsia" w:ascii="黑体" w:hAnsi="黑体" w:eastAsia="黑体" w:cs="黑体"/>
          <w:sz w:val="48"/>
          <w:szCs w:val="48"/>
          <w:lang w:eastAsia="zh-CN"/>
        </w:rPr>
      </w:pPr>
      <w:r>
        <w:rPr>
          <w:rFonts w:hint="eastAsia" w:ascii="黑体" w:hAnsi="黑体" w:eastAsia="黑体" w:cs="黑体"/>
          <w:sz w:val="48"/>
          <w:szCs w:val="48"/>
          <w:lang w:val="en-US" w:eastAsia="zh-CN"/>
        </w:rPr>
        <w:t>信阳市浉河区文化广电和旅游局</w:t>
      </w:r>
    </w:p>
    <w:p>
      <w:pPr>
        <w:jc w:val="center"/>
        <w:rPr>
          <w:rFonts w:ascii="黑体" w:hAnsi="黑体" w:eastAsia="黑体" w:cs="黑体"/>
          <w:sz w:val="48"/>
          <w:szCs w:val="48"/>
        </w:rPr>
        <w:sectPr>
          <w:pgSz w:w="11906" w:h="16838"/>
          <w:pgMar w:top="1440" w:right="1800" w:bottom="1440" w:left="1800" w:header="851" w:footer="992" w:gutter="0"/>
          <w:pgNumType w:fmt="numberInDash"/>
          <w:cols w:space="720" w:num="1"/>
          <w:docGrid w:type="lines" w:linePitch="312" w:charSpace="0"/>
        </w:sectPr>
      </w:pPr>
      <w:r>
        <w:rPr>
          <w:rFonts w:hint="eastAsia" w:ascii="黑体" w:hAnsi="黑体" w:eastAsia="黑体" w:cs="黑体"/>
          <w:sz w:val="48"/>
          <w:szCs w:val="48"/>
        </w:rPr>
        <w:t>201</w:t>
      </w:r>
      <w:r>
        <w:rPr>
          <w:rFonts w:hint="eastAsia" w:ascii="黑体" w:hAnsi="黑体" w:eastAsia="黑体" w:cs="黑体"/>
          <w:sz w:val="48"/>
          <w:szCs w:val="48"/>
          <w:lang w:val="en-US" w:eastAsia="zh-CN"/>
        </w:rPr>
        <w:t>9</w:t>
      </w:r>
      <w:r>
        <w:rPr>
          <w:rFonts w:hint="eastAsia" w:ascii="黑体" w:hAnsi="黑体" w:eastAsia="黑体" w:cs="黑体"/>
          <w:sz w:val="48"/>
          <w:szCs w:val="48"/>
        </w:rPr>
        <w:t>年度部门预算表</w:t>
      </w:r>
    </w:p>
    <w:tbl>
      <w:tblPr>
        <w:tblStyle w:val="5"/>
        <w:tblW w:w="10320" w:type="dxa"/>
        <w:tblInd w:w="-10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99"/>
        <w:gridCol w:w="353"/>
        <w:gridCol w:w="1772"/>
        <w:gridCol w:w="2040"/>
        <w:gridCol w:w="393"/>
        <w:gridCol w:w="388"/>
        <w:gridCol w:w="405"/>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宋体" w:cs="宋体"/>
                <w:color w:val="000000"/>
                <w:sz w:val="16"/>
                <w:szCs w:val="16"/>
              </w:rPr>
            </w:pPr>
            <w:r>
              <w:rPr>
                <w:rFonts w:ascii="宋体" w:cs="宋体"/>
                <w:color w:val="000000"/>
                <w:kern w:val="0"/>
                <w:sz w:val="16"/>
                <w:szCs w:val="16"/>
              </w:rPr>
              <w:t>.</w:t>
            </w:r>
          </w:p>
        </w:tc>
        <w:tc>
          <w:tcPr>
            <w:tcW w:w="353" w:type="dxa"/>
            <w:vAlign w:val="center"/>
          </w:tcPr>
          <w:p>
            <w:pPr>
              <w:rPr>
                <w:rFonts w:ascii="宋体" w:cs="宋体"/>
                <w:color w:val="000000"/>
                <w:sz w:val="16"/>
                <w:szCs w:val="16"/>
              </w:rPr>
            </w:pPr>
          </w:p>
        </w:tc>
        <w:tc>
          <w:tcPr>
            <w:tcW w:w="1772" w:type="dxa"/>
            <w:vAlign w:val="center"/>
          </w:tcPr>
          <w:p>
            <w:pPr>
              <w:rPr>
                <w:rFonts w:ascii="宋体" w:cs="宋体"/>
                <w:color w:val="000000"/>
                <w:sz w:val="16"/>
                <w:szCs w:val="16"/>
              </w:rPr>
            </w:pPr>
          </w:p>
        </w:tc>
        <w:tc>
          <w:tcPr>
            <w:tcW w:w="2040"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99" w:type="dxa"/>
            <w:vAlign w:val="center"/>
          </w:tcPr>
          <w:p>
            <w:pPr>
              <w:rPr>
                <w:rFonts w:hint="default" w:ascii="宋体" w:eastAsia="宋体" w:cs="宋体"/>
                <w:color w:val="000000"/>
                <w:sz w:val="16"/>
                <w:szCs w:val="16"/>
                <w:lang w:val="en-US" w:eastAsia="zh-CN"/>
              </w:rPr>
            </w:pPr>
            <w:r>
              <w:rPr>
                <w:rFonts w:hint="eastAsia" w:ascii="宋体" w:cs="宋体"/>
                <w:color w:val="000000"/>
                <w:sz w:val="16"/>
                <w:szCs w:val="16"/>
                <w:lang w:val="en-US" w:eastAsia="zh-CN"/>
              </w:rPr>
              <w:t>单位名称：信阳市浉河区文化广电和旅游局</w:t>
            </w:r>
          </w:p>
        </w:tc>
        <w:tc>
          <w:tcPr>
            <w:tcW w:w="353" w:type="dxa"/>
            <w:vAlign w:val="center"/>
          </w:tcPr>
          <w:p>
            <w:pPr>
              <w:rPr>
                <w:rFonts w:ascii="宋体" w:cs="宋体"/>
                <w:color w:val="000000"/>
                <w:sz w:val="16"/>
                <w:szCs w:val="16"/>
              </w:rPr>
            </w:pPr>
          </w:p>
        </w:tc>
        <w:tc>
          <w:tcPr>
            <w:tcW w:w="1772" w:type="dxa"/>
            <w:vAlign w:val="center"/>
          </w:tcPr>
          <w:p>
            <w:pPr>
              <w:rPr>
                <w:rFonts w:ascii="宋体" w:cs="宋体"/>
                <w:color w:val="000000"/>
                <w:sz w:val="16"/>
                <w:szCs w:val="16"/>
              </w:rPr>
            </w:pPr>
          </w:p>
        </w:tc>
        <w:tc>
          <w:tcPr>
            <w:tcW w:w="2040"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024"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　　入</w:t>
            </w:r>
          </w:p>
        </w:tc>
        <w:tc>
          <w:tcPr>
            <w:tcW w:w="529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行次</w:t>
            </w:r>
          </w:p>
        </w:tc>
        <w:tc>
          <w:tcPr>
            <w:tcW w:w="1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金额</w:t>
            </w: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1</w:t>
            </w: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Cs w:val="21"/>
              </w:rPr>
            </w:pPr>
            <w:r>
              <w:rPr>
                <w:rFonts w:ascii="宋体" w:hAnsi="宋体" w:cs="宋体"/>
                <w:b/>
                <w:color w:val="000000"/>
                <w:kern w:val="0"/>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w:t>
            </w:r>
          </w:p>
        </w:tc>
        <w:tc>
          <w:tcPr>
            <w:tcW w:w="177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hint="eastAsia" w:ascii="宋体" w:eastAsia="宋体" w:cs="宋体"/>
                <w:color w:val="000000"/>
                <w:szCs w:val="21"/>
                <w:lang w:eastAsia="zh-CN"/>
              </w:rPr>
            </w:pPr>
            <w:r>
              <w:rPr>
                <w:rFonts w:hint="eastAsia" w:ascii="宋体" w:hAnsi="宋体" w:cs="宋体"/>
                <w:color w:val="000000"/>
                <w:kern w:val="0"/>
                <w:szCs w:val="21"/>
                <w:lang w:val="en-US" w:eastAsia="zh-CN"/>
              </w:rPr>
              <w:t>721</w:t>
            </w: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w:t>
            </w:r>
          </w:p>
        </w:tc>
        <w:tc>
          <w:tcPr>
            <w:tcW w:w="177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宋体" w:cs="宋体"/>
                <w:color w:val="000000"/>
                <w:szCs w:val="21"/>
              </w:rPr>
            </w:pPr>
            <w:r>
              <w:rPr>
                <w:rFonts w:ascii="宋体" w:cs="宋体"/>
                <w:color w:val="000000"/>
                <w:szCs w:val="21"/>
              </w:rPr>
              <w:t>0</w:t>
            </w: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w:t>
            </w:r>
          </w:p>
        </w:tc>
        <w:tc>
          <w:tcPr>
            <w:tcW w:w="177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宋体" w:cs="宋体"/>
                <w:color w:val="000000"/>
                <w:szCs w:val="21"/>
              </w:rPr>
            </w:pPr>
            <w:r>
              <w:rPr>
                <w:rFonts w:ascii="宋体" w:cs="宋体"/>
                <w:color w:val="000000"/>
                <w:szCs w:val="21"/>
              </w:rPr>
              <w:t>0</w:t>
            </w: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宋体" w:cs="宋体"/>
                <w:color w:val="000000"/>
                <w:szCs w:val="21"/>
              </w:rPr>
            </w:pPr>
            <w:r>
              <w:rPr>
                <w:rFonts w:ascii="宋体" w:cs="宋体"/>
                <w:color w:val="000000"/>
                <w:szCs w:val="21"/>
              </w:rPr>
              <w:t>0</w:t>
            </w: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5</w:t>
            </w:r>
          </w:p>
        </w:tc>
        <w:tc>
          <w:tcPr>
            <w:tcW w:w="177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宋体" w:cs="宋体"/>
                <w:color w:val="000000"/>
                <w:szCs w:val="21"/>
              </w:rPr>
            </w:pPr>
            <w:r>
              <w:rPr>
                <w:rFonts w:ascii="宋体" w:cs="宋体"/>
                <w:color w:val="000000"/>
                <w:szCs w:val="21"/>
              </w:rPr>
              <w:t>0</w:t>
            </w: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6</w:t>
            </w:r>
          </w:p>
        </w:tc>
        <w:tc>
          <w:tcPr>
            <w:tcW w:w="177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宋体" w:cs="宋体"/>
                <w:color w:val="000000"/>
                <w:szCs w:val="21"/>
              </w:rPr>
            </w:pPr>
            <w:r>
              <w:rPr>
                <w:rFonts w:ascii="宋体" w:cs="宋体"/>
                <w:color w:val="000000"/>
                <w:szCs w:val="21"/>
              </w:rPr>
              <w:t>0</w:t>
            </w: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eastAsia="宋体" w:cs="宋体"/>
                <w:color w:val="000000"/>
                <w:szCs w:val="21"/>
                <w:lang w:val="en-US" w:eastAsia="zh-CN"/>
              </w:rPr>
            </w:pPr>
            <w:r>
              <w:rPr>
                <w:rFonts w:hint="eastAsia" w:ascii="宋体" w:cs="宋体"/>
                <w:color w:val="000000"/>
                <w:szCs w:val="21"/>
                <w:lang w:val="en-US" w:eastAsia="zh-CN"/>
              </w:rPr>
              <w:t>705.46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7</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eastAsia="宋体" w:cs="宋体"/>
                <w:color w:val="000000"/>
                <w:szCs w:val="21"/>
                <w:lang w:val="en-US" w:eastAsia="zh-CN"/>
              </w:rPr>
            </w:pPr>
            <w:r>
              <w:rPr>
                <w:rFonts w:hint="eastAsia" w:ascii="宋体" w:cs="宋体"/>
                <w:color w:val="000000"/>
                <w:szCs w:val="21"/>
                <w:lang w:val="en-US" w:eastAsia="zh-CN"/>
              </w:rPr>
              <w:t>15.54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8</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9</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10</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11</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12</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13</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15</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16</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17</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18</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19</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20</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21</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22</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23</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ascii="宋体" w:hAnsi="宋体" w:cs="宋体"/>
                <w:b/>
                <w:color w:val="000000"/>
                <w:kern w:val="0"/>
                <w:szCs w:val="21"/>
              </w:rPr>
              <w:t>24</w:t>
            </w:r>
          </w:p>
        </w:tc>
        <w:tc>
          <w:tcPr>
            <w:tcW w:w="1772" w:type="dxa"/>
            <w:tcBorders>
              <w:top w:val="single" w:color="000000" w:sz="4" w:space="0"/>
              <w:left w:val="single" w:color="000000" w:sz="4" w:space="0"/>
              <w:bottom w:val="single" w:color="000000" w:sz="4" w:space="0"/>
              <w:right w:val="single" w:color="000000" w:sz="4" w:space="0"/>
            </w:tcBorders>
            <w:vAlign w:val="center"/>
          </w:tcPr>
          <w:p>
            <w:pPr>
              <w:widowControl/>
              <w:ind w:firstLine="211" w:firstLineChars="100"/>
              <w:jc w:val="right"/>
              <w:textAlignment w:val="center"/>
              <w:rPr>
                <w:rFonts w:hint="eastAsia" w:ascii="宋体" w:eastAsia="宋体" w:cs="宋体"/>
                <w:b/>
                <w:color w:val="000000"/>
                <w:szCs w:val="21"/>
                <w:lang w:val="en-US" w:eastAsia="zh-CN"/>
              </w:rPr>
            </w:pPr>
            <w:r>
              <w:rPr>
                <w:rFonts w:hint="eastAsia" w:ascii="宋体" w:cs="宋体"/>
                <w:b/>
                <w:color w:val="000000"/>
                <w:szCs w:val="21"/>
                <w:lang w:val="en-US" w:eastAsia="zh-CN"/>
              </w:rPr>
              <w:t>721</w:t>
            </w: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ascii="宋体" w:hAnsi="宋体" w:cs="宋体"/>
                <w:b/>
                <w:color w:val="000000"/>
                <w:kern w:val="0"/>
                <w:szCs w:val="21"/>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eastAsia="宋体" w:cs="宋体"/>
                <w:b/>
                <w:color w:val="000000"/>
                <w:szCs w:val="21"/>
                <w:lang w:val="en-US" w:eastAsia="zh-CN"/>
              </w:rPr>
            </w:pPr>
            <w:r>
              <w:rPr>
                <w:rFonts w:hint="eastAsia" w:ascii="宋体" w:cs="宋体"/>
                <w:b/>
                <w:color w:val="000000"/>
                <w:szCs w:val="21"/>
                <w:lang w:val="en-US" w:eastAsia="zh-CN"/>
              </w:rPr>
              <w:t>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25</w:t>
            </w:r>
          </w:p>
        </w:tc>
        <w:tc>
          <w:tcPr>
            <w:tcW w:w="177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cs="宋体"/>
                <w:color w:val="000000"/>
                <w:szCs w:val="21"/>
              </w:rPr>
            </w:pPr>
            <w:r>
              <w:rPr>
                <w:rFonts w:ascii="宋体" w:cs="宋体"/>
                <w:color w:val="000000"/>
                <w:szCs w:val="21"/>
              </w:rPr>
              <w:t>0</w:t>
            </w: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26</w:t>
            </w:r>
          </w:p>
        </w:tc>
        <w:tc>
          <w:tcPr>
            <w:tcW w:w="177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cs="宋体"/>
                <w:color w:val="000000"/>
                <w:szCs w:val="21"/>
              </w:rPr>
            </w:pPr>
            <w:r>
              <w:rPr>
                <w:rFonts w:ascii="宋体" w:cs="宋体"/>
                <w:color w:val="000000"/>
                <w:szCs w:val="21"/>
              </w:rPr>
              <w:t>0</w:t>
            </w: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27</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Cs w:val="21"/>
              </w:rPr>
            </w:pPr>
            <w:r>
              <w:rPr>
                <w:rFonts w:ascii="宋体" w:hAnsi="宋体" w:cs="宋体"/>
                <w:b/>
                <w:color w:val="000000"/>
                <w:kern w:val="0"/>
                <w:szCs w:val="21"/>
              </w:rPr>
              <w:t>28</w:t>
            </w:r>
          </w:p>
        </w:tc>
        <w:tc>
          <w:tcPr>
            <w:tcW w:w="177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eastAsia="宋体" w:cs="宋体"/>
                <w:b/>
                <w:color w:val="000000"/>
                <w:szCs w:val="21"/>
                <w:lang w:val="en-US" w:eastAsia="zh-CN"/>
              </w:rPr>
            </w:pPr>
            <w:r>
              <w:rPr>
                <w:rFonts w:hint="eastAsia" w:ascii="宋体" w:cs="宋体"/>
                <w:b/>
                <w:color w:val="000000"/>
                <w:szCs w:val="21"/>
                <w:lang w:val="en-US" w:eastAsia="zh-CN"/>
              </w:rPr>
              <w:t>721</w:t>
            </w:r>
          </w:p>
        </w:tc>
        <w:tc>
          <w:tcPr>
            <w:tcW w:w="2821"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Cs w:val="21"/>
              </w:rPr>
            </w:pPr>
            <w:r>
              <w:rPr>
                <w:rFonts w:hint="eastAsia" w:ascii="宋体" w:hAnsi="宋体" w:cs="宋体"/>
                <w:b/>
                <w:color w:val="000000"/>
                <w:kern w:val="0"/>
                <w:szCs w:val="21"/>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Cs w:val="21"/>
              </w:rPr>
            </w:pPr>
            <w:r>
              <w:rPr>
                <w:rFonts w:ascii="宋体" w:hAnsi="宋体" w:cs="宋体"/>
                <w:b/>
                <w:color w:val="000000"/>
                <w:kern w:val="0"/>
                <w:szCs w:val="21"/>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hint="eastAsia" w:ascii="宋体" w:eastAsia="宋体" w:cs="宋体"/>
                <w:b/>
                <w:color w:val="000000"/>
                <w:szCs w:val="21"/>
                <w:lang w:val="en-US" w:eastAsia="zh-CN"/>
              </w:rPr>
            </w:pPr>
            <w:r>
              <w:rPr>
                <w:rFonts w:hint="eastAsia" w:ascii="宋体" w:cs="宋体"/>
                <w:b/>
                <w:color w:val="000000"/>
                <w:szCs w:val="21"/>
                <w:lang w:val="en-US" w:eastAsia="zh-CN"/>
              </w:rPr>
              <w:t>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注：本表反映部门本年度的总收支和年末结转结余情况。</w:t>
            </w:r>
          </w:p>
        </w:tc>
      </w:tr>
    </w:tbl>
    <w:p>
      <w:pPr>
        <w:spacing w:line="360" w:lineRule="auto"/>
        <w:jc w:val="center"/>
        <w:rPr>
          <w:rFonts w:ascii="隶书" w:hAnsi="隶书" w:eastAsia="隶书" w:cs="隶书"/>
          <w:sz w:val="52"/>
          <w:szCs w:val="52"/>
        </w:rPr>
      </w:pPr>
    </w:p>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5"/>
        <w:tblW w:w="10320" w:type="dxa"/>
        <w:tblInd w:w="-10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p>
        </w:tc>
        <w:tc>
          <w:tcPr>
            <w:tcW w:w="709" w:type="dxa"/>
            <w:vAlign w:val="center"/>
          </w:tcPr>
          <w:p>
            <w:pPr>
              <w:rPr>
                <w:rFonts w:ascii="宋体" w:cs="宋体"/>
                <w:color w:val="000000"/>
                <w:sz w:val="16"/>
                <w:szCs w:val="16"/>
              </w:rPr>
            </w:pPr>
          </w:p>
        </w:tc>
        <w:tc>
          <w:tcPr>
            <w:tcW w:w="104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3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单位名称：信阳市浉河区文化广电和旅游局</w:t>
            </w:r>
          </w:p>
        </w:tc>
        <w:tc>
          <w:tcPr>
            <w:tcW w:w="709" w:type="dxa"/>
            <w:vAlign w:val="center"/>
          </w:tcPr>
          <w:p>
            <w:pPr>
              <w:rPr>
                <w:rFonts w:ascii="宋体" w:cs="宋体"/>
                <w:color w:val="000000"/>
                <w:sz w:val="16"/>
                <w:szCs w:val="16"/>
              </w:rPr>
            </w:pPr>
          </w:p>
        </w:tc>
        <w:tc>
          <w:tcPr>
            <w:tcW w:w="104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3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附属单位</w:t>
            </w:r>
            <w:r>
              <w:rPr>
                <w:rFonts w:ascii="宋体" w:cs="宋体"/>
                <w:b/>
                <w:color w:val="000000"/>
                <w:kern w:val="0"/>
                <w:sz w:val="16"/>
                <w:szCs w:val="16"/>
              </w:rPr>
              <w:br w:type="textWrapping"/>
            </w:r>
            <w:r>
              <w:rPr>
                <w:rFonts w:hint="eastAsia" w:ascii="宋体" w:hAnsi="宋体"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b/>
                <w:color w:val="000000"/>
                <w:szCs w:val="21"/>
                <w:lang w:val="en-US" w:eastAsia="zh-CN"/>
              </w:rPr>
            </w:pPr>
            <w:r>
              <w:rPr>
                <w:rFonts w:hint="eastAsia" w:ascii="宋体" w:cs="宋体"/>
                <w:b/>
                <w:color w:val="000000"/>
                <w:szCs w:val="21"/>
                <w:lang w:val="en-US" w:eastAsia="zh-CN"/>
              </w:rPr>
              <w:t>721</w:t>
            </w:r>
          </w:p>
        </w:tc>
        <w:tc>
          <w:tcPr>
            <w:tcW w:w="11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szCs w:val="21"/>
                <w:lang w:val="en-US" w:eastAsia="zh-CN"/>
              </w:rPr>
            </w:pPr>
            <w:r>
              <w:rPr>
                <w:rFonts w:hint="eastAsia"/>
                <w:szCs w:val="21"/>
                <w:lang w:val="en-US" w:eastAsia="zh-CN"/>
              </w:rPr>
              <w:t>721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2070101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szCs w:val="21"/>
                <w:lang w:val="en-US" w:eastAsia="zh-CN"/>
              </w:rPr>
            </w:pPr>
            <w:r>
              <w:rPr>
                <w:rFonts w:hint="eastAsia"/>
                <w:szCs w:val="21"/>
                <w:lang w:val="en-US" w:eastAsia="zh-CN"/>
              </w:rPr>
              <w:t>471</w:t>
            </w:r>
          </w:p>
        </w:tc>
        <w:tc>
          <w:tcPr>
            <w:tcW w:w="11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szCs w:val="21"/>
                <w:lang w:val="en-US" w:eastAsia="zh-CN"/>
              </w:rPr>
            </w:pPr>
            <w:r>
              <w:rPr>
                <w:rFonts w:hint="eastAsia"/>
                <w:szCs w:val="21"/>
                <w:lang w:val="en-US" w:eastAsia="zh-CN"/>
              </w:rPr>
              <w:t>471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2070199</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其他文化支出</w:t>
            </w:r>
          </w:p>
        </w:tc>
        <w:tc>
          <w:tcPr>
            <w:tcW w:w="11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szCs w:val="21"/>
                <w:lang w:eastAsia="zh-CN"/>
              </w:rPr>
            </w:pPr>
            <w:r>
              <w:rPr>
                <w:rFonts w:hint="eastAsia"/>
                <w:szCs w:val="21"/>
                <w:lang w:val="en-US" w:eastAsia="zh-CN"/>
              </w:rPr>
              <w:t>234.46</w:t>
            </w:r>
          </w:p>
        </w:tc>
        <w:tc>
          <w:tcPr>
            <w:tcW w:w="1138"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szCs w:val="21"/>
                <w:lang w:eastAsia="zh-CN"/>
              </w:rPr>
            </w:pPr>
            <w:r>
              <w:rPr>
                <w:rFonts w:hint="eastAsia"/>
                <w:szCs w:val="21"/>
                <w:lang w:val="en-US" w:eastAsia="zh-CN"/>
              </w:rPr>
              <w:t>234.46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2080501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归口管理行政单位离休</w:t>
            </w:r>
          </w:p>
        </w:tc>
        <w:tc>
          <w:tcPr>
            <w:tcW w:w="1138" w:type="dxa"/>
            <w:gridSpan w:val="2"/>
            <w:tcBorders>
              <w:top w:val="single" w:color="000000" w:sz="4" w:space="0"/>
              <w:left w:val="single" w:color="000000" w:sz="4" w:space="0"/>
              <w:bottom w:val="single" w:color="000000" w:sz="4" w:space="0"/>
              <w:right w:val="single" w:color="000000" w:sz="4" w:space="0"/>
            </w:tcBorders>
            <w:vAlign w:val="top"/>
          </w:tcPr>
          <w:p>
            <w:pPr>
              <w:jc w:val="center"/>
              <w:rPr>
                <w:szCs w:val="21"/>
              </w:rPr>
            </w:pPr>
            <w:r>
              <w:rPr>
                <w:rFonts w:hint="eastAsia"/>
                <w:szCs w:val="21"/>
              </w:rPr>
              <w:t>15.5</w:t>
            </w:r>
            <w:r>
              <w:rPr>
                <w:rFonts w:hint="eastAsia"/>
                <w:szCs w:val="21"/>
                <w:lang w:val="en-US" w:eastAsia="zh-CN"/>
              </w:rPr>
              <w:t>4</w:t>
            </w:r>
          </w:p>
        </w:tc>
        <w:tc>
          <w:tcPr>
            <w:tcW w:w="1138" w:type="dxa"/>
            <w:gridSpan w:val="2"/>
            <w:tcBorders>
              <w:top w:val="single" w:color="000000" w:sz="4" w:space="0"/>
              <w:left w:val="single" w:color="000000" w:sz="4" w:space="0"/>
              <w:bottom w:val="single" w:color="000000" w:sz="4" w:space="0"/>
              <w:right w:val="single" w:color="000000" w:sz="4" w:space="0"/>
            </w:tcBorders>
            <w:vAlign w:val="top"/>
          </w:tcPr>
          <w:p>
            <w:pPr>
              <w:jc w:val="center"/>
              <w:rPr>
                <w:szCs w:val="21"/>
              </w:rPr>
            </w:pPr>
            <w:r>
              <w:rPr>
                <w:rFonts w:hint="eastAsia"/>
                <w:szCs w:val="21"/>
              </w:rPr>
              <w:t>15.5</w:t>
            </w:r>
            <w:r>
              <w:rPr>
                <w:rFonts w:hint="eastAsia"/>
                <w:szCs w:val="21"/>
                <w:lang w:val="en-US" w:eastAsia="zh-CN"/>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bookmarkStart w:id="0" w:name="_GoBack"/>
    </w:p>
    <w:tbl>
      <w:tblPr>
        <w:tblStyle w:val="5"/>
        <w:tblW w:w="10335" w:type="dxa"/>
        <w:tblInd w:w="-10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0"/>
        <w:gridCol w:w="992"/>
        <w:gridCol w:w="1519"/>
        <w:gridCol w:w="1161"/>
        <w:gridCol w:w="999"/>
        <w:gridCol w:w="208"/>
        <w:gridCol w:w="791"/>
        <w:gridCol w:w="393"/>
        <w:gridCol w:w="606"/>
        <w:gridCol w:w="578"/>
        <w:gridCol w:w="421"/>
        <w:gridCol w:w="763"/>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35" w:type="dxa"/>
            <w:gridSpan w:val="13"/>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单位名称：信阳市浉河区文化广电和旅游局</w:t>
            </w: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6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1207"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对附属单位</w:t>
            </w:r>
            <w:r>
              <w:rPr>
                <w:rFonts w:ascii="宋体" w:cs="宋体"/>
                <w:b/>
                <w:color w:val="000000"/>
                <w:kern w:val="0"/>
                <w:sz w:val="16"/>
                <w:szCs w:val="16"/>
              </w:rPr>
              <w:br w:type="textWrapping"/>
            </w:r>
            <w:r>
              <w:rPr>
                <w:rFonts w:hint="eastAsia" w:ascii="宋体" w:hAnsi="宋体" w:cs="宋体"/>
                <w:b/>
                <w:color w:val="000000"/>
                <w:kern w:val="0"/>
                <w:sz w:val="16"/>
                <w:szCs w:val="16"/>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6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7"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6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val="en-US" w:eastAsia="zh-CN"/>
              </w:rPr>
            </w:pPr>
            <w:r>
              <w:rPr>
                <w:rFonts w:hint="eastAsia"/>
                <w:lang w:val="en-US" w:eastAsia="zh-CN"/>
              </w:rPr>
              <w:t>721</w:t>
            </w:r>
          </w:p>
        </w:tc>
        <w:tc>
          <w:tcPr>
            <w:tcW w:w="1207"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val="en-US" w:eastAsia="zh-CN"/>
              </w:rPr>
            </w:pPr>
            <w:r>
              <w:rPr>
                <w:rFonts w:hint="eastAsia"/>
                <w:lang w:val="en-US" w:eastAsia="zh-CN"/>
              </w:rPr>
              <w:t>721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bCs/>
                <w:color w:val="000000"/>
                <w:sz w:val="16"/>
                <w:szCs w:val="16"/>
                <w:lang w:eastAsia="zh-CN"/>
              </w:rPr>
            </w:pPr>
            <w:r>
              <w:rPr>
                <w:rFonts w:hint="eastAsia" w:ascii="宋体" w:hAnsi="宋体" w:cs="宋体"/>
                <w:b/>
                <w:color w:val="000000"/>
                <w:sz w:val="16"/>
                <w:szCs w:val="16"/>
                <w:lang w:val="en-US" w:eastAsia="zh-CN"/>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2070101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工资福利支出</w:t>
            </w:r>
          </w:p>
        </w:tc>
        <w:tc>
          <w:tcPr>
            <w:tcW w:w="116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val="en-US" w:eastAsia="zh-CN"/>
              </w:rPr>
            </w:pPr>
            <w:r>
              <w:rPr>
                <w:rFonts w:hint="eastAsia"/>
                <w:lang w:val="en-US" w:eastAsia="zh-CN"/>
              </w:rPr>
              <w:t>471</w:t>
            </w:r>
          </w:p>
        </w:tc>
        <w:tc>
          <w:tcPr>
            <w:tcW w:w="1207"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val="en-US" w:eastAsia="zh-CN"/>
              </w:rPr>
            </w:pPr>
            <w:r>
              <w:rPr>
                <w:rFonts w:hint="eastAsia"/>
                <w:lang w:val="en-US" w:eastAsia="zh-CN"/>
              </w:rPr>
              <w:t>471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2070199</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商品服务支出（事业发展项目）</w:t>
            </w:r>
          </w:p>
        </w:tc>
        <w:tc>
          <w:tcPr>
            <w:tcW w:w="116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val="en-US" w:eastAsia="zh-CN"/>
              </w:rPr>
            </w:pPr>
            <w:r>
              <w:rPr>
                <w:rFonts w:hint="eastAsia"/>
                <w:lang w:val="en-US" w:eastAsia="zh-CN"/>
              </w:rPr>
              <w:t>234.46</w:t>
            </w:r>
          </w:p>
        </w:tc>
        <w:tc>
          <w:tcPr>
            <w:tcW w:w="1207"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val="en-US" w:eastAsia="zh-CN"/>
              </w:rPr>
            </w:pPr>
            <w:r>
              <w:rPr>
                <w:rFonts w:hint="eastAsia"/>
                <w:lang w:val="en-US" w:eastAsia="zh-CN"/>
              </w:rPr>
              <w:t>234.46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color w:val="000000"/>
                <w:sz w:val="16"/>
                <w:szCs w:val="16"/>
                <w:lang w:val="en-US" w:eastAsia="zh-CN"/>
              </w:rPr>
            </w:pPr>
            <w:r>
              <w:rPr>
                <w:rFonts w:hint="eastAsia" w:ascii="宋体" w:cs="宋体"/>
                <w:b/>
                <w:bCs/>
                <w:color w:val="000000"/>
                <w:sz w:val="16"/>
                <w:szCs w:val="16"/>
                <w:lang w:val="en-US" w:eastAsia="zh-CN"/>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pPr>
            <w:r>
              <w:rPr>
                <w:rFonts w:hint="eastAsia" w:ascii="宋体" w:hAnsi="宋体"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top"/>
          </w:tcPr>
          <w:p>
            <w:pPr>
              <w:jc w:val="center"/>
            </w:pPr>
            <w:r>
              <w:rPr>
                <w:rFonts w:hint="eastAsia" w:ascii="宋体" w:hAnsi="宋体" w:cs="宋体"/>
                <w:b/>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2080501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归口管理的行政单位离休</w:t>
            </w:r>
          </w:p>
        </w:tc>
        <w:tc>
          <w:tcPr>
            <w:tcW w:w="1161" w:type="dxa"/>
            <w:tcBorders>
              <w:top w:val="single" w:color="000000" w:sz="4" w:space="0"/>
              <w:left w:val="single" w:color="000000" w:sz="4" w:space="0"/>
              <w:bottom w:val="single" w:color="000000" w:sz="4" w:space="0"/>
              <w:right w:val="single" w:color="000000" w:sz="4" w:space="0"/>
            </w:tcBorders>
            <w:vAlign w:val="top"/>
          </w:tcPr>
          <w:p>
            <w:pPr>
              <w:jc w:val="center"/>
            </w:pPr>
            <w:r>
              <w:rPr>
                <w:rFonts w:hint="eastAsia"/>
              </w:rPr>
              <w:t>15.5</w:t>
            </w:r>
            <w:r>
              <w:rPr>
                <w:rFonts w:hint="eastAsia"/>
                <w:lang w:val="en-US" w:eastAsia="zh-CN"/>
              </w:rPr>
              <w:t>4</w:t>
            </w:r>
          </w:p>
        </w:tc>
        <w:tc>
          <w:tcPr>
            <w:tcW w:w="1207" w:type="dxa"/>
            <w:gridSpan w:val="2"/>
            <w:tcBorders>
              <w:top w:val="single" w:color="000000" w:sz="4" w:space="0"/>
              <w:left w:val="single" w:color="000000" w:sz="4" w:space="0"/>
              <w:bottom w:val="single" w:color="000000" w:sz="4" w:space="0"/>
              <w:right w:val="single" w:color="000000" w:sz="4" w:space="0"/>
            </w:tcBorders>
            <w:vAlign w:val="top"/>
          </w:tcPr>
          <w:p>
            <w:pPr>
              <w:jc w:val="center"/>
            </w:pPr>
            <w:r>
              <w:rPr>
                <w:rFonts w:hint="eastAsia"/>
              </w:rPr>
              <w:t>15.5</w:t>
            </w:r>
            <w:r>
              <w:rPr>
                <w:rFonts w:hint="eastAsia"/>
                <w:lang w:val="en-US" w:eastAsia="zh-CN"/>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top"/>
          </w:tcPr>
          <w:p>
            <w:pPr>
              <w:jc w:val="center"/>
            </w:pPr>
            <w:r>
              <w:rPr>
                <w:rFonts w:hint="eastAsia"/>
              </w:rPr>
              <w:t>0</w:t>
            </w:r>
          </w:p>
        </w:tc>
        <w:tc>
          <w:tcPr>
            <w:tcW w:w="1184" w:type="dxa"/>
            <w:tcBorders>
              <w:top w:val="single" w:color="000000" w:sz="4" w:space="0"/>
              <w:left w:val="single" w:color="000000" w:sz="4" w:space="0"/>
              <w:bottom w:val="single" w:color="000000" w:sz="4" w:space="0"/>
              <w:right w:val="single" w:color="000000" w:sz="12" w:space="0"/>
            </w:tcBorders>
            <w:vAlign w:val="top"/>
          </w:tcPr>
          <w:p>
            <w:pPr>
              <w:jc w:val="center"/>
            </w:pPr>
            <w:r>
              <w:rPr>
                <w:rFonts w:hint="eastAsi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335" w:type="dxa"/>
            <w:gridSpan w:val="13"/>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注：本表反映部门本年度取得的各项支出情况。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5"/>
        <w:tblW w:w="10365" w:type="dxa"/>
        <w:tblInd w:w="-10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90"/>
        <w:gridCol w:w="278"/>
        <w:gridCol w:w="122"/>
        <w:gridCol w:w="193"/>
        <w:gridCol w:w="1102"/>
        <w:gridCol w:w="1746"/>
        <w:gridCol w:w="316"/>
        <w:gridCol w:w="203"/>
        <w:gridCol w:w="325"/>
        <w:gridCol w:w="471"/>
        <w:gridCol w:w="824"/>
        <w:gridCol w:w="175"/>
        <w:gridCol w:w="112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9" w:hRule="atLeast"/>
        </w:trPr>
        <w:tc>
          <w:tcPr>
            <w:tcW w:w="1036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468"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102" w:type="dxa"/>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gridSpan w:val="2"/>
            <w:vAlign w:val="center"/>
          </w:tcPr>
          <w:p>
            <w:pPr>
              <w:jc w:val="right"/>
              <w:rPr>
                <w:rFonts w:ascii="宋体" w:cs="宋体"/>
                <w:color w:val="000000"/>
                <w:sz w:val="16"/>
                <w:szCs w:val="16"/>
              </w:rPr>
            </w:pPr>
          </w:p>
        </w:tc>
        <w:tc>
          <w:tcPr>
            <w:tcW w:w="242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468"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单位名称：信阳市浉河区文化广电和旅游局</w:t>
            </w:r>
          </w:p>
        </w:tc>
        <w:tc>
          <w:tcPr>
            <w:tcW w:w="315" w:type="dxa"/>
            <w:gridSpan w:val="2"/>
            <w:vAlign w:val="center"/>
          </w:tcPr>
          <w:p>
            <w:pPr>
              <w:rPr>
                <w:rFonts w:ascii="宋体" w:cs="宋体"/>
                <w:color w:val="000000"/>
                <w:sz w:val="16"/>
                <w:szCs w:val="16"/>
              </w:rPr>
            </w:pPr>
          </w:p>
        </w:tc>
        <w:tc>
          <w:tcPr>
            <w:tcW w:w="1102" w:type="dxa"/>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gridSpan w:val="2"/>
            <w:vAlign w:val="center"/>
          </w:tcPr>
          <w:p>
            <w:pPr>
              <w:jc w:val="right"/>
              <w:rPr>
                <w:rFonts w:ascii="宋体" w:cs="宋体"/>
                <w:color w:val="000000"/>
                <w:sz w:val="16"/>
                <w:szCs w:val="16"/>
              </w:rPr>
            </w:pPr>
          </w:p>
        </w:tc>
        <w:tc>
          <w:tcPr>
            <w:tcW w:w="242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885"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6480"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w:t>
            </w:r>
            <w:r>
              <w:rPr>
                <w:rFonts w:ascii="宋体" w:hAnsi="宋体" w:cs="宋体"/>
                <w:b/>
                <w:color w:val="000000"/>
                <w:kern w:val="0"/>
                <w:sz w:val="16"/>
                <w:szCs w:val="16"/>
              </w:rPr>
              <w:t xml:space="preserve">    </w:t>
            </w:r>
            <w:r>
              <w:rPr>
                <w:rFonts w:hint="eastAsia" w:ascii="宋体" w:hAnsi="宋体" w:cs="宋体"/>
                <w:b/>
                <w:color w:val="000000"/>
                <w:kern w:val="0"/>
                <w:sz w:val="16"/>
                <w:szCs w:val="16"/>
              </w:rPr>
              <w:t>次</w:t>
            </w:r>
          </w:p>
        </w:tc>
        <w:tc>
          <w:tcPr>
            <w:tcW w:w="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color w:val="000000"/>
                <w:sz w:val="16"/>
                <w:szCs w:val="16"/>
                <w:lang w:eastAsia="zh-CN"/>
              </w:rPr>
            </w:pPr>
            <w:r>
              <w:rPr>
                <w:rFonts w:hint="eastAsia" w:ascii="宋体" w:cs="宋体"/>
                <w:color w:val="000000"/>
                <w:sz w:val="18"/>
                <w:szCs w:val="18"/>
                <w:lang w:val="en-US" w:eastAsia="zh-CN"/>
              </w:rPr>
              <w:t>721</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eastAsia="宋体" w:cs="宋体"/>
                <w:color w:val="000000"/>
                <w:sz w:val="18"/>
                <w:szCs w:val="18"/>
                <w:lang w:val="en-US" w:eastAsia="zh-CN"/>
              </w:rPr>
            </w:pPr>
            <w:r>
              <w:rPr>
                <w:rFonts w:hint="eastAsia" w:ascii="宋体" w:cs="宋体"/>
                <w:color w:val="000000"/>
                <w:sz w:val="18"/>
                <w:szCs w:val="18"/>
                <w:lang w:val="en-US" w:eastAsia="zh-CN"/>
              </w:rPr>
              <w:t>705.46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eastAsia="宋体" w:cs="宋体"/>
                <w:color w:val="000000"/>
                <w:sz w:val="18"/>
                <w:szCs w:val="18"/>
                <w:lang w:val="en-US" w:eastAsia="zh-CN"/>
              </w:rPr>
            </w:pPr>
            <w:r>
              <w:rPr>
                <w:rFonts w:hint="eastAsia" w:ascii="宋体" w:cs="宋体"/>
                <w:color w:val="000000"/>
                <w:sz w:val="18"/>
                <w:szCs w:val="18"/>
                <w:lang w:val="en-US" w:eastAsia="zh-CN"/>
              </w:rPr>
              <w:t>705.46</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hint="eastAsia" w:ascii="宋体" w:cs="宋体"/>
                <w:color w:val="000000"/>
                <w:sz w:val="18"/>
                <w:szCs w:val="18"/>
              </w:rPr>
              <w:t>15.5</w:t>
            </w:r>
            <w:r>
              <w:rPr>
                <w:rFonts w:hint="eastAsia" w:ascii="宋体" w:cs="宋体"/>
                <w:color w:val="000000"/>
                <w:sz w:val="18"/>
                <w:szCs w:val="18"/>
                <w:lang w:val="en-US" w:eastAsia="zh-CN"/>
              </w:rPr>
              <w:t>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hint="eastAsia" w:ascii="宋体" w:cs="宋体"/>
                <w:color w:val="000000"/>
                <w:sz w:val="18"/>
                <w:szCs w:val="18"/>
              </w:rPr>
              <w:t>15.5</w:t>
            </w:r>
            <w:r>
              <w:rPr>
                <w:rFonts w:hint="eastAsia" w:ascii="宋体" w:cs="宋体"/>
                <w:color w:val="000000"/>
                <w:sz w:val="18"/>
                <w:szCs w:val="18"/>
                <w:lang w:val="en-US" w:eastAsia="zh-CN"/>
              </w:rPr>
              <w:t>4</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295" w:type="dxa"/>
            <w:gridSpan w:val="2"/>
            <w:tcBorders>
              <w:top w:val="single" w:color="000000" w:sz="4" w:space="0"/>
              <w:left w:val="single" w:color="000000" w:sz="4" w:space="0"/>
              <w:bottom w:val="single" w:color="000000" w:sz="4" w:space="0"/>
              <w:right w:val="single" w:color="000000" w:sz="4" w:space="0"/>
            </w:tcBorders>
            <w:vAlign w:val="top"/>
          </w:tcPr>
          <w:p>
            <w:pPr>
              <w:jc w:val="right"/>
              <w:rPr>
                <w:rFonts w:hint="eastAsia" w:eastAsia="宋体"/>
                <w:lang w:eastAsia="zh-CN"/>
              </w:rPr>
            </w:pPr>
            <w:r>
              <w:rPr>
                <w:rFonts w:hint="eastAsia"/>
                <w:lang w:val="en-US" w:eastAsia="zh-CN"/>
              </w:rPr>
              <w:t>721</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eastAsia="宋体" w:cs="宋体"/>
                <w:b/>
                <w:color w:val="000000"/>
                <w:sz w:val="18"/>
                <w:szCs w:val="18"/>
                <w:lang w:eastAsia="zh-CN"/>
              </w:rPr>
            </w:pPr>
            <w:r>
              <w:rPr>
                <w:rFonts w:hint="eastAsia" w:ascii="宋体" w:cs="宋体"/>
                <w:color w:val="000000"/>
                <w:sz w:val="18"/>
                <w:szCs w:val="18"/>
                <w:lang w:val="en-US" w:eastAsia="zh-CN"/>
              </w:rPr>
              <w:t>721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eastAsia="宋体" w:cs="宋体"/>
                <w:b/>
                <w:color w:val="000000"/>
                <w:sz w:val="18"/>
                <w:szCs w:val="18"/>
                <w:lang w:eastAsia="zh-CN"/>
              </w:rPr>
            </w:pPr>
            <w:r>
              <w:rPr>
                <w:rFonts w:hint="eastAsia" w:ascii="宋体" w:cs="宋体"/>
                <w:color w:val="000000"/>
                <w:sz w:val="18"/>
                <w:szCs w:val="18"/>
                <w:lang w:val="en-US" w:eastAsia="zh-CN"/>
              </w:rPr>
              <w:t>721</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295" w:type="dxa"/>
            <w:gridSpan w:val="2"/>
            <w:tcBorders>
              <w:top w:val="single" w:color="000000" w:sz="4" w:space="0"/>
              <w:left w:val="single" w:color="000000" w:sz="4" w:space="0"/>
              <w:bottom w:val="single" w:color="000000" w:sz="4" w:space="0"/>
              <w:right w:val="single" w:color="000000" w:sz="4" w:space="0"/>
            </w:tcBorders>
            <w:vAlign w:val="top"/>
          </w:tcPr>
          <w:p>
            <w:pPr>
              <w:jc w:val="right"/>
            </w:pPr>
            <w:r>
              <w:rPr>
                <w:rFonts w:hint="eastAsia"/>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年末财政拨款结转和结余</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29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eastAsia="宋体" w:cs="宋体"/>
                <w:b/>
                <w:color w:val="000000"/>
                <w:sz w:val="16"/>
                <w:szCs w:val="16"/>
                <w:lang w:eastAsia="zh-CN"/>
              </w:rPr>
            </w:pPr>
            <w:r>
              <w:rPr>
                <w:rFonts w:hint="eastAsia" w:ascii="宋体" w:cs="宋体"/>
                <w:b/>
                <w:color w:val="000000"/>
                <w:sz w:val="18"/>
                <w:szCs w:val="18"/>
                <w:lang w:val="en-US" w:eastAsia="zh-CN"/>
              </w:rPr>
              <w:t>721</w:t>
            </w:r>
          </w:p>
        </w:tc>
        <w:tc>
          <w:tcPr>
            <w:tcW w:w="226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32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295" w:type="dxa"/>
            <w:gridSpan w:val="2"/>
            <w:tcBorders>
              <w:top w:val="single" w:color="000000" w:sz="4" w:space="0"/>
              <w:left w:val="single" w:color="000000" w:sz="4" w:space="0"/>
              <w:bottom w:val="single" w:color="000000" w:sz="12" w:space="0"/>
              <w:right w:val="single" w:color="000000" w:sz="4" w:space="0"/>
            </w:tcBorders>
            <w:vAlign w:val="top"/>
          </w:tcPr>
          <w:p>
            <w:pPr>
              <w:jc w:val="right"/>
              <w:rPr>
                <w:rFonts w:hint="eastAsia" w:eastAsia="宋体"/>
                <w:lang w:eastAsia="zh-CN"/>
              </w:rPr>
            </w:pPr>
            <w:r>
              <w:rPr>
                <w:rFonts w:hint="eastAsia"/>
                <w:lang w:val="en-US" w:eastAsia="zh-CN"/>
              </w:rPr>
              <w:t>721</w:t>
            </w:r>
          </w:p>
        </w:tc>
        <w:tc>
          <w:tcPr>
            <w:tcW w:w="1295" w:type="dxa"/>
            <w:gridSpan w:val="2"/>
            <w:tcBorders>
              <w:top w:val="single" w:color="000000" w:sz="4" w:space="0"/>
              <w:left w:val="single" w:color="000000" w:sz="4" w:space="0"/>
              <w:bottom w:val="single" w:color="000000" w:sz="12" w:space="0"/>
              <w:right w:val="single" w:color="000000" w:sz="4" w:space="0"/>
            </w:tcBorders>
            <w:vAlign w:val="top"/>
          </w:tcPr>
          <w:p>
            <w:pPr>
              <w:jc w:val="right"/>
              <w:rPr>
                <w:rFonts w:hint="eastAsia" w:eastAsia="宋体"/>
                <w:lang w:eastAsia="zh-CN"/>
              </w:rPr>
            </w:pPr>
            <w:r>
              <w:rPr>
                <w:rFonts w:hint="eastAsia"/>
                <w:lang w:val="en-US" w:eastAsia="zh-CN"/>
              </w:rPr>
              <w:t>721</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036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注：本表反映部门本年度一般公共预算财政拨款和政府性基金预算财政拨款的总收入和年末结转结余情况。</w:t>
            </w:r>
            <w:r>
              <w:rPr>
                <w:rFonts w:ascii="宋体" w:hAnsi="宋体" w:cs="宋体"/>
                <w:color w:val="000000"/>
                <w:kern w:val="0"/>
                <w:sz w:val="16"/>
                <w:szCs w:val="16"/>
              </w:rPr>
              <w:t xml:space="preserve">             </w:t>
            </w:r>
          </w:p>
        </w:tc>
      </w:tr>
    </w:tbl>
    <w:p>
      <w:pPr>
        <w:spacing w:line="360" w:lineRule="auto"/>
        <w:rPr>
          <w:rFonts w:ascii="隶书" w:hAnsi="隶书" w:eastAsia="隶书" w:cs="隶书"/>
          <w:sz w:val="52"/>
          <w:szCs w:val="52"/>
        </w:rPr>
      </w:pPr>
      <w:r>
        <w:rPr>
          <w:rFonts w:ascii="隶书" w:hAnsi="隶书" w:eastAsia="隶书" w:cs="隶书"/>
          <w:sz w:val="52"/>
          <w:szCs w:val="52"/>
        </w:rPr>
        <w:br w:type="page"/>
      </w:r>
    </w:p>
    <w:tbl>
      <w:tblPr>
        <w:tblStyle w:val="5"/>
        <w:tblW w:w="10335" w:type="dxa"/>
        <w:tblInd w:w="-10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80"/>
        <w:gridCol w:w="675"/>
        <w:gridCol w:w="1800"/>
        <w:gridCol w:w="2160"/>
        <w:gridCol w:w="165"/>
        <w:gridCol w:w="1575"/>
        <w:gridCol w:w="42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35"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55"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58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055"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单位名称：信阳市浉河区文化广电和旅游局</w:t>
            </w: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58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85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2160"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2160"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21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2160"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7" w:hRule="atLeast"/>
        </w:trPr>
        <w:tc>
          <w:tcPr>
            <w:tcW w:w="385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trPr>
        <w:tc>
          <w:tcPr>
            <w:tcW w:w="385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b/>
                <w:color w:val="000000"/>
                <w:sz w:val="18"/>
                <w:szCs w:val="18"/>
                <w:lang w:val="en-US" w:eastAsia="zh-CN"/>
              </w:rPr>
            </w:pPr>
            <w:r>
              <w:rPr>
                <w:rFonts w:hint="eastAsia" w:ascii="宋体" w:cs="宋体"/>
                <w:b/>
                <w:color w:val="000000"/>
                <w:sz w:val="18"/>
                <w:szCs w:val="18"/>
                <w:lang w:val="en-US" w:eastAsia="zh-CN"/>
              </w:rPr>
              <w:t>721</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b/>
                <w:color w:val="000000"/>
                <w:sz w:val="18"/>
                <w:szCs w:val="18"/>
                <w:lang w:val="en-US" w:eastAsia="zh-CN"/>
              </w:rPr>
            </w:pPr>
            <w:r>
              <w:rPr>
                <w:rFonts w:hint="eastAsia" w:ascii="宋体" w:cs="宋体"/>
                <w:b/>
                <w:color w:val="000000"/>
                <w:sz w:val="18"/>
                <w:szCs w:val="18"/>
                <w:lang w:val="en-US" w:eastAsia="zh-CN"/>
              </w:rPr>
              <w:t>721</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default" w:ascii="宋体" w:eastAsia="宋体" w:cs="宋体"/>
                <w:bCs/>
                <w:color w:val="000000"/>
                <w:sz w:val="18"/>
                <w:szCs w:val="18"/>
                <w:lang w:val="en-US" w:eastAsia="zh-CN"/>
              </w:rPr>
            </w:pPr>
            <w:r>
              <w:rPr>
                <w:rFonts w:hint="eastAsia" w:ascii="宋体" w:hAnsi="宋体" w:cs="宋体"/>
                <w:b/>
                <w:color w:val="00000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2070101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行政运行</w:t>
            </w:r>
          </w:p>
        </w:tc>
        <w:tc>
          <w:tcPr>
            <w:tcW w:w="216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eastAsia="zh-CN"/>
              </w:rPr>
            </w:pPr>
            <w:r>
              <w:rPr>
                <w:rFonts w:hint="eastAsia"/>
                <w:lang w:val="en-US" w:eastAsia="zh-CN"/>
              </w:rPr>
              <w:t>471</w:t>
            </w:r>
          </w:p>
        </w:tc>
        <w:tc>
          <w:tcPr>
            <w:tcW w:w="2160" w:type="dxa"/>
            <w:gridSpan w:val="3"/>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val="en-US" w:eastAsia="zh-CN"/>
              </w:rPr>
            </w:pPr>
            <w:r>
              <w:rPr>
                <w:rFonts w:hint="eastAsia"/>
                <w:lang w:val="en-US" w:eastAsia="zh-CN"/>
              </w:rPr>
              <w:t>471</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2070199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其他文化支出</w:t>
            </w:r>
          </w:p>
        </w:tc>
        <w:tc>
          <w:tcPr>
            <w:tcW w:w="216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eastAsia="zh-CN"/>
              </w:rPr>
            </w:pPr>
            <w:r>
              <w:rPr>
                <w:rFonts w:hint="eastAsia"/>
                <w:lang w:val="en-US" w:eastAsia="zh-CN"/>
              </w:rPr>
              <w:t>234.46</w:t>
            </w:r>
          </w:p>
        </w:tc>
        <w:tc>
          <w:tcPr>
            <w:tcW w:w="2160" w:type="dxa"/>
            <w:gridSpan w:val="3"/>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eastAsia="zh-CN"/>
              </w:rPr>
            </w:pPr>
            <w:r>
              <w:rPr>
                <w:rFonts w:hint="eastAsia"/>
                <w:lang w:val="en-US" w:eastAsia="zh-CN"/>
              </w:rPr>
              <w:t>234.46</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eastAsia="宋体" w:cs="宋体"/>
                <w:bCs/>
                <w:color w:val="000000"/>
                <w:sz w:val="16"/>
                <w:szCs w:val="16"/>
                <w:lang w:eastAsia="zh-CN"/>
              </w:rPr>
            </w:pPr>
            <w:r>
              <w:rPr>
                <w:rFonts w:hint="eastAsia" w:ascii="宋体" w:cs="宋体"/>
                <w:bCs/>
                <w:color w:val="00000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2080501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归口管理的行政单位离休</w:t>
            </w:r>
          </w:p>
        </w:tc>
        <w:tc>
          <w:tcPr>
            <w:tcW w:w="2160" w:type="dxa"/>
            <w:tcBorders>
              <w:top w:val="single" w:color="000000" w:sz="4" w:space="0"/>
              <w:left w:val="single" w:color="000000" w:sz="4" w:space="0"/>
              <w:bottom w:val="single" w:color="000000" w:sz="4" w:space="0"/>
              <w:right w:val="single" w:color="000000" w:sz="4" w:space="0"/>
            </w:tcBorders>
            <w:vAlign w:val="top"/>
          </w:tcPr>
          <w:p>
            <w:pPr>
              <w:jc w:val="center"/>
            </w:pPr>
            <w:r>
              <w:rPr>
                <w:rFonts w:hint="eastAsia"/>
              </w:rPr>
              <w:t>15.5</w:t>
            </w:r>
            <w:r>
              <w:rPr>
                <w:rFonts w:hint="eastAsia"/>
                <w:lang w:val="en-US" w:eastAsia="zh-CN"/>
              </w:rPr>
              <w:t>4</w:t>
            </w:r>
          </w:p>
        </w:tc>
        <w:tc>
          <w:tcPr>
            <w:tcW w:w="2160" w:type="dxa"/>
            <w:gridSpan w:val="3"/>
            <w:tcBorders>
              <w:top w:val="single" w:color="000000" w:sz="4" w:space="0"/>
              <w:left w:val="single" w:color="000000" w:sz="4" w:space="0"/>
              <w:bottom w:val="single" w:color="000000" w:sz="4" w:space="0"/>
              <w:right w:val="single" w:color="000000" w:sz="4" w:space="0"/>
            </w:tcBorders>
            <w:vAlign w:val="top"/>
          </w:tcPr>
          <w:p>
            <w:pPr>
              <w:jc w:val="center"/>
            </w:pPr>
            <w:r>
              <w:rPr>
                <w:rFonts w:hint="eastAsia"/>
              </w:rPr>
              <w:t>15.5</w:t>
            </w:r>
            <w:r>
              <w:rPr>
                <w:rFonts w:hint="eastAsia"/>
                <w:lang w:val="en-US" w:eastAsia="zh-CN"/>
              </w:rPr>
              <w:t>4</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Calibri" w:hAnsi="Calibri" w:eastAsia="宋体" w:cs="Times New Roman"/>
                <w:kern w:val="2"/>
                <w:position w:val="-10"/>
                <w:sz w:val="21"/>
                <w:szCs w:val="24"/>
                <w:lang w:val="en-US" w:eastAsia="zh-CN" w:bidi="ar-SA"/>
              </w:rPr>
              <w:object>
                <v:shape id="_x0000_i1025" o:spt="75" type="#_x0000_t75" style="height:17pt;width:72pt;" o:ole="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o:OLEObject Type="Embed" ProgID="Equation.3" ShapeID="_x0000_i1025" DrawAspect="Content" ObjectID="_1468075725" r:id="rId9">
                  <o:LockedField>false</o:LockedField>
                </o:OLEObject>
              </w:objec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335"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5"/>
        <w:tblW w:w="10365" w:type="dxa"/>
        <w:tblInd w:w="-10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34"/>
        <w:gridCol w:w="1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65" w:type="dxa"/>
            <w:gridSpan w:val="10"/>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35"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835"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单位名称：信阳市浉河区文化广电和旅游局</w:t>
            </w: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人员经费</w:t>
            </w:r>
          </w:p>
        </w:tc>
        <w:tc>
          <w:tcPr>
            <w:tcW w:w="5116" w:type="dxa"/>
            <w:gridSpan w:val="6"/>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eastAsia="宋体" w:cs="宋体"/>
                <w:b/>
                <w:color w:val="000000"/>
                <w:sz w:val="16"/>
                <w:szCs w:val="16"/>
                <w:lang w:val="en-US" w:eastAsia="zh-CN"/>
              </w:rPr>
            </w:pPr>
            <w:r>
              <w:rPr>
                <w:rFonts w:hint="eastAsia" w:ascii="宋体" w:cs="宋体"/>
                <w:b/>
                <w:color w:val="000000"/>
                <w:sz w:val="16"/>
                <w:szCs w:val="16"/>
                <w:lang w:val="en-US" w:eastAsia="zh-CN"/>
              </w:rPr>
              <w:t>471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color w:val="000000"/>
                <w:sz w:val="16"/>
                <w:szCs w:val="16"/>
              </w:rPr>
              <w:t>302</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商品和服务支出</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eastAsia="宋体" w:cs="宋体"/>
                <w:b/>
                <w:color w:val="000000"/>
                <w:sz w:val="16"/>
                <w:szCs w:val="16"/>
                <w:lang w:val="en-US" w:eastAsia="zh-CN"/>
              </w:rPr>
            </w:pPr>
            <w:r>
              <w:rPr>
                <w:rFonts w:hint="eastAsia" w:ascii="宋体" w:cs="宋体"/>
                <w:b/>
                <w:color w:val="000000"/>
                <w:sz w:val="16"/>
                <w:szCs w:val="16"/>
                <w:lang w:val="en-US" w:eastAsia="zh-CN"/>
              </w:rPr>
              <w:t>234.46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eastAsia="宋体" w:cs="宋体"/>
                <w:color w:val="000000"/>
                <w:sz w:val="16"/>
                <w:szCs w:val="16"/>
                <w:lang w:val="en-US" w:eastAsia="zh-CN"/>
              </w:rPr>
            </w:pPr>
            <w:r>
              <w:rPr>
                <w:rFonts w:hint="eastAsia" w:ascii="宋体" w:cs="宋体"/>
                <w:color w:val="000000"/>
                <w:sz w:val="16"/>
                <w:szCs w:val="16"/>
                <w:lang w:val="en-US" w:eastAsia="zh-CN"/>
              </w:rPr>
              <w:t>211.6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eastAsia="宋体" w:cs="宋体"/>
                <w:color w:val="000000"/>
                <w:sz w:val="16"/>
                <w:szCs w:val="16"/>
                <w:lang w:eastAsia="zh-CN"/>
              </w:rPr>
            </w:pPr>
            <w:r>
              <w:rPr>
                <w:rFonts w:hint="eastAsia" w:ascii="宋体" w:cs="宋体"/>
                <w:color w:val="000000"/>
                <w:sz w:val="16"/>
                <w:szCs w:val="16"/>
                <w:lang w:val="en-US" w:eastAsia="zh-CN"/>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lang w:val="en-US" w:eastAsia="zh-CN"/>
              </w:rPr>
              <w:t>39.</w:t>
            </w:r>
            <w:r>
              <w:rPr>
                <w:rFonts w:hint="eastAsia" w:ascii="宋体" w:cs="宋体"/>
                <w:color w:val="000000"/>
                <w:sz w:val="16"/>
                <w:szCs w:val="16"/>
              </w:rPr>
              <w:t>.4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eastAsia="宋体" w:cs="宋体"/>
                <w:color w:val="000000"/>
                <w:sz w:val="16"/>
                <w:szCs w:val="16"/>
                <w:lang w:val="en-US" w:eastAsia="zh-CN"/>
              </w:rPr>
            </w:pPr>
            <w:r>
              <w:rPr>
                <w:rFonts w:hint="eastAsia" w:ascii="宋体" w:cs="宋体"/>
                <w:color w:val="000000"/>
                <w:sz w:val="16"/>
                <w:szCs w:val="16"/>
                <w:lang w:val="en-US" w:eastAsia="zh-CN"/>
              </w:rPr>
              <w:t>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eastAsia="宋体" w:cs="宋体"/>
                <w:color w:val="000000"/>
                <w:sz w:val="16"/>
                <w:szCs w:val="16"/>
                <w:lang w:val="en-US" w:eastAsia="zh-CN"/>
              </w:rPr>
            </w:pPr>
            <w:r>
              <w:rPr>
                <w:rFonts w:hint="eastAsia" w:ascii="宋体" w:cs="宋体"/>
                <w:color w:val="000000"/>
                <w:sz w:val="16"/>
                <w:szCs w:val="16"/>
                <w:lang w:val="en-US" w:eastAsia="zh-CN"/>
              </w:rPr>
              <w:t>41.52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eastAsia="宋体" w:cs="宋体"/>
                <w:color w:val="000000"/>
                <w:sz w:val="16"/>
                <w:szCs w:val="16"/>
                <w:lang w:val="en-US" w:eastAsia="zh-CN"/>
              </w:rPr>
            </w:pPr>
            <w:r>
              <w:rPr>
                <w:rFonts w:hint="eastAsia" w:ascii="宋体" w:cs="宋体"/>
                <w:color w:val="000000"/>
                <w:sz w:val="16"/>
                <w:szCs w:val="16"/>
                <w:lang w:val="en-US" w:eastAsia="zh-CN"/>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eastAsia="宋体" w:cs="宋体"/>
                <w:color w:val="000000"/>
                <w:sz w:val="16"/>
                <w:szCs w:val="16"/>
                <w:lang w:eastAsia="zh-CN"/>
              </w:rPr>
            </w:pPr>
            <w:r>
              <w:rPr>
                <w:rFonts w:hint="eastAsia" w:ascii="宋体" w:cs="宋体"/>
                <w:color w:val="000000"/>
                <w:sz w:val="16"/>
                <w:szCs w:val="16"/>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eastAsia="宋体" w:cs="宋体"/>
                <w:color w:val="000000"/>
                <w:sz w:val="16"/>
                <w:szCs w:val="16"/>
                <w:lang w:val="en-US" w:eastAsia="zh-CN"/>
              </w:rPr>
            </w:pPr>
            <w:r>
              <w:rPr>
                <w:rFonts w:hint="eastAsia" w:ascii="宋体" w:cs="宋体"/>
                <w:color w:val="000000"/>
                <w:sz w:val="16"/>
                <w:szCs w:val="16"/>
                <w:lang w:val="en-US" w:eastAsia="zh-CN"/>
              </w:rPr>
              <w:t>39.5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eastAsia="宋体" w:cs="宋体"/>
                <w:color w:val="000000"/>
                <w:sz w:val="16"/>
                <w:szCs w:val="16"/>
                <w:lang w:val="en-US" w:eastAsia="zh-CN"/>
              </w:rPr>
            </w:pPr>
            <w:r>
              <w:rPr>
                <w:rFonts w:hint="eastAsia" w:ascii="宋体" w:cs="宋体"/>
                <w:color w:val="000000"/>
                <w:sz w:val="16"/>
                <w:szCs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53.8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eastAsia="宋体" w:cs="宋体"/>
                <w:color w:val="000000"/>
                <w:sz w:val="16"/>
                <w:szCs w:val="16"/>
                <w:lang w:val="en-US" w:eastAsia="zh-CN"/>
              </w:rPr>
            </w:pPr>
            <w:r>
              <w:rPr>
                <w:rFonts w:hint="eastAsia" w:ascii="宋体" w:cs="宋体"/>
                <w:color w:val="000000"/>
                <w:sz w:val="16"/>
                <w:szCs w:val="16"/>
                <w:lang w:val="en-US" w:eastAsia="zh-CN"/>
              </w:rPr>
              <w:t>27.78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57.8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eastAsia="宋体" w:cs="宋体"/>
                <w:b/>
                <w:color w:val="000000"/>
                <w:sz w:val="16"/>
                <w:szCs w:val="16"/>
                <w:lang w:val="en-US" w:eastAsia="zh-CN"/>
              </w:rPr>
            </w:pPr>
            <w:r>
              <w:rPr>
                <w:rFonts w:hint="eastAsia" w:ascii="宋体" w:cs="宋体"/>
                <w:b/>
                <w:color w:val="000000"/>
                <w:sz w:val="16"/>
                <w:szCs w:val="16"/>
                <w:lang w:val="en-US" w:eastAsia="zh-CN"/>
              </w:rPr>
              <w:t>15.54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eastAsia="宋体" w:cs="宋体"/>
                <w:color w:val="000000"/>
                <w:sz w:val="16"/>
                <w:szCs w:val="16"/>
                <w:lang w:eastAsia="zh-CN"/>
              </w:rPr>
            </w:pPr>
            <w:r>
              <w:rPr>
                <w:rFonts w:hint="eastAsia" w:ascii="宋体" w:cs="宋体"/>
                <w:color w:val="000000"/>
                <w:sz w:val="16"/>
                <w:szCs w:val="16"/>
                <w:lang w:val="en-US" w:eastAsia="zh-CN"/>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13.7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eastAsia="宋体" w:cs="宋体"/>
                <w:color w:val="000000"/>
                <w:sz w:val="16"/>
                <w:szCs w:val="16"/>
                <w:lang w:val="en-US" w:eastAsia="zh-CN"/>
              </w:rPr>
            </w:pPr>
            <w:r>
              <w:rPr>
                <w:rFonts w:hint="eastAsia" w:ascii="宋体" w:cs="宋体"/>
                <w:color w:val="000000"/>
                <w:sz w:val="16"/>
                <w:szCs w:val="16"/>
                <w:lang w:val="en-US" w:eastAsia="zh-CN"/>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eastAsia="宋体" w:cs="宋体"/>
                <w:color w:val="000000"/>
                <w:sz w:val="16"/>
                <w:szCs w:val="16"/>
                <w:lang w:val="en-US" w:eastAsia="zh-CN"/>
              </w:rPr>
            </w:pPr>
            <w:r>
              <w:rPr>
                <w:rFonts w:hint="eastAsia" w:ascii="宋体" w:cs="宋体"/>
                <w:color w:val="000000"/>
                <w:sz w:val="16"/>
                <w:szCs w:val="16"/>
                <w:lang w:val="en-US" w:eastAsia="zh-CN"/>
              </w:rPr>
              <w:t>1.84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eastAsia="宋体" w:cs="宋体"/>
                <w:color w:val="000000"/>
                <w:sz w:val="16"/>
                <w:szCs w:val="16"/>
                <w:lang w:val="en-US" w:eastAsia="zh-CN"/>
              </w:rPr>
            </w:pPr>
            <w:r>
              <w:rPr>
                <w:rFonts w:hint="eastAsia" w:ascii="宋体" w:cs="宋体"/>
                <w:color w:val="000000"/>
                <w:sz w:val="16"/>
                <w:szCs w:val="16"/>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eastAsia="宋体" w:cs="宋体"/>
                <w:color w:val="000000"/>
                <w:sz w:val="16"/>
                <w:szCs w:val="16"/>
                <w:lang w:val="en-US" w:eastAsia="zh-CN"/>
              </w:rPr>
            </w:pPr>
            <w:r>
              <w:rPr>
                <w:rFonts w:hint="eastAsia" w:ascii="宋体" w:cs="宋体"/>
                <w:color w:val="000000"/>
                <w:sz w:val="16"/>
                <w:szCs w:val="16"/>
                <w:lang w:val="en-US" w:eastAsia="zh-CN"/>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eastAsia="宋体" w:cs="宋体"/>
                <w:color w:val="000000"/>
                <w:sz w:val="16"/>
                <w:szCs w:val="16"/>
                <w:lang w:val="en-US" w:eastAsia="zh-CN"/>
              </w:rPr>
            </w:pPr>
            <w:r>
              <w:rPr>
                <w:rFonts w:hint="eastAsia" w:ascii="宋体" w:cs="宋体"/>
                <w:color w:val="000000"/>
                <w:sz w:val="16"/>
                <w:szCs w:val="16"/>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lang w:val="en-US" w:eastAsia="zh-CN"/>
              </w:rPr>
              <w:t>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其他资本性支出</w:t>
            </w:r>
          </w:p>
        </w:tc>
        <w:tc>
          <w:tcPr>
            <w:tcW w:w="1441" w:type="dxa"/>
            <w:tcBorders>
              <w:top w:val="single" w:color="000000" w:sz="4" w:space="0"/>
              <w:left w:val="single" w:color="000000" w:sz="4" w:space="0"/>
              <w:bottom w:val="single" w:color="000000" w:sz="4" w:space="0"/>
              <w:right w:val="single" w:color="000000" w:sz="12" w:space="0"/>
            </w:tcBorders>
            <w:vAlign w:val="center"/>
          </w:tcPr>
          <w:p>
            <w:pPr>
              <w:pStyle w:val="7"/>
              <w:rPr>
                <w:rStyle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44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575"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575"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575"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575"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575"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575"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575"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575"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575"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575"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575"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575"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575"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宋体" w:cs="宋体"/>
                <w:b/>
                <w:color w:val="000000"/>
                <w:sz w:val="16"/>
                <w:szCs w:val="16"/>
              </w:rPr>
            </w:pPr>
            <w:r>
              <w:rPr>
                <w:rFonts w:hint="eastAsia" w:ascii="宋体"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eastAsia="宋体" w:cs="宋体"/>
                <w:b/>
                <w:color w:val="000000"/>
                <w:sz w:val="16"/>
                <w:szCs w:val="16"/>
                <w:lang w:eastAsia="zh-CN"/>
              </w:rPr>
            </w:pPr>
            <w:r>
              <w:rPr>
                <w:rFonts w:hint="eastAsia" w:ascii="宋体" w:cs="宋体"/>
                <w:b/>
                <w:color w:val="000000"/>
                <w:sz w:val="16"/>
                <w:szCs w:val="16"/>
                <w:lang w:val="en-US" w:eastAsia="zh-CN"/>
              </w:rPr>
              <w:t>486.54</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kern w:val="0"/>
                <w:sz w:val="16"/>
                <w:szCs w:val="16"/>
              </w:rPr>
            </w:pPr>
            <w:r>
              <w:rPr>
                <w:rFonts w:hint="eastAsia" w:ascii="宋体" w:hAnsi="宋体" w:cs="宋体"/>
                <w:b/>
                <w:color w:val="000000"/>
                <w:kern w:val="0"/>
                <w:sz w:val="16"/>
                <w:szCs w:val="16"/>
              </w:rPr>
              <w:t>公用经费合计：</w:t>
            </w:r>
          </w:p>
        </w:tc>
        <w:tc>
          <w:tcPr>
            <w:tcW w:w="1575"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hint="eastAsia" w:ascii="宋体" w:eastAsia="宋体" w:cs="宋体"/>
                <w:color w:val="000000"/>
                <w:sz w:val="16"/>
                <w:szCs w:val="16"/>
                <w:lang w:val="en-US" w:eastAsia="zh-CN"/>
              </w:rPr>
            </w:pPr>
            <w:r>
              <w:rPr>
                <w:rFonts w:hint="eastAsia" w:ascii="宋体" w:cs="宋体"/>
                <w:color w:val="000000"/>
                <w:sz w:val="16"/>
                <w:szCs w:val="16"/>
                <w:lang w:val="en-US" w:eastAsia="zh-CN"/>
              </w:rPr>
              <w:t>234.46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10365" w:type="dxa"/>
            <w:gridSpan w:val="10"/>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720" w:num="1"/>
          <w:docGrid w:type="lines" w:linePitch="312" w:charSpace="0"/>
        </w:sectPr>
      </w:pPr>
    </w:p>
    <w:tbl>
      <w:tblPr>
        <w:tblStyle w:val="5"/>
        <w:tblW w:w="10350" w:type="dxa"/>
        <w:tblInd w:w="-10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779" w:type="dxa"/>
            <w:gridSpan w:val="3"/>
            <w:vAlign w:val="center"/>
          </w:tcPr>
          <w:p>
            <w:pPr>
              <w:rPr>
                <w:rFonts w:ascii="宋体" w:cs="宋体"/>
                <w:color w:val="000000"/>
                <w:sz w:val="16"/>
                <w:szCs w:val="16"/>
              </w:rPr>
            </w:pP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779" w:type="dxa"/>
            <w:gridSpan w:val="3"/>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单位名称：信阳市浉河区文化广电和旅游局</w:t>
            </w: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w:t>
            </w:r>
            <w:r>
              <w:rPr>
                <w:rFonts w:hint="eastAsia" w:ascii="宋体" w:hAnsi="宋体" w:cs="宋体"/>
                <w:b/>
                <w:color w:val="000000"/>
                <w:kern w:val="0"/>
                <w:sz w:val="16"/>
                <w:szCs w:val="16"/>
                <w:lang w:val="en-US" w:eastAsia="zh-CN"/>
              </w:rPr>
              <w:t>8</w:t>
            </w:r>
            <w:r>
              <w:rPr>
                <w:rFonts w:hint="eastAsia" w:ascii="宋体" w:hAnsi="宋体" w:cs="宋体"/>
                <w:b/>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w:t>
            </w:r>
            <w:r>
              <w:rPr>
                <w:rFonts w:hint="eastAsia" w:ascii="宋体" w:hAnsi="宋体" w:cs="宋体"/>
                <w:b/>
                <w:color w:val="000000"/>
                <w:kern w:val="0"/>
                <w:sz w:val="16"/>
                <w:szCs w:val="16"/>
                <w:lang w:val="en-US" w:eastAsia="zh-CN"/>
              </w:rPr>
              <w:t>9</w:t>
            </w:r>
            <w:r>
              <w:rPr>
                <w:rFonts w:hint="eastAsia" w:ascii="宋体" w:hAnsi="宋体" w:cs="宋体"/>
                <w:b/>
                <w:color w:val="000000"/>
                <w:kern w:val="0"/>
                <w:sz w:val="16"/>
                <w:szCs w:val="16"/>
              </w:rPr>
              <w:t>年度预算数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595" w:type="dxa"/>
            <w:gridSpan w:val="7"/>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70" w:type="dxa"/>
            <w:gridSpan w:val="2"/>
            <w:vMerge w:val="restart"/>
            <w:tcBorders>
              <w:top w:val="single" w:color="000000" w:sz="4" w:space="0"/>
              <w:left w:val="single" w:color="auto"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565" w:type="dxa"/>
            <w:gridSpan w:val="6"/>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70" w:type="dxa"/>
            <w:vMerge w:val="restart"/>
            <w:tcBorders>
              <w:top w:val="single" w:color="000000" w:sz="4" w:space="0"/>
              <w:left w:val="single" w:color="auto"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gridSpan w:val="2"/>
            <w:vMerge w:val="continue"/>
            <w:tcBorders>
              <w:left w:val="single" w:color="auto"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vMerge w:val="continue"/>
            <w:tcBorders>
              <w:left w:val="single" w:color="auto"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29.80</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eastAsia="宋体" w:cs="宋体"/>
                <w:color w:val="000000"/>
                <w:sz w:val="16"/>
                <w:szCs w:val="16"/>
                <w:lang w:eastAsia="zh-CN"/>
              </w:rPr>
            </w:pPr>
            <w:r>
              <w:rPr>
                <w:rFonts w:hint="eastAsia" w:ascii="宋体" w:cs="宋体"/>
                <w:color w:val="000000"/>
                <w:sz w:val="16"/>
                <w:szCs w:val="16"/>
                <w:lang w:val="en-US" w:eastAsia="zh-CN"/>
              </w:rPr>
              <w:t>3</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3</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26.8</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29.79</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eastAsia="宋体" w:cs="宋体"/>
                <w:color w:val="000000"/>
                <w:sz w:val="16"/>
                <w:szCs w:val="16"/>
                <w:lang w:eastAsia="zh-CN"/>
              </w:rPr>
            </w:pPr>
            <w:r>
              <w:rPr>
                <w:rFonts w:hint="eastAsia" w:ascii="宋体" w:cs="宋体"/>
                <w:color w:val="000000"/>
                <w:sz w:val="16"/>
                <w:szCs w:val="16"/>
                <w:lang w:val="en-US" w:eastAsia="zh-CN"/>
              </w:rPr>
              <w:t>3</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3</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26.79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宋体" w:cs="宋体"/>
                <w:color w:val="000000"/>
                <w:kern w:val="0"/>
                <w:sz w:val="16"/>
                <w:szCs w:val="16"/>
              </w:rPr>
            </w:pP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5"/>
        <w:tblW w:w="10335" w:type="dxa"/>
        <w:tblInd w:w="-10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763"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763"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单位名称：信阳市浉河区文化广电和旅游局</w:t>
            </w: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宋体" w:cs="宋体"/>
                <w:b/>
                <w:color w:val="FF0000"/>
                <w:sz w:val="20"/>
                <w:szCs w:val="20"/>
              </w:rPr>
            </w:pPr>
            <w:r>
              <w:rPr>
                <w:rFonts w:hint="eastAsia" w:ascii="宋体" w:hAnsi="宋体" w:cs="宋体"/>
                <w:b/>
                <w:color w:val="FF0000"/>
                <w:kern w:val="0"/>
                <w:sz w:val="20"/>
                <w:szCs w:val="20"/>
              </w:rPr>
              <w:t>说明：没有政府性基金收入，也没有使用政府性基金安排的支出，故本表无数据。</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宋体" w:hAnsi="宋体" w:cs="宋体"/>
          <w:b/>
          <w:bCs/>
          <w:sz w:val="48"/>
          <w:szCs w:val="48"/>
        </w:rPr>
      </w:pPr>
      <w:r>
        <w:rPr>
          <w:rFonts w:hint="eastAsia" w:ascii="宋体" w:hAnsi="宋体" w:cs="宋体"/>
          <w:b/>
          <w:bCs/>
          <w:sz w:val="48"/>
          <w:szCs w:val="48"/>
        </w:rPr>
        <w:t>第三部分</w:t>
      </w:r>
    </w:p>
    <w:p>
      <w:pPr>
        <w:jc w:val="center"/>
        <w:outlineLvl w:val="0"/>
        <w:rPr>
          <w:rFonts w:ascii="宋体" w:hAnsi="宋体" w:cs="宋体"/>
          <w:b/>
          <w:bCs/>
          <w:sz w:val="48"/>
          <w:szCs w:val="48"/>
        </w:rPr>
      </w:pPr>
    </w:p>
    <w:p>
      <w:pPr>
        <w:jc w:val="center"/>
        <w:rPr>
          <w:rFonts w:hint="eastAsia" w:ascii="宋体" w:hAnsi="宋体" w:eastAsia="宋体" w:cs="宋体"/>
          <w:b/>
          <w:bCs/>
          <w:sz w:val="48"/>
          <w:szCs w:val="48"/>
          <w:lang w:eastAsia="zh-CN"/>
        </w:rPr>
      </w:pPr>
      <w:r>
        <w:rPr>
          <w:rFonts w:hint="eastAsia" w:ascii="宋体" w:hAnsi="宋体" w:cs="宋体"/>
          <w:b/>
          <w:bCs/>
          <w:sz w:val="48"/>
          <w:szCs w:val="48"/>
          <w:lang w:val="en-US" w:eastAsia="zh-CN"/>
        </w:rPr>
        <w:t>信阳市浉河区文化广电和旅游局</w:t>
      </w:r>
    </w:p>
    <w:p>
      <w:pPr>
        <w:jc w:val="center"/>
        <w:rPr>
          <w:rFonts w:ascii="宋体" w:hAnsi="宋体" w:cs="宋体"/>
          <w:b/>
          <w:bCs/>
          <w:sz w:val="48"/>
          <w:szCs w:val="48"/>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cs="宋体"/>
          <w:b/>
          <w:bCs/>
          <w:sz w:val="48"/>
          <w:szCs w:val="48"/>
        </w:rPr>
        <w:t>201</w:t>
      </w:r>
      <w:r>
        <w:rPr>
          <w:rFonts w:hint="eastAsia" w:ascii="宋体" w:hAnsi="宋体" w:cs="宋体"/>
          <w:b/>
          <w:bCs/>
          <w:sz w:val="48"/>
          <w:szCs w:val="48"/>
          <w:lang w:val="en-US" w:eastAsia="zh-CN"/>
        </w:rPr>
        <w:t>9</w:t>
      </w:r>
      <w:r>
        <w:rPr>
          <w:rFonts w:hint="eastAsia" w:ascii="宋体" w:hAnsi="宋体" w:cs="宋体"/>
          <w:b/>
          <w:bCs/>
          <w:sz w:val="48"/>
          <w:szCs w:val="48"/>
        </w:rPr>
        <w:t>年度部门预算情况说明</w:t>
      </w:r>
    </w:p>
    <w:p>
      <w:pPr>
        <w:adjustRightInd w:val="0"/>
        <w:snapToGrid w:val="0"/>
        <w:spacing w:line="360" w:lineRule="auto"/>
        <w:ind w:left="420" w:leftChars="200"/>
        <w:outlineLvl w:val="1"/>
        <w:rPr>
          <w:rFonts w:ascii="黑体" w:hAnsi="黑体" w:eastAsia="黑体"/>
          <w:sz w:val="32"/>
          <w:szCs w:val="32"/>
        </w:rPr>
      </w:pPr>
    </w:p>
    <w:p>
      <w:pPr>
        <w:adjustRightInd w:val="0"/>
        <w:snapToGrid w:val="0"/>
        <w:spacing w:line="360" w:lineRule="auto"/>
        <w:ind w:left="420" w:leftChars="200" w:firstLine="320" w:firstLineChars="100"/>
        <w:outlineLvl w:val="1"/>
        <w:rPr>
          <w:rFonts w:ascii="黑体" w:hAnsi="黑体" w:eastAsia="黑体"/>
          <w:sz w:val="32"/>
          <w:szCs w:val="32"/>
        </w:rPr>
      </w:pPr>
      <w:r>
        <w:rPr>
          <w:rFonts w:hint="eastAsia" w:ascii="黑体" w:hAnsi="黑体" w:eastAsia="黑体"/>
          <w:sz w:val="32"/>
          <w:szCs w:val="32"/>
        </w:rPr>
        <w:t>一、收入支出预算总体情况说明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lang w:val="en-US" w:eastAsia="zh-CN"/>
        </w:rPr>
        <w:t>9</w:t>
      </w:r>
      <w:r>
        <w:rPr>
          <w:rFonts w:ascii="??_GB2312" w:hAnsi="宋体" w:eastAsia="Times New Roman" w:cs="Courier New"/>
          <w:sz w:val="32"/>
          <w:szCs w:val="32"/>
        </w:rPr>
        <w:t>年度收入总计</w:t>
      </w:r>
      <w:r>
        <w:rPr>
          <w:rFonts w:hint="eastAsia" w:ascii="??_GB2312" w:hAnsi="宋体" w:cs="Courier New"/>
          <w:sz w:val="32"/>
          <w:szCs w:val="32"/>
          <w:lang w:val="en-US" w:eastAsia="zh-CN"/>
        </w:rPr>
        <w:t>721</w:t>
      </w:r>
      <w:r>
        <w:rPr>
          <w:rFonts w:ascii="??_GB2312" w:hAnsi="宋体" w:eastAsia="Times New Roman" w:cs="Courier New"/>
          <w:sz w:val="32"/>
          <w:szCs w:val="32"/>
        </w:rPr>
        <w:t>万元，支出总计</w:t>
      </w:r>
      <w:r>
        <w:rPr>
          <w:rFonts w:hint="eastAsia" w:ascii="??_GB2312" w:hAnsi="宋体" w:cs="Courier New"/>
          <w:sz w:val="32"/>
          <w:szCs w:val="32"/>
          <w:lang w:val="en-US" w:eastAsia="zh-CN"/>
        </w:rPr>
        <w:t>721</w:t>
      </w:r>
      <w:r>
        <w:rPr>
          <w:rFonts w:ascii="??_GB2312" w:hAnsi="宋体" w:eastAsia="Times New Roman" w:cs="Courier New"/>
          <w:sz w:val="32"/>
          <w:szCs w:val="32"/>
        </w:rPr>
        <w:t>万元，与201</w:t>
      </w:r>
      <w:r>
        <w:rPr>
          <w:rFonts w:hint="eastAsia" w:ascii="??_GB2312" w:hAnsi="宋体" w:cs="Courier New"/>
          <w:sz w:val="32"/>
          <w:szCs w:val="32"/>
          <w:lang w:val="en-US" w:eastAsia="zh-CN"/>
        </w:rPr>
        <w:t>8</w:t>
      </w:r>
      <w:r>
        <w:rPr>
          <w:rFonts w:ascii="??_GB2312" w:hAnsi="宋体" w:eastAsia="Times New Roman" w:cs="Courier New"/>
          <w:sz w:val="32"/>
          <w:szCs w:val="32"/>
        </w:rPr>
        <w:t>年相比，收入</w:t>
      </w:r>
      <w:r>
        <w:rPr>
          <w:rFonts w:hint="eastAsia" w:ascii="??_GB2312" w:hAnsi="宋体" w:cs="Courier New"/>
          <w:sz w:val="32"/>
          <w:szCs w:val="32"/>
          <w:lang w:eastAsia="zh-CN"/>
        </w:rPr>
        <w:t>减少</w:t>
      </w:r>
      <w:r>
        <w:rPr>
          <w:rFonts w:hint="eastAsia" w:ascii="??_GB2312" w:hAnsi="宋体" w:cs="Courier New"/>
          <w:sz w:val="32"/>
          <w:szCs w:val="32"/>
          <w:lang w:val="en-US" w:eastAsia="zh-CN"/>
        </w:rPr>
        <w:t>171.88</w:t>
      </w:r>
      <w:r>
        <w:rPr>
          <w:rFonts w:ascii="??_GB2312" w:hAnsi="宋体" w:eastAsia="Times New Roman" w:cs="Courier New"/>
          <w:sz w:val="32"/>
          <w:szCs w:val="32"/>
        </w:rPr>
        <w:t>万元，</w:t>
      </w:r>
      <w:r>
        <w:rPr>
          <w:rFonts w:hint="eastAsia" w:ascii="??_GB2312" w:hAnsi="宋体" w:cs="Courier New"/>
          <w:sz w:val="32"/>
          <w:szCs w:val="32"/>
        </w:rPr>
        <w:t>支出</w:t>
      </w:r>
      <w:r>
        <w:rPr>
          <w:rFonts w:hint="eastAsia" w:ascii="??_GB2312" w:hAnsi="宋体" w:cs="Courier New"/>
          <w:sz w:val="32"/>
          <w:szCs w:val="32"/>
          <w:lang w:eastAsia="zh-CN"/>
        </w:rPr>
        <w:t>减少</w:t>
      </w:r>
      <w:r>
        <w:rPr>
          <w:rFonts w:hint="eastAsia" w:ascii="??_GB2312" w:hAnsi="宋体" w:cs="Courier New"/>
          <w:sz w:val="32"/>
          <w:szCs w:val="32"/>
          <w:lang w:val="en-US" w:eastAsia="zh-CN"/>
        </w:rPr>
        <w:t>171.88</w:t>
      </w:r>
      <w:r>
        <w:rPr>
          <w:rFonts w:ascii="??_GB2312" w:hAnsi="宋体" w:eastAsia="Times New Roman" w:cs="Courier New"/>
          <w:sz w:val="32"/>
          <w:szCs w:val="32"/>
        </w:rPr>
        <w:t>万元，</w:t>
      </w:r>
      <w:r>
        <w:rPr>
          <w:rFonts w:hint="eastAsia" w:ascii="??_GB2312" w:hAnsi="宋体" w:cs="Courier New"/>
          <w:sz w:val="32"/>
          <w:szCs w:val="32"/>
          <w:lang w:eastAsia="zh-CN"/>
        </w:rPr>
        <w:t>下</w:t>
      </w:r>
      <w:r>
        <w:rPr>
          <w:rFonts w:hint="eastAsia" w:ascii="??_GB2312" w:hAnsi="宋体" w:cs="Courier New"/>
          <w:sz w:val="32"/>
          <w:szCs w:val="32"/>
        </w:rPr>
        <w:t>浮 0.</w:t>
      </w:r>
      <w:r>
        <w:rPr>
          <w:rFonts w:hint="eastAsia" w:ascii="??_GB2312" w:hAnsi="宋体" w:cs="Courier New"/>
          <w:sz w:val="32"/>
          <w:szCs w:val="32"/>
          <w:lang w:val="en-US" w:eastAsia="zh-CN"/>
        </w:rPr>
        <w:t>81</w:t>
      </w:r>
      <w:r>
        <w:rPr>
          <w:rFonts w:ascii="??_GB2312" w:hAnsi="宋体" w:eastAsia="Times New Roman" w:cs="Courier New"/>
          <w:sz w:val="32"/>
          <w:szCs w:val="32"/>
        </w:rPr>
        <w:t>%。</w:t>
      </w:r>
      <w:r>
        <w:rPr>
          <w:rFonts w:hint="eastAsia" w:ascii="??_GB2312" w:hAnsi="宋体" w:cs="Courier New"/>
          <w:sz w:val="32"/>
          <w:szCs w:val="32"/>
          <w:lang w:eastAsia="zh-CN"/>
        </w:rPr>
        <w:t>为了更好合理的利用财政资金合并减少了不必要的财政资金支出。</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二、收入预算情况说明</w:t>
      </w:r>
    </w:p>
    <w:p>
      <w:pPr>
        <w:adjustRightInd w:val="0"/>
        <w:snapToGrid w:val="0"/>
        <w:spacing w:line="360" w:lineRule="auto"/>
        <w:ind w:firstLine="640" w:firstLineChars="200"/>
        <w:rPr>
          <w:rFonts w:ascii="??_GB2312" w:hAnsi="Times New Roman" w:eastAsia="Times New Roman"/>
          <w:sz w:val="32"/>
          <w:szCs w:val="32"/>
        </w:rPr>
      </w:pPr>
      <w:r>
        <w:rPr>
          <w:rFonts w:ascii="??_GB2312" w:hAnsi="宋体" w:eastAsia="Times New Roman" w:cs="Courier New"/>
          <w:sz w:val="32"/>
          <w:szCs w:val="32"/>
        </w:rPr>
        <w:t>201</w:t>
      </w:r>
      <w:r>
        <w:rPr>
          <w:rFonts w:hint="eastAsia" w:ascii="??_GB2312" w:hAnsi="宋体" w:cs="Courier New"/>
          <w:sz w:val="32"/>
          <w:szCs w:val="32"/>
          <w:lang w:val="en-US" w:eastAsia="zh-CN"/>
        </w:rPr>
        <w:t>9</w:t>
      </w:r>
      <w:r>
        <w:rPr>
          <w:rFonts w:ascii="??_GB2312" w:hAnsi="宋体" w:eastAsia="Times New Roman" w:cs="Courier New"/>
          <w:sz w:val="32"/>
          <w:szCs w:val="32"/>
        </w:rPr>
        <w:t>年度</w:t>
      </w:r>
      <w:r>
        <w:rPr>
          <w:rFonts w:ascii="??_GB2312" w:hAnsi="Times New Roman" w:eastAsia="Times New Roman"/>
          <w:sz w:val="32"/>
          <w:szCs w:val="32"/>
        </w:rPr>
        <w:t>收入合计</w:t>
      </w:r>
      <w:r>
        <w:rPr>
          <w:rFonts w:hint="eastAsia" w:ascii="??_GB2312" w:hAnsi="Times New Roman"/>
          <w:sz w:val="32"/>
          <w:szCs w:val="32"/>
          <w:lang w:val="en-US" w:eastAsia="zh-CN"/>
        </w:rPr>
        <w:t>721</w:t>
      </w:r>
      <w:r>
        <w:rPr>
          <w:rFonts w:ascii="??_GB2312" w:hAnsi="Times New Roman" w:eastAsia="Times New Roman"/>
          <w:sz w:val="32"/>
          <w:szCs w:val="32"/>
        </w:rPr>
        <w:t>万元，其中：财政拨款收入</w:t>
      </w:r>
      <w:r>
        <w:rPr>
          <w:rFonts w:hint="eastAsia" w:ascii="??_GB2312" w:hAnsi="Times New Roman"/>
          <w:sz w:val="32"/>
          <w:szCs w:val="32"/>
          <w:lang w:val="en-US" w:eastAsia="zh-CN"/>
        </w:rPr>
        <w:t>721</w:t>
      </w:r>
      <w:r>
        <w:rPr>
          <w:rFonts w:ascii="??_GB2312" w:hAnsi="Times New Roman" w:eastAsia="Times New Roman"/>
          <w:sz w:val="32"/>
          <w:szCs w:val="32"/>
        </w:rPr>
        <w:t>万元，占100 %；事业收入0 万元，占 0 %；经营收入0万元，占 0 %；其他收入0万元，占0 %。</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三、支出预算情况说明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lang w:val="en-US" w:eastAsia="zh-CN"/>
        </w:rPr>
        <w:t>9</w:t>
      </w:r>
      <w:r>
        <w:rPr>
          <w:rFonts w:ascii="??_GB2312" w:hAnsi="宋体" w:eastAsia="Times New Roman" w:cs="Courier New"/>
          <w:sz w:val="32"/>
          <w:szCs w:val="32"/>
        </w:rPr>
        <w:t>年度支出合计</w:t>
      </w:r>
      <w:r>
        <w:rPr>
          <w:rFonts w:hint="eastAsia" w:ascii="??_GB2312" w:hAnsi="宋体" w:cs="Courier New"/>
          <w:sz w:val="32"/>
          <w:szCs w:val="32"/>
          <w:lang w:val="en-US" w:eastAsia="zh-CN"/>
        </w:rPr>
        <w:t>721</w:t>
      </w:r>
      <w:r>
        <w:rPr>
          <w:rFonts w:ascii="??_GB2312" w:hAnsi="宋体" w:eastAsia="Times New Roman" w:cs="Courier New"/>
          <w:sz w:val="32"/>
          <w:szCs w:val="32"/>
        </w:rPr>
        <w:t>万元，其中：基本支出</w:t>
      </w:r>
      <w:r>
        <w:rPr>
          <w:rFonts w:hint="eastAsia" w:ascii="??_GB2312" w:hAnsi="宋体" w:cs="Courier New"/>
          <w:sz w:val="32"/>
          <w:szCs w:val="32"/>
          <w:lang w:val="en-US" w:eastAsia="zh-CN"/>
        </w:rPr>
        <w:t>721</w:t>
      </w:r>
      <w:r>
        <w:rPr>
          <w:rFonts w:ascii="??_GB2312" w:hAnsi="宋体" w:eastAsia="Times New Roman" w:cs="Courier New"/>
          <w:sz w:val="32"/>
          <w:szCs w:val="32"/>
        </w:rPr>
        <w:t>万元，占</w:t>
      </w:r>
      <w:r>
        <w:rPr>
          <w:rFonts w:hint="eastAsia" w:ascii="??_GB2312" w:hAnsi="宋体" w:cs="Courier New"/>
          <w:sz w:val="32"/>
          <w:szCs w:val="32"/>
          <w:lang w:val="en-US" w:eastAsia="zh-CN"/>
        </w:rPr>
        <w:t>100</w:t>
      </w:r>
      <w:r>
        <w:rPr>
          <w:rFonts w:ascii="??_GB2312" w:hAnsi="宋体" w:eastAsia="Times New Roman" w:cs="Courier New"/>
          <w:sz w:val="32"/>
          <w:szCs w:val="32"/>
        </w:rPr>
        <w:t>%；项目支出</w:t>
      </w:r>
      <w:r>
        <w:rPr>
          <w:rFonts w:hint="eastAsia" w:ascii="??_GB2312" w:hAnsi="宋体" w:cs="Courier New"/>
          <w:sz w:val="32"/>
          <w:szCs w:val="32"/>
          <w:lang w:val="en-US" w:eastAsia="zh-CN"/>
        </w:rPr>
        <w:t>0</w:t>
      </w:r>
      <w:r>
        <w:rPr>
          <w:rFonts w:ascii="??_GB2312" w:hAnsi="宋体" w:eastAsia="Times New Roman" w:cs="Courier New"/>
          <w:sz w:val="32"/>
          <w:szCs w:val="32"/>
        </w:rPr>
        <w:t>万元，占</w:t>
      </w:r>
      <w:r>
        <w:rPr>
          <w:rFonts w:hint="eastAsia" w:ascii="??_GB2312" w:hAnsi="宋体" w:cs="Courier New"/>
          <w:sz w:val="32"/>
          <w:szCs w:val="32"/>
          <w:lang w:val="en-US" w:eastAsia="zh-CN"/>
        </w:rPr>
        <w:t>0</w:t>
      </w:r>
      <w:r>
        <w:rPr>
          <w:rFonts w:ascii="??_GB2312" w:hAnsi="宋体" w:eastAsia="Times New Roman" w:cs="Courier New"/>
          <w:sz w:val="32"/>
          <w:szCs w:val="32"/>
        </w:rPr>
        <w:t>%；经营支出0万元，占0%。</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四、财政拨款收入支出预算总体情况说明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lang w:val="en-US" w:eastAsia="zh-CN"/>
        </w:rPr>
        <w:t>9</w:t>
      </w:r>
      <w:r>
        <w:rPr>
          <w:rFonts w:ascii="??_GB2312" w:hAnsi="宋体" w:eastAsia="Times New Roman" w:cs="Courier New"/>
          <w:sz w:val="32"/>
          <w:szCs w:val="32"/>
        </w:rPr>
        <w:t>年财政拨款收支总</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sz w:val="32"/>
          <w:szCs w:val="32"/>
          <w:lang w:val="en-US" w:eastAsia="zh-CN"/>
        </w:rPr>
        <w:t>721</w:t>
      </w:r>
      <w:r>
        <w:rPr>
          <w:rFonts w:ascii="??_GB2312" w:hAnsi="宋体" w:eastAsia="Times New Roman" w:cs="Courier New"/>
          <w:sz w:val="32"/>
          <w:szCs w:val="32"/>
        </w:rPr>
        <w:t>万元。与201</w:t>
      </w:r>
      <w:r>
        <w:rPr>
          <w:rFonts w:hint="eastAsia" w:ascii="??_GB2312" w:hAnsi="宋体" w:cs="Courier New"/>
          <w:sz w:val="32"/>
          <w:szCs w:val="32"/>
          <w:lang w:val="en-US" w:eastAsia="zh-CN"/>
        </w:rPr>
        <w:t>8</w:t>
      </w:r>
      <w:r>
        <w:rPr>
          <w:rFonts w:ascii="??_GB2312" w:hAnsi="宋体" w:eastAsia="Times New Roman" w:cs="Courier New"/>
          <w:sz w:val="32"/>
          <w:szCs w:val="32"/>
        </w:rPr>
        <w:t>年相比，财政拨款收、支总计</w:t>
      </w:r>
      <w:r>
        <w:rPr>
          <w:rFonts w:hint="eastAsia" w:ascii="??_GB2312" w:hAnsi="宋体" w:cs="Courier New"/>
          <w:sz w:val="32"/>
          <w:szCs w:val="32"/>
          <w:lang w:eastAsia="zh-CN"/>
        </w:rPr>
        <w:t>减少</w:t>
      </w:r>
      <w:r>
        <w:rPr>
          <w:rFonts w:hint="eastAsia" w:ascii="??_GB2312" w:hAnsi="宋体" w:cs="Courier New"/>
          <w:sz w:val="32"/>
          <w:szCs w:val="32"/>
          <w:lang w:val="en-US" w:eastAsia="zh-CN"/>
        </w:rPr>
        <w:t>171.88</w:t>
      </w:r>
      <w:r>
        <w:rPr>
          <w:rFonts w:ascii="??_GB2312" w:hAnsi="宋体" w:eastAsia="Times New Roman" w:cs="Courier New"/>
          <w:sz w:val="32"/>
          <w:szCs w:val="32"/>
        </w:rPr>
        <w:t>万元，</w:t>
      </w:r>
      <w:r>
        <w:rPr>
          <w:rFonts w:hint="eastAsia" w:ascii="??_GB2312" w:hAnsi="宋体" w:cs="Courier New"/>
          <w:sz w:val="32"/>
          <w:szCs w:val="32"/>
          <w:lang w:eastAsia="zh-CN"/>
        </w:rPr>
        <w:t>下</w:t>
      </w:r>
      <w:r>
        <w:rPr>
          <w:rFonts w:hint="eastAsia" w:ascii="??_GB2312" w:hAnsi="宋体" w:cs="Courier New"/>
          <w:sz w:val="32"/>
          <w:szCs w:val="32"/>
        </w:rPr>
        <w:t>浮 0.</w:t>
      </w:r>
      <w:r>
        <w:rPr>
          <w:rFonts w:hint="eastAsia" w:ascii="??_GB2312" w:hAnsi="宋体" w:cs="Courier New"/>
          <w:sz w:val="32"/>
          <w:szCs w:val="32"/>
          <w:lang w:val="en-US" w:eastAsia="zh-CN"/>
        </w:rPr>
        <w:t>81</w:t>
      </w:r>
      <w:r>
        <w:rPr>
          <w:rFonts w:ascii="??_GB2312" w:hAnsi="宋体" w:eastAsia="Times New Roman" w:cs="Courier New"/>
          <w:sz w:val="32"/>
          <w:szCs w:val="32"/>
        </w:rPr>
        <w:t>%。</w:t>
      </w:r>
      <w:r>
        <w:rPr>
          <w:rFonts w:hint="eastAsia" w:ascii="??_GB2312" w:hAnsi="宋体" w:cs="Courier New"/>
          <w:sz w:val="32"/>
          <w:szCs w:val="32"/>
          <w:lang w:eastAsia="zh-CN"/>
        </w:rPr>
        <w:t>为了更好合理的利用财政资金合并减少了不必要的财政资金支出。</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五、一般公共预算</w:t>
      </w:r>
      <w:r>
        <w:rPr>
          <w:rFonts w:hint="eastAsia" w:ascii="宋体" w:hAnsi="宋体" w:cs="宋体"/>
          <w:b/>
          <w:color w:val="000000"/>
          <w:kern w:val="0"/>
          <w:sz w:val="32"/>
          <w:szCs w:val="32"/>
        </w:rPr>
        <w:t>支出预</w:t>
      </w:r>
      <w:r>
        <w:rPr>
          <w:rFonts w:hint="eastAsia" w:ascii="黑体" w:hAnsi="黑体" w:eastAsia="黑体"/>
          <w:sz w:val="32"/>
          <w:szCs w:val="32"/>
        </w:rPr>
        <w:t>算情况说明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lang w:val="en-US" w:eastAsia="zh-CN"/>
        </w:rPr>
        <w:t>9</w:t>
      </w:r>
      <w:r>
        <w:rPr>
          <w:rFonts w:ascii="??_GB2312" w:hAnsi="宋体" w:eastAsia="Times New Roman" w:cs="Courier New"/>
          <w:sz w:val="32"/>
          <w:szCs w:val="32"/>
        </w:rPr>
        <w:t>年</w:t>
      </w:r>
      <w:r>
        <w:rPr>
          <w:rFonts w:hint="eastAsia" w:ascii="??_GB2312" w:hAnsi="宋体" w:eastAsia="Times New Roman" w:cs="Courier New"/>
          <w:sz w:val="32"/>
          <w:szCs w:val="32"/>
        </w:rPr>
        <w:t>一般公共预算</w:t>
      </w:r>
      <w:r>
        <w:rPr>
          <w:rFonts w:hint="eastAsia" w:ascii="宋体" w:hAnsi="宋体" w:cs="宋体"/>
          <w:bCs/>
          <w:color w:val="000000"/>
          <w:kern w:val="0"/>
          <w:sz w:val="32"/>
          <w:szCs w:val="32"/>
        </w:rPr>
        <w:t>支出</w:t>
      </w:r>
      <w:r>
        <w:rPr>
          <w:rFonts w:hint="eastAsia" w:ascii="宋体" w:hAnsi="宋体" w:cs="宋体"/>
          <w:bCs/>
          <w:color w:val="000000"/>
          <w:kern w:val="0"/>
          <w:sz w:val="32"/>
          <w:szCs w:val="32"/>
          <w:lang w:val="en-US" w:eastAsia="zh-CN"/>
        </w:rPr>
        <w:t>721</w:t>
      </w:r>
      <w:r>
        <w:rPr>
          <w:rFonts w:ascii="??_GB2312" w:hAnsi="宋体" w:eastAsia="Times New Roman" w:cs="Courier New"/>
          <w:bCs/>
          <w:sz w:val="32"/>
          <w:szCs w:val="32"/>
        </w:rPr>
        <w:t>万元，占支出合计的</w:t>
      </w:r>
      <w:r>
        <w:rPr>
          <w:rFonts w:hint="eastAsia" w:ascii="??_GB2312" w:hAnsi="宋体" w:cs="Courier New"/>
          <w:bCs/>
          <w:sz w:val="32"/>
          <w:szCs w:val="32"/>
        </w:rPr>
        <w:t>100</w:t>
      </w:r>
      <w:r>
        <w:rPr>
          <w:rFonts w:ascii="??_GB2312" w:hAnsi="宋体" w:eastAsia="Times New Roman" w:cs="Courier New"/>
          <w:bCs/>
          <w:sz w:val="32"/>
          <w:szCs w:val="32"/>
        </w:rPr>
        <w:t>%。</w:t>
      </w:r>
      <w:r>
        <w:rPr>
          <w:rFonts w:hint="eastAsia" w:ascii="??_GB2312" w:hAnsi="宋体" w:eastAsia="Times New Roman" w:cs="Courier New"/>
          <w:bCs/>
          <w:sz w:val="32"/>
          <w:szCs w:val="32"/>
        </w:rPr>
        <w:t>其中：基本支出</w:t>
      </w:r>
      <w:r>
        <w:rPr>
          <w:rFonts w:hint="eastAsia" w:ascii="宋体" w:hAnsi="宋体" w:cs="宋体"/>
          <w:bCs/>
          <w:color w:val="000000"/>
          <w:kern w:val="0"/>
          <w:sz w:val="32"/>
          <w:szCs w:val="32"/>
          <w:lang w:val="en-US" w:eastAsia="zh-CN"/>
        </w:rPr>
        <w:t>721</w:t>
      </w:r>
      <w:r>
        <w:rPr>
          <w:rFonts w:hint="eastAsia" w:ascii="??_GB2312" w:hAnsi="宋体" w:eastAsia="Times New Roman" w:cs="Courier New"/>
          <w:bCs/>
          <w:sz w:val="32"/>
          <w:szCs w:val="32"/>
        </w:rPr>
        <w:t>万元，占</w:t>
      </w:r>
      <w:r>
        <w:rPr>
          <w:rFonts w:hint="eastAsia" w:ascii="??_GB2312" w:hAnsi="宋体" w:cs="Courier New"/>
          <w:bCs/>
          <w:sz w:val="32"/>
          <w:szCs w:val="32"/>
          <w:lang w:val="en-US" w:eastAsia="zh-CN"/>
        </w:rPr>
        <w:t>100</w:t>
      </w:r>
      <w:r>
        <w:rPr>
          <w:rFonts w:hint="eastAsia" w:ascii="??_GB2312" w:hAnsi="宋体" w:eastAsia="Times New Roman" w:cs="Courier New"/>
          <w:bCs/>
          <w:sz w:val="32"/>
          <w:szCs w:val="32"/>
        </w:rPr>
        <w:t>%；项目支出</w:t>
      </w:r>
      <w:r>
        <w:rPr>
          <w:rFonts w:hint="eastAsia" w:ascii="??_GB2312" w:hAnsi="宋体" w:cs="Courier New"/>
          <w:bCs/>
          <w:sz w:val="32"/>
          <w:szCs w:val="32"/>
          <w:lang w:val="en-US" w:eastAsia="zh-CN"/>
        </w:rPr>
        <w:t>0</w:t>
      </w:r>
      <w:r>
        <w:rPr>
          <w:rFonts w:hint="eastAsia" w:ascii="??_GB2312" w:hAnsi="宋体" w:eastAsia="Times New Roman" w:cs="Courier New"/>
          <w:bCs/>
          <w:sz w:val="32"/>
          <w:szCs w:val="32"/>
        </w:rPr>
        <w:t>万元，占</w:t>
      </w:r>
      <w:r>
        <w:rPr>
          <w:rFonts w:hint="eastAsia" w:ascii="??_GB2312" w:hAnsi="宋体" w:cs="Courier New"/>
          <w:bCs/>
          <w:sz w:val="32"/>
          <w:szCs w:val="32"/>
          <w:lang w:val="en-US" w:eastAsia="zh-CN"/>
        </w:rPr>
        <w:t>0</w:t>
      </w:r>
      <w:r>
        <w:rPr>
          <w:rFonts w:hint="eastAsia" w:ascii="??_GB2312" w:hAnsi="宋体" w:eastAsia="Times New Roman" w:cs="Courier New"/>
          <w:bCs/>
          <w:sz w:val="32"/>
          <w:szCs w:val="32"/>
        </w:rPr>
        <w:t>%；</w:t>
      </w:r>
      <w:r>
        <w:rPr>
          <w:rFonts w:ascii="??_GB2312" w:hAnsi="宋体" w:eastAsia="Times New Roman" w:cs="Courier New"/>
          <w:bCs/>
          <w:sz w:val="32"/>
          <w:szCs w:val="32"/>
        </w:rPr>
        <w:t>与201</w:t>
      </w:r>
      <w:r>
        <w:rPr>
          <w:rFonts w:hint="eastAsia" w:ascii="??_GB2312" w:hAnsi="宋体" w:cs="Courier New"/>
          <w:bCs/>
          <w:sz w:val="32"/>
          <w:szCs w:val="32"/>
          <w:lang w:val="en-US" w:eastAsia="zh-CN"/>
        </w:rPr>
        <w:t>8</w:t>
      </w:r>
      <w:r>
        <w:rPr>
          <w:rFonts w:ascii="??_GB2312" w:hAnsi="宋体" w:eastAsia="Times New Roman" w:cs="Courier New"/>
          <w:bCs/>
          <w:sz w:val="32"/>
          <w:szCs w:val="32"/>
        </w:rPr>
        <w:t>年相比，</w:t>
      </w:r>
      <w:r>
        <w:rPr>
          <w:rFonts w:ascii="??_GB2312" w:hAnsi="宋体" w:eastAsia="Times New Roman" w:cs="Courier New"/>
          <w:sz w:val="32"/>
          <w:szCs w:val="32"/>
        </w:rPr>
        <w:t>财政拨款收、支总计</w:t>
      </w:r>
      <w:r>
        <w:rPr>
          <w:rFonts w:hint="eastAsia" w:ascii="??_GB2312" w:hAnsi="宋体" w:cs="Courier New"/>
          <w:sz w:val="32"/>
          <w:szCs w:val="32"/>
          <w:lang w:eastAsia="zh-CN"/>
        </w:rPr>
        <w:t>减少</w:t>
      </w:r>
      <w:r>
        <w:rPr>
          <w:rFonts w:hint="eastAsia" w:ascii="??_GB2312" w:hAnsi="宋体" w:cs="Courier New"/>
          <w:sz w:val="32"/>
          <w:szCs w:val="32"/>
          <w:lang w:val="en-US" w:eastAsia="zh-CN"/>
        </w:rPr>
        <w:t>171.88</w:t>
      </w:r>
      <w:r>
        <w:rPr>
          <w:rFonts w:ascii="??_GB2312" w:hAnsi="宋体" w:eastAsia="Times New Roman" w:cs="Courier New"/>
          <w:sz w:val="32"/>
          <w:szCs w:val="32"/>
        </w:rPr>
        <w:t>万元，</w:t>
      </w:r>
      <w:r>
        <w:rPr>
          <w:rFonts w:hint="eastAsia" w:ascii="??_GB2312" w:hAnsi="宋体" w:cs="Courier New"/>
          <w:sz w:val="32"/>
          <w:szCs w:val="32"/>
          <w:lang w:eastAsia="zh-CN"/>
        </w:rPr>
        <w:t>下</w:t>
      </w:r>
      <w:r>
        <w:rPr>
          <w:rFonts w:hint="eastAsia" w:ascii="??_GB2312" w:hAnsi="宋体" w:cs="Courier New"/>
          <w:sz w:val="32"/>
          <w:szCs w:val="32"/>
        </w:rPr>
        <w:t>浮 0.</w:t>
      </w:r>
      <w:r>
        <w:rPr>
          <w:rFonts w:hint="eastAsia" w:ascii="??_GB2312" w:hAnsi="宋体" w:cs="Courier New"/>
          <w:sz w:val="32"/>
          <w:szCs w:val="32"/>
          <w:lang w:val="en-US" w:eastAsia="zh-CN"/>
        </w:rPr>
        <w:t>81</w:t>
      </w:r>
      <w:r>
        <w:rPr>
          <w:rFonts w:ascii="??_GB2312" w:hAnsi="宋体" w:eastAsia="Times New Roman" w:cs="Courier New"/>
          <w:sz w:val="32"/>
          <w:szCs w:val="32"/>
        </w:rPr>
        <w:t>%。</w:t>
      </w:r>
      <w:r>
        <w:rPr>
          <w:rFonts w:hint="eastAsia" w:ascii="??_GB2312" w:hAnsi="宋体" w:cs="Courier New"/>
          <w:sz w:val="32"/>
          <w:szCs w:val="32"/>
          <w:lang w:eastAsia="zh-CN"/>
        </w:rPr>
        <w:t>为了更好合理的利用财政资金合并减少了不必要的财政资金支出。</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六、一般公共预算基本</w:t>
      </w:r>
      <w:r>
        <w:rPr>
          <w:rFonts w:hint="eastAsia" w:ascii="宋体" w:hAnsi="宋体" w:cs="宋体"/>
          <w:b/>
          <w:color w:val="000000"/>
          <w:kern w:val="0"/>
          <w:sz w:val="32"/>
          <w:szCs w:val="32"/>
        </w:rPr>
        <w:t>支出预</w:t>
      </w:r>
      <w:r>
        <w:rPr>
          <w:rFonts w:hint="eastAsia" w:ascii="黑体" w:hAnsi="黑体" w:eastAsia="黑体"/>
          <w:sz w:val="32"/>
          <w:szCs w:val="32"/>
        </w:rPr>
        <w:t>算情况说明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lang w:val="en-US" w:eastAsia="zh-CN"/>
        </w:rPr>
        <w:t>9</w:t>
      </w:r>
      <w:r>
        <w:rPr>
          <w:rFonts w:ascii="??_GB2312" w:hAnsi="宋体" w:eastAsia="Times New Roman" w:cs="Courier New"/>
          <w:sz w:val="32"/>
          <w:szCs w:val="32"/>
        </w:rPr>
        <w:t>年度</w:t>
      </w:r>
      <w:r>
        <w:rPr>
          <w:rFonts w:hint="eastAsia" w:ascii="??_GB2312" w:hAnsi="宋体" w:eastAsia="Times New Roman" w:cs="Courier New"/>
          <w:sz w:val="32"/>
          <w:szCs w:val="32"/>
        </w:rPr>
        <w:t>一般公共预算基本</w:t>
      </w:r>
      <w:r>
        <w:rPr>
          <w:rFonts w:hint="eastAsia" w:ascii="宋体" w:hAnsi="宋体" w:cs="宋体"/>
          <w:bCs/>
          <w:color w:val="000000"/>
          <w:kern w:val="0"/>
          <w:sz w:val="32"/>
          <w:szCs w:val="32"/>
        </w:rPr>
        <w:t>支出</w:t>
      </w:r>
      <w:r>
        <w:rPr>
          <w:rFonts w:hint="eastAsia" w:ascii="宋体" w:hAnsi="宋体" w:cs="宋体"/>
          <w:bCs/>
          <w:color w:val="000000"/>
          <w:kern w:val="0"/>
          <w:sz w:val="32"/>
          <w:szCs w:val="32"/>
          <w:lang w:val="en-US" w:eastAsia="zh-CN"/>
        </w:rPr>
        <w:t>721</w:t>
      </w:r>
      <w:r>
        <w:rPr>
          <w:rFonts w:ascii="??_GB2312" w:hAnsi="宋体" w:eastAsia="Times New Roman" w:cs="Courier New"/>
          <w:sz w:val="32"/>
          <w:szCs w:val="32"/>
        </w:rPr>
        <w:t>万元，主要用于以下方面：</w:t>
      </w:r>
      <w:r>
        <w:rPr>
          <w:rFonts w:ascii="??_GB2312" w:hAnsi="Times New Roman" w:eastAsia="Times New Roman" w:cs="??_GB2312"/>
          <w:b/>
          <w:bCs w:val="0"/>
          <w:spacing w:val="-1"/>
          <w:kern w:val="0"/>
          <w:sz w:val="32"/>
          <w:szCs w:val="32"/>
        </w:rPr>
        <w:t>人员经费</w:t>
      </w:r>
      <w:r>
        <w:rPr>
          <w:rFonts w:hint="eastAsia" w:ascii="??_GB2312" w:hAnsi="Times New Roman" w:cs="??_GB2312"/>
          <w:bCs/>
          <w:spacing w:val="-1"/>
          <w:kern w:val="0"/>
          <w:sz w:val="32"/>
          <w:szCs w:val="32"/>
        </w:rPr>
        <w:t xml:space="preserve"> </w:t>
      </w:r>
      <w:r>
        <w:rPr>
          <w:rFonts w:hint="eastAsia" w:ascii="??_GB2312" w:hAnsi="宋体" w:eastAsia="Times New Roman" w:cs="Courier New"/>
          <w:sz w:val="32"/>
          <w:szCs w:val="32"/>
          <w:lang w:val="en-US" w:eastAsia="zh-CN"/>
        </w:rPr>
        <w:t>486.54</w:t>
      </w:r>
      <w:r>
        <w:rPr>
          <w:rFonts w:ascii="??_GB2312" w:hAnsi="宋体" w:eastAsia="Times New Roman" w:cs="Courier New"/>
          <w:sz w:val="32"/>
          <w:szCs w:val="32"/>
        </w:rPr>
        <w:t>万</w:t>
      </w:r>
      <w:r>
        <w:rPr>
          <w:rFonts w:ascii="??_GB2312" w:hAnsi="Times New Roman" w:eastAsia="Times New Roman" w:cs="??_GB2312"/>
          <w:bCs/>
          <w:spacing w:val="-1"/>
          <w:kern w:val="0"/>
          <w:sz w:val="32"/>
          <w:szCs w:val="32"/>
        </w:rPr>
        <w:t>元</w:t>
      </w:r>
      <w:r>
        <w:rPr>
          <w:rFonts w:ascii="??_GB2312" w:hAnsi="宋体" w:eastAsia="Times New Roman" w:cs="Courier New"/>
          <w:bCs/>
          <w:sz w:val="32"/>
          <w:szCs w:val="32"/>
        </w:rPr>
        <w:t>，</w:t>
      </w:r>
      <w:r>
        <w:rPr>
          <w:rFonts w:ascii="??_GB2312" w:hAnsi="宋体" w:eastAsia="Times New Roman" w:cs="Courier New"/>
          <w:sz w:val="32"/>
          <w:szCs w:val="32"/>
        </w:rPr>
        <w:t>主要包括：基本工资、津贴补贴、伙食补助费、绩效工资</w:t>
      </w:r>
      <w:r>
        <w:rPr>
          <w:rFonts w:hint="eastAsia" w:ascii="??_GB2312" w:hAnsi="宋体" w:cs="Courier New"/>
          <w:sz w:val="32"/>
          <w:szCs w:val="32"/>
          <w:lang w:eastAsia="zh-CN"/>
        </w:rPr>
        <w:t>、行政单位离退休经费</w:t>
      </w:r>
      <w:r>
        <w:rPr>
          <w:rFonts w:ascii="??_GB2312" w:hAnsi="宋体" w:eastAsia="Times New Roman" w:cs="Courier New"/>
          <w:sz w:val="32"/>
          <w:szCs w:val="32"/>
        </w:rPr>
        <w:t>；</w:t>
      </w:r>
      <w:r>
        <w:rPr>
          <w:rFonts w:hint="eastAsia" w:ascii="??_GB2312" w:hAnsi="Times New Roman" w:cs="??_GB2312"/>
          <w:b/>
          <w:spacing w:val="-1"/>
          <w:kern w:val="0"/>
          <w:sz w:val="32"/>
          <w:szCs w:val="32"/>
          <w:lang w:val="en-US" w:eastAsia="zh-CN"/>
        </w:rPr>
        <w:t>公用经费234.46万元</w:t>
      </w:r>
      <w:r>
        <w:rPr>
          <w:rFonts w:ascii="??_GB2312" w:hAnsi="宋体" w:eastAsia="Times New Roman" w:cs="Courier New"/>
          <w:sz w:val="32"/>
          <w:szCs w:val="32"/>
        </w:rPr>
        <w:t>，主要包括：办公费</w:t>
      </w:r>
      <w:r>
        <w:rPr>
          <w:rFonts w:hint="eastAsia" w:ascii="??_GB2312" w:hAnsi="宋体" w:cs="Courier New"/>
          <w:sz w:val="32"/>
          <w:szCs w:val="32"/>
          <w:lang w:eastAsia="zh-CN"/>
        </w:rPr>
        <w:t>、差旅费等。</w:t>
      </w:r>
    </w:p>
    <w:p>
      <w:pPr>
        <w:adjustRightInd w:val="0"/>
        <w:snapToGrid w:val="0"/>
        <w:spacing w:line="360" w:lineRule="auto"/>
        <w:ind w:firstLine="320" w:firstLineChars="100"/>
        <w:outlineLvl w:val="1"/>
        <w:rPr>
          <w:rFonts w:ascii="黑体" w:hAnsi="黑体" w:eastAsia="黑体"/>
          <w:sz w:val="32"/>
          <w:szCs w:val="32"/>
        </w:rPr>
      </w:pPr>
      <w:r>
        <w:rPr>
          <w:rFonts w:hint="eastAsia" w:ascii="黑体" w:hAnsi="黑体" w:eastAsia="黑体"/>
          <w:sz w:val="32"/>
          <w:szCs w:val="32"/>
        </w:rPr>
        <w:t>七、 “三公”经费支出预算情况说明</w:t>
      </w:r>
    </w:p>
    <w:p>
      <w:pPr>
        <w:numPr>
          <w:ilvl w:val="0"/>
          <w:numId w:val="3"/>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hint="default" w:ascii="??_GB2312" w:hAnsi="宋体" w:eastAsia="宋体" w:cs="Courier New"/>
          <w:b w:val="0"/>
          <w:bCs w:val="0"/>
          <w:sz w:val="32"/>
          <w:szCs w:val="32"/>
          <w:lang w:val="en-US" w:eastAsia="zh-CN"/>
        </w:rPr>
      </w:pPr>
      <w:r>
        <w:rPr>
          <w:rFonts w:ascii="??_GB2312" w:hAnsi="宋体" w:eastAsia="Times New Roman" w:cs="Courier New"/>
          <w:sz w:val="32"/>
          <w:szCs w:val="32"/>
        </w:rPr>
        <w:t>201</w:t>
      </w:r>
      <w:r>
        <w:rPr>
          <w:rFonts w:hint="eastAsia" w:ascii="??_GB2312" w:hAnsi="宋体" w:cs="Courier New"/>
          <w:sz w:val="32"/>
          <w:szCs w:val="32"/>
          <w:lang w:val="en-US" w:eastAsia="zh-CN"/>
        </w:rPr>
        <w:t>9</w:t>
      </w:r>
      <w:r>
        <w:rPr>
          <w:rFonts w:ascii="??_GB2312" w:hAnsi="宋体" w:eastAsia="Times New Roman" w:cs="Courier New"/>
          <w:sz w:val="32"/>
          <w:szCs w:val="32"/>
        </w:rPr>
        <w:t>年度“三公”经费财政拨款支出预算为</w:t>
      </w:r>
      <w:r>
        <w:rPr>
          <w:rFonts w:hint="eastAsia" w:ascii="??_GB2312" w:hAnsi="宋体" w:cs="Courier New"/>
          <w:sz w:val="32"/>
          <w:szCs w:val="32"/>
        </w:rPr>
        <w:t>2</w:t>
      </w:r>
      <w:r>
        <w:rPr>
          <w:rFonts w:hint="eastAsia" w:ascii="??_GB2312" w:hAnsi="宋体" w:cs="Courier New"/>
          <w:sz w:val="32"/>
          <w:szCs w:val="32"/>
          <w:lang w:val="en-US" w:eastAsia="zh-CN"/>
        </w:rPr>
        <w:t>9</w:t>
      </w:r>
      <w:r>
        <w:rPr>
          <w:rFonts w:hint="eastAsia" w:ascii="??_GB2312" w:hAnsi="宋体" w:cs="Courier New"/>
          <w:sz w:val="32"/>
          <w:szCs w:val="32"/>
        </w:rPr>
        <w:t>.79</w:t>
      </w:r>
      <w:r>
        <w:rPr>
          <w:rFonts w:ascii="??_GB2312" w:hAnsi="宋体" w:eastAsia="Times New Roman" w:cs="Courier New"/>
          <w:sz w:val="32"/>
          <w:szCs w:val="32"/>
        </w:rPr>
        <w:t>万元，其中：因公出国（境）费支出</w:t>
      </w:r>
      <w:r>
        <w:rPr>
          <w:rFonts w:hint="eastAsia" w:ascii="??_GB2312" w:hAnsi="宋体" w:cs="Courier New"/>
          <w:sz w:val="32"/>
          <w:szCs w:val="32"/>
        </w:rPr>
        <w:t>预算</w:t>
      </w:r>
      <w:r>
        <w:rPr>
          <w:rFonts w:ascii="??_GB2312" w:hAnsi="宋体" w:eastAsia="Times New Roman" w:cs="Courier New"/>
          <w:sz w:val="32"/>
          <w:szCs w:val="32"/>
        </w:rPr>
        <w:t>为0万元；公务用车购置及运行费支出</w:t>
      </w:r>
      <w:r>
        <w:rPr>
          <w:rFonts w:hint="eastAsia" w:ascii="??_GB2312" w:hAnsi="宋体" w:cs="Courier New"/>
          <w:sz w:val="32"/>
          <w:szCs w:val="32"/>
        </w:rPr>
        <w:t>预</w:t>
      </w:r>
      <w:r>
        <w:rPr>
          <w:rFonts w:ascii="??_GB2312" w:hAnsi="宋体" w:eastAsia="Times New Roman" w:cs="Courier New"/>
          <w:sz w:val="32"/>
          <w:szCs w:val="32"/>
        </w:rPr>
        <w:t>算为</w:t>
      </w:r>
      <w:r>
        <w:rPr>
          <w:rFonts w:hint="eastAsia" w:ascii="??_GB2312" w:hAnsi="宋体" w:cs="Courier New"/>
          <w:sz w:val="32"/>
          <w:szCs w:val="32"/>
        </w:rPr>
        <w:t>3</w:t>
      </w:r>
      <w:r>
        <w:rPr>
          <w:rFonts w:ascii="??_GB2312" w:hAnsi="宋体" w:eastAsia="Times New Roman" w:cs="Courier New"/>
          <w:sz w:val="32"/>
          <w:szCs w:val="32"/>
        </w:rPr>
        <w:t>万元；公务接待费支出</w:t>
      </w:r>
      <w:r>
        <w:rPr>
          <w:rFonts w:hint="eastAsia" w:ascii="??_GB2312" w:hAnsi="宋体" w:cs="Courier New"/>
          <w:sz w:val="32"/>
          <w:szCs w:val="32"/>
        </w:rPr>
        <w:t>预</w:t>
      </w:r>
      <w:r>
        <w:rPr>
          <w:rFonts w:ascii="??_GB2312" w:hAnsi="宋体" w:eastAsia="Times New Roman" w:cs="Courier New"/>
          <w:sz w:val="32"/>
          <w:szCs w:val="32"/>
        </w:rPr>
        <w:t>算为</w:t>
      </w:r>
      <w:r>
        <w:rPr>
          <w:rFonts w:hint="eastAsia" w:ascii="??_GB2312" w:hAnsi="宋体" w:cs="Courier New"/>
          <w:sz w:val="32"/>
          <w:szCs w:val="32"/>
        </w:rPr>
        <w:t>26.79</w:t>
      </w:r>
      <w:r>
        <w:rPr>
          <w:rFonts w:ascii="??_GB2312" w:hAnsi="宋体" w:eastAsia="Times New Roman" w:cs="Courier New"/>
          <w:sz w:val="32"/>
          <w:szCs w:val="32"/>
        </w:rPr>
        <w:t>万元。</w:t>
      </w:r>
      <w:r>
        <w:rPr>
          <w:rFonts w:hint="eastAsia" w:ascii="??_GB2312" w:hAnsi="宋体" w:cs="Courier New"/>
          <w:b w:val="0"/>
          <w:bCs w:val="0"/>
          <w:sz w:val="32"/>
          <w:szCs w:val="32"/>
          <w:lang w:val="en-US" w:eastAsia="zh-CN"/>
        </w:rPr>
        <w:t>与2018年度持平。</w:t>
      </w:r>
    </w:p>
    <w:p>
      <w:pPr>
        <w:numPr>
          <w:ilvl w:val="0"/>
          <w:numId w:val="3"/>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lang w:val="en-US" w:eastAsia="zh-CN"/>
        </w:rPr>
        <w:t>9</w:t>
      </w:r>
      <w:r>
        <w:rPr>
          <w:rFonts w:ascii="??_GB2312" w:hAnsi="宋体" w:eastAsia="Times New Roman" w:cs="Courier New"/>
          <w:sz w:val="32"/>
          <w:szCs w:val="32"/>
        </w:rPr>
        <w:t>年度“三公”经费财政拨款支出</w:t>
      </w:r>
      <w:r>
        <w:rPr>
          <w:rFonts w:hint="eastAsia" w:ascii="??_GB2312" w:hAnsi="宋体" w:cs="Courier New"/>
          <w:sz w:val="32"/>
          <w:szCs w:val="32"/>
        </w:rPr>
        <w:t>预</w:t>
      </w:r>
      <w:r>
        <w:rPr>
          <w:rFonts w:ascii="??_GB2312" w:hAnsi="宋体" w:eastAsia="Times New Roman" w:cs="Courier New"/>
          <w:sz w:val="32"/>
          <w:szCs w:val="32"/>
        </w:rPr>
        <w:t>算中，因公出国（境）费支出</w:t>
      </w:r>
      <w:r>
        <w:rPr>
          <w:rFonts w:hint="eastAsia" w:ascii="??_GB2312" w:hAnsi="宋体" w:cs="Courier New"/>
          <w:sz w:val="32"/>
          <w:szCs w:val="32"/>
        </w:rPr>
        <w:t>预</w:t>
      </w:r>
      <w:r>
        <w:rPr>
          <w:rFonts w:ascii="??_GB2312" w:hAnsi="宋体" w:eastAsia="Times New Roman" w:cs="Courier New"/>
          <w:sz w:val="32"/>
          <w:szCs w:val="32"/>
        </w:rPr>
        <w:t>算0万元，占0 %；公务用车购置及运行费支出</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sz w:val="32"/>
          <w:szCs w:val="32"/>
        </w:rPr>
        <w:t>3</w:t>
      </w:r>
      <w:r>
        <w:rPr>
          <w:rFonts w:ascii="??_GB2312" w:hAnsi="宋体" w:eastAsia="Times New Roman" w:cs="Courier New"/>
          <w:sz w:val="32"/>
          <w:szCs w:val="32"/>
        </w:rPr>
        <w:t>万元，公务接待费支出</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sz w:val="32"/>
          <w:szCs w:val="32"/>
        </w:rPr>
        <w:t>26.79</w:t>
      </w:r>
      <w:r>
        <w:rPr>
          <w:rFonts w:ascii="??_GB2312" w:hAnsi="宋体" w:eastAsia="Times New Roman" w:cs="Courier New"/>
          <w:sz w:val="32"/>
          <w:szCs w:val="32"/>
        </w:rPr>
        <w:t>万元</w:t>
      </w:r>
      <w:r>
        <w:rPr>
          <w:rFonts w:hint="eastAsia" w:ascii="??_GB2312" w:hAnsi="宋体" w:cs="Courier New"/>
          <w:sz w:val="32"/>
          <w:szCs w:val="32"/>
        </w:rPr>
        <w:t>，</w:t>
      </w:r>
      <w:r>
        <w:rPr>
          <w:rFonts w:ascii="??_GB2312" w:hAnsi="宋体" w:eastAsia="Times New Roman" w:cs="Courier New"/>
          <w:sz w:val="32"/>
          <w:szCs w:val="32"/>
        </w:rPr>
        <w:t>具体情况如下：</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因公出国（境）费</w:t>
      </w:r>
      <w:r>
        <w:rPr>
          <w:rFonts w:ascii="??_GB2312" w:hAnsi="宋体" w:eastAsia="Times New Roman" w:cs="Courier New"/>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出国谈判、工作磋商</w:t>
      </w:r>
      <w:r>
        <w:rPr>
          <w:rFonts w:ascii="??_GB2312" w:hAnsi="宋体" w:eastAsia="Times New Roman" w:cs="Courier New"/>
          <w:sz w:val="32"/>
          <w:szCs w:val="32"/>
        </w:rPr>
        <w:t>支出0万元，主要用于参加以下谈判和磋商：无。</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 xml:space="preserve">境外业务培训 </w:t>
      </w:r>
      <w:r>
        <w:rPr>
          <w:rFonts w:ascii="??_GB2312" w:hAnsi="宋体" w:eastAsia="Times New Roman" w:cs="Courier New"/>
          <w:sz w:val="32"/>
          <w:szCs w:val="32"/>
        </w:rPr>
        <w:t>支出支出0万元，没有用于为提高财政管理水平而举办的公共财政支出结构比较研究、社会保障政策等。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_GB2312" w:hAnsi="宋体"/>
          <w:b/>
          <w:bCs/>
          <w:sz w:val="32"/>
          <w:szCs w:val="32"/>
          <w:lang w:val="en-US" w:eastAsia="zh-CN"/>
        </w:rPr>
        <w:t>公务</w:t>
      </w:r>
      <w:r>
        <w:rPr>
          <w:rFonts w:ascii="??_GB2312" w:hAnsi="宋体" w:eastAsia="Times New Roman"/>
          <w:b/>
          <w:bCs/>
          <w:sz w:val="32"/>
          <w:szCs w:val="32"/>
        </w:rPr>
        <w:t>用车购置及运行费</w:t>
      </w:r>
      <w:r>
        <w:rPr>
          <w:rFonts w:ascii="??_GB2312" w:hAnsi="宋体" w:eastAsia="Times New Roman" w:cs="Courier New"/>
          <w:sz w:val="32"/>
          <w:szCs w:val="32"/>
        </w:rPr>
        <w:t>支出</w:t>
      </w:r>
      <w:r>
        <w:rPr>
          <w:rFonts w:hint="eastAsia" w:ascii="??_GB2312" w:hAnsi="宋体" w:cs="Courier New"/>
          <w:sz w:val="32"/>
          <w:szCs w:val="32"/>
        </w:rPr>
        <w:t>3</w:t>
      </w:r>
      <w:r>
        <w:rPr>
          <w:rFonts w:ascii="??_GB2312" w:hAnsi="宋体" w:eastAsia="Times New Roman" w:cs="Courier New"/>
          <w:sz w:val="32"/>
          <w:szCs w:val="32"/>
        </w:rPr>
        <w:t>万元。其中：</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hint="eastAsia" w:ascii="??_GB2312" w:hAnsi="宋体" w:cs="Courier New"/>
          <w:b/>
          <w:bCs/>
          <w:sz w:val="32"/>
          <w:szCs w:val="32"/>
        </w:rPr>
        <w:t>—</w:t>
      </w:r>
      <w:r>
        <w:rPr>
          <w:rFonts w:hint="eastAsia" w:ascii="宋体" w:hAnsi="宋体" w:cs="Courier New"/>
          <w:b/>
          <w:bCs/>
          <w:sz w:val="32"/>
          <w:szCs w:val="32"/>
        </w:rPr>
        <w:t>—</w:t>
      </w:r>
      <w:r>
        <w:rPr>
          <w:rFonts w:hint="eastAsia" w:ascii="宋体" w:hAnsi="宋体" w:cs="Courier New"/>
          <w:b/>
          <w:bCs/>
          <w:sz w:val="32"/>
          <w:szCs w:val="32"/>
          <w:lang w:eastAsia="zh-CN"/>
        </w:rPr>
        <w:t>公</w:t>
      </w:r>
      <w:r>
        <w:rPr>
          <w:rFonts w:ascii="??_GB2312" w:hAnsi="宋体" w:eastAsia="Times New Roman" w:cs="Courier New"/>
          <w:b/>
          <w:bCs/>
          <w:sz w:val="32"/>
          <w:szCs w:val="32"/>
        </w:rPr>
        <w:t>车</w:t>
      </w:r>
      <w:r>
        <w:rPr>
          <w:rFonts w:hint="eastAsia" w:ascii="??_GB2312" w:hAnsi="宋体" w:cs="Courier New"/>
          <w:b/>
          <w:bCs/>
          <w:sz w:val="32"/>
          <w:szCs w:val="32"/>
          <w:lang w:val="en-US" w:eastAsia="zh-CN"/>
        </w:rPr>
        <w:t>用车</w:t>
      </w:r>
      <w:r>
        <w:rPr>
          <w:rFonts w:ascii="??_GB2312" w:hAnsi="宋体" w:eastAsia="Times New Roman" w:cs="Courier New"/>
          <w:b/>
          <w:bCs/>
          <w:sz w:val="32"/>
          <w:szCs w:val="32"/>
        </w:rPr>
        <w:t>购置</w:t>
      </w:r>
      <w:r>
        <w:rPr>
          <w:rFonts w:ascii="??_GB2312" w:hAnsi="宋体" w:eastAsia="Times New Roman"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hint="eastAsia" w:ascii="??_GB2312" w:hAnsi="宋体" w:cs="Courier New"/>
          <w:b/>
          <w:bCs/>
          <w:sz w:val="32"/>
          <w:szCs w:val="32"/>
        </w:rPr>
        <w:t>—</w:t>
      </w:r>
      <w:r>
        <w:rPr>
          <w:rFonts w:hint="eastAsia" w:ascii="宋体" w:hAnsi="宋体" w:cs="Courier New"/>
          <w:b/>
          <w:bCs/>
          <w:sz w:val="32"/>
          <w:szCs w:val="32"/>
        </w:rPr>
        <w:t>—</w:t>
      </w:r>
      <w:r>
        <w:rPr>
          <w:rFonts w:hint="eastAsia" w:ascii="宋体" w:hAnsi="宋体" w:cs="Courier New"/>
          <w:b/>
          <w:bCs/>
          <w:sz w:val="32"/>
          <w:szCs w:val="32"/>
          <w:lang w:eastAsia="zh-CN"/>
        </w:rPr>
        <w:t>公</w:t>
      </w:r>
      <w:r>
        <w:rPr>
          <w:rFonts w:ascii="??_GB2312" w:hAnsi="宋体" w:eastAsia="Times New Roman" w:cs="Courier New"/>
          <w:b/>
          <w:bCs/>
          <w:sz w:val="32"/>
          <w:szCs w:val="32"/>
        </w:rPr>
        <w:t>车</w:t>
      </w:r>
      <w:r>
        <w:rPr>
          <w:rFonts w:hint="eastAsia" w:ascii="??_GB2312" w:hAnsi="宋体" w:cs="Courier New"/>
          <w:b/>
          <w:bCs/>
          <w:sz w:val="32"/>
          <w:szCs w:val="32"/>
          <w:lang w:val="en-US" w:eastAsia="zh-CN"/>
        </w:rPr>
        <w:t>用车</w:t>
      </w:r>
      <w:r>
        <w:rPr>
          <w:rFonts w:ascii="??_GB2312" w:hAnsi="宋体" w:eastAsia="Times New Roman" w:cs="Courier New"/>
          <w:b/>
          <w:bCs/>
          <w:sz w:val="32"/>
          <w:szCs w:val="32"/>
        </w:rPr>
        <w:t>运行</w:t>
      </w:r>
      <w:r>
        <w:rPr>
          <w:rFonts w:ascii="??_GB2312" w:hAnsi="宋体" w:eastAsia="Times New Roman" w:cs="Courier New"/>
          <w:sz w:val="32"/>
          <w:szCs w:val="32"/>
        </w:rPr>
        <w:t>支出</w:t>
      </w:r>
      <w:r>
        <w:rPr>
          <w:rFonts w:hint="eastAsia" w:ascii="??_GB2312" w:hAnsi="宋体" w:cs="Courier New"/>
          <w:sz w:val="32"/>
          <w:szCs w:val="32"/>
        </w:rPr>
        <w:t>3</w:t>
      </w:r>
      <w:r>
        <w:rPr>
          <w:rFonts w:ascii="??_GB2312" w:hAnsi="宋体" w:eastAsia="Times New Roman" w:cs="Courier New"/>
          <w:sz w:val="32"/>
          <w:szCs w:val="32"/>
        </w:rPr>
        <w:t>万元。</w:t>
      </w:r>
      <w:r>
        <w:rPr>
          <w:rFonts w:hint="eastAsia" w:ascii="??_GB2312" w:hAnsi="宋体" w:cs="Courier New"/>
          <w:sz w:val="32"/>
          <w:szCs w:val="32"/>
        </w:rPr>
        <w:t>现有浉河区文化市场执法车1辆，</w:t>
      </w:r>
      <w:r>
        <w:rPr>
          <w:rFonts w:ascii="??_GB2312" w:hAnsi="宋体" w:eastAsia="Times New Roman" w:cs="Courier New"/>
          <w:sz w:val="32"/>
          <w:szCs w:val="32"/>
        </w:rPr>
        <w:t>主要用于车辆</w:t>
      </w:r>
      <w:r>
        <w:rPr>
          <w:rFonts w:hint="eastAsia" w:ascii="??_GB2312" w:hAnsi="宋体" w:cs="Courier New"/>
          <w:sz w:val="32"/>
          <w:szCs w:val="32"/>
        </w:rPr>
        <w:t>保险、</w:t>
      </w:r>
      <w:r>
        <w:rPr>
          <w:rFonts w:ascii="??_GB2312" w:hAnsi="宋体" w:eastAsia="Times New Roman" w:cs="Courier New"/>
          <w:sz w:val="32"/>
          <w:szCs w:val="32"/>
        </w:rPr>
        <w:t>维修和加油费。</w:t>
      </w:r>
      <w:r>
        <w:rPr>
          <w:rFonts w:hint="eastAsia" w:ascii="??_GB2312" w:hAnsi="宋体" w:cs="Courier New"/>
          <w:b w:val="0"/>
          <w:bCs w:val="0"/>
          <w:sz w:val="32"/>
          <w:szCs w:val="32"/>
          <w:lang w:val="en-US" w:eastAsia="zh-CN"/>
        </w:rPr>
        <w:t>与2018年度持平。</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b/>
          <w:bCs/>
          <w:sz w:val="32"/>
          <w:szCs w:val="32"/>
        </w:rPr>
        <w:t>公务接待费</w:t>
      </w:r>
      <w:r>
        <w:rPr>
          <w:rFonts w:ascii="??_GB2312" w:hAnsi="宋体" w:eastAsia="Times New Roman" w:cs="Courier New"/>
          <w:sz w:val="32"/>
          <w:szCs w:val="32"/>
        </w:rPr>
        <w:t>支出</w:t>
      </w:r>
      <w:r>
        <w:rPr>
          <w:rFonts w:hint="eastAsia" w:ascii="??_GB2312" w:hAnsi="宋体" w:cs="Courier New"/>
          <w:sz w:val="32"/>
          <w:szCs w:val="32"/>
        </w:rPr>
        <w:t>26.79</w:t>
      </w:r>
      <w:r>
        <w:rPr>
          <w:rFonts w:ascii="??_GB2312" w:hAnsi="宋体" w:eastAsia="Times New Roman" w:cs="Courier New"/>
          <w:sz w:val="32"/>
          <w:szCs w:val="32"/>
        </w:rPr>
        <w:t>万元。其中：主要用于</w:t>
      </w:r>
      <w:r>
        <w:rPr>
          <w:rFonts w:hint="eastAsia" w:ascii="??_GB2312" w:hAnsi="宋体" w:cs="Courier New"/>
          <w:sz w:val="32"/>
          <w:szCs w:val="32"/>
        </w:rPr>
        <w:t>我区文化活动开展及</w:t>
      </w:r>
      <w:r>
        <w:rPr>
          <w:rFonts w:ascii="??_GB2312" w:hAnsi="宋体" w:eastAsia="Times New Roman" w:cs="Courier New"/>
          <w:sz w:val="32"/>
          <w:szCs w:val="32"/>
        </w:rPr>
        <w:t>日常的公务接待。</w:t>
      </w:r>
      <w:r>
        <w:rPr>
          <w:rFonts w:hint="eastAsia" w:ascii="??_GB2312" w:hAnsi="宋体" w:eastAsia="Times New Roman" w:cs="Courier New"/>
          <w:sz w:val="32"/>
          <w:szCs w:val="32"/>
        </w:rPr>
        <w:t>与2018年度持平。</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八、政府性基金预算财政拨款支出预算情况说明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lang w:val="en-US" w:eastAsia="zh-CN"/>
        </w:rPr>
        <w:t>9</w:t>
      </w:r>
      <w:r>
        <w:rPr>
          <w:rFonts w:ascii="??_GB2312" w:hAnsi="宋体" w:eastAsia="Times New Roman" w:cs="Courier New"/>
          <w:sz w:val="32"/>
          <w:szCs w:val="32"/>
        </w:rPr>
        <w:t>年度政府性基金预算财政拨款支出年初预算为0万元，支出为0万元。</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九、其他重要事项的情况说明</w:t>
      </w:r>
    </w:p>
    <w:p>
      <w:pPr>
        <w:numPr>
          <w:ilvl w:val="0"/>
          <w:numId w:val="5"/>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bCs/>
          <w:kern w:val="0"/>
          <w:sz w:val="32"/>
          <w:szCs w:val="32"/>
        </w:rPr>
        <w:t>机关运行经费支出情况。</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lang w:val="en-US" w:eastAsia="zh-CN"/>
        </w:rPr>
        <w:t>9</w:t>
      </w:r>
      <w:r>
        <w:rPr>
          <w:rFonts w:ascii="??_GB2312" w:hAnsi="宋体" w:eastAsia="Times New Roman" w:cs="Courier New"/>
          <w:sz w:val="32"/>
          <w:szCs w:val="32"/>
        </w:rPr>
        <w:t>年度机关运行经费</w:t>
      </w:r>
      <w:r>
        <w:rPr>
          <w:rFonts w:hint="eastAsia" w:ascii="??_GB2312" w:hAnsi="宋体" w:cs="Courier New"/>
          <w:sz w:val="32"/>
          <w:szCs w:val="32"/>
        </w:rPr>
        <w:t>预算</w:t>
      </w:r>
      <w:r>
        <w:rPr>
          <w:rFonts w:ascii="??_GB2312" w:hAnsi="宋体" w:eastAsia="Times New Roman" w:cs="Courier New"/>
          <w:sz w:val="32"/>
          <w:szCs w:val="32"/>
        </w:rPr>
        <w:t>支出</w:t>
      </w:r>
      <w:r>
        <w:rPr>
          <w:rFonts w:hint="eastAsia" w:ascii="??_GB2312" w:hAnsi="宋体" w:cs="Courier New"/>
          <w:sz w:val="32"/>
          <w:szCs w:val="32"/>
          <w:lang w:val="en-US" w:eastAsia="zh-CN"/>
        </w:rPr>
        <w:t>721</w:t>
      </w:r>
      <w:r>
        <w:rPr>
          <w:rFonts w:ascii="??_GB2312" w:hAnsi="宋体" w:eastAsia="Times New Roman" w:cs="Courier New"/>
          <w:sz w:val="32"/>
          <w:szCs w:val="32"/>
        </w:rPr>
        <w:t>万元，比201</w:t>
      </w:r>
      <w:r>
        <w:rPr>
          <w:rFonts w:hint="eastAsia" w:ascii="??_GB2312" w:hAnsi="宋体" w:cs="Courier New"/>
          <w:sz w:val="32"/>
          <w:szCs w:val="32"/>
          <w:lang w:val="en-US" w:eastAsia="zh-CN"/>
        </w:rPr>
        <w:t>8</w:t>
      </w:r>
      <w:r>
        <w:rPr>
          <w:rFonts w:ascii="??_GB2312" w:hAnsi="宋体" w:eastAsia="Times New Roman" w:cs="Courier New"/>
          <w:sz w:val="32"/>
          <w:szCs w:val="32"/>
        </w:rPr>
        <w:t>年财政拨款收、支总计</w:t>
      </w:r>
      <w:r>
        <w:rPr>
          <w:rFonts w:hint="eastAsia" w:ascii="??_GB2312" w:hAnsi="宋体" w:cs="Courier New"/>
          <w:sz w:val="32"/>
          <w:szCs w:val="32"/>
          <w:lang w:eastAsia="zh-CN"/>
        </w:rPr>
        <w:t>减少</w:t>
      </w:r>
      <w:r>
        <w:rPr>
          <w:rFonts w:hint="eastAsia" w:ascii="??_GB2312" w:hAnsi="宋体" w:cs="Courier New"/>
          <w:sz w:val="32"/>
          <w:szCs w:val="32"/>
          <w:lang w:val="en-US" w:eastAsia="zh-CN"/>
        </w:rPr>
        <w:t>171.88</w:t>
      </w:r>
      <w:r>
        <w:rPr>
          <w:rFonts w:ascii="??_GB2312" w:hAnsi="宋体" w:eastAsia="Times New Roman" w:cs="Courier New"/>
          <w:sz w:val="32"/>
          <w:szCs w:val="32"/>
        </w:rPr>
        <w:t>万元，</w:t>
      </w:r>
      <w:r>
        <w:rPr>
          <w:rFonts w:hint="eastAsia" w:ascii="??_GB2312" w:hAnsi="宋体" w:cs="Courier New"/>
          <w:sz w:val="32"/>
          <w:szCs w:val="32"/>
          <w:lang w:eastAsia="zh-CN"/>
        </w:rPr>
        <w:t>下</w:t>
      </w:r>
      <w:r>
        <w:rPr>
          <w:rFonts w:hint="eastAsia" w:ascii="??_GB2312" w:hAnsi="宋体" w:cs="Courier New"/>
          <w:sz w:val="32"/>
          <w:szCs w:val="32"/>
        </w:rPr>
        <w:t>浮 0.</w:t>
      </w:r>
      <w:r>
        <w:rPr>
          <w:rFonts w:hint="eastAsia" w:ascii="??_GB2312" w:hAnsi="宋体" w:cs="Courier New"/>
          <w:sz w:val="32"/>
          <w:szCs w:val="32"/>
          <w:lang w:val="en-US" w:eastAsia="zh-CN"/>
        </w:rPr>
        <w:t>81</w:t>
      </w:r>
      <w:r>
        <w:rPr>
          <w:rFonts w:ascii="??_GB2312" w:hAnsi="宋体" w:eastAsia="Times New Roman" w:cs="Courier New"/>
          <w:sz w:val="32"/>
          <w:szCs w:val="32"/>
        </w:rPr>
        <w:t>%。</w:t>
      </w:r>
      <w:r>
        <w:rPr>
          <w:rFonts w:hint="eastAsia" w:ascii="??_GB2312" w:hAnsi="宋体" w:cs="Courier New"/>
          <w:sz w:val="32"/>
          <w:szCs w:val="32"/>
          <w:lang w:eastAsia="zh-CN"/>
        </w:rPr>
        <w:t>为了更好合理的利用财政资金合并减少了不必要的财政资金支出。</w:t>
      </w:r>
    </w:p>
    <w:p>
      <w:pPr>
        <w:numPr>
          <w:ilvl w:val="0"/>
          <w:numId w:val="5"/>
        </w:numPr>
        <w:kinsoku w:val="0"/>
        <w:overflowPunct w:val="0"/>
        <w:autoSpaceDE w:val="0"/>
        <w:autoSpaceDN w:val="0"/>
        <w:adjustRightInd w:val="0"/>
        <w:snapToGrid w:val="0"/>
        <w:spacing w:line="360" w:lineRule="auto"/>
        <w:ind w:firstLine="640" w:firstLineChars="200"/>
        <w:rPr>
          <w:rFonts w:ascii="楷体_GB2312" w:hAnsi="Times New Roman" w:eastAsia="楷体_GB2312" w:cs="??_GB2312"/>
          <w:bCs/>
          <w:kern w:val="0"/>
          <w:sz w:val="32"/>
          <w:szCs w:val="32"/>
        </w:rPr>
      </w:pPr>
      <w:r>
        <w:rPr>
          <w:rFonts w:hint="eastAsia" w:ascii="楷体_GB2312" w:hAnsi="Times New Roman" w:eastAsia="楷体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_GB2312" w:hAnsi="宋体" w:cs="Courier New"/>
          <w:sz w:val="32"/>
          <w:szCs w:val="32"/>
          <w:lang w:val="en-US" w:eastAsia="zh-CN"/>
        </w:rPr>
      </w:pPr>
      <w:r>
        <w:rPr>
          <w:rFonts w:ascii="??_GB2312" w:hAnsi="宋体" w:eastAsia="Times New Roman" w:cs="Courier New"/>
          <w:sz w:val="32"/>
          <w:szCs w:val="32"/>
        </w:rPr>
        <w:t>201</w:t>
      </w:r>
      <w:r>
        <w:rPr>
          <w:rFonts w:hint="eastAsia" w:ascii="??_GB2312" w:hAnsi="宋体" w:cs="Courier New"/>
          <w:sz w:val="32"/>
          <w:szCs w:val="32"/>
          <w:lang w:val="en-US" w:eastAsia="zh-CN"/>
        </w:rPr>
        <w:t>9</w:t>
      </w:r>
      <w:r>
        <w:rPr>
          <w:rFonts w:ascii="??_GB2312" w:hAnsi="宋体" w:eastAsia="Times New Roman" w:cs="Courier New"/>
          <w:sz w:val="32"/>
          <w:szCs w:val="32"/>
        </w:rPr>
        <w:t>年度政府采购支出</w:t>
      </w:r>
      <w:r>
        <w:rPr>
          <w:rFonts w:hint="eastAsia" w:ascii="??_GB2312" w:hAnsi="宋体" w:cs="Courier New"/>
          <w:sz w:val="32"/>
          <w:szCs w:val="32"/>
        </w:rPr>
        <w:t>预算</w:t>
      </w:r>
      <w:r>
        <w:rPr>
          <w:rFonts w:ascii="??_GB2312" w:hAnsi="宋体" w:eastAsia="Times New Roman" w:cs="Courier New"/>
          <w:sz w:val="32"/>
          <w:szCs w:val="32"/>
        </w:rPr>
        <w:t>总额</w:t>
      </w:r>
      <w:r>
        <w:rPr>
          <w:rFonts w:hint="eastAsia" w:ascii="??_GB2312" w:hAnsi="宋体" w:cs="Courier New"/>
          <w:sz w:val="32"/>
          <w:szCs w:val="32"/>
          <w:lang w:val="en-US" w:eastAsia="zh-CN"/>
        </w:rPr>
        <w:t>0</w:t>
      </w:r>
      <w:r>
        <w:rPr>
          <w:rFonts w:ascii="??_GB2312" w:hAnsi="宋体" w:eastAsia="Times New Roman" w:cs="Courier New"/>
          <w:sz w:val="32"/>
          <w:szCs w:val="32"/>
        </w:rPr>
        <w:t>万元，其中：政府采购货物支出</w:t>
      </w:r>
      <w:r>
        <w:rPr>
          <w:rFonts w:hint="eastAsia" w:ascii="??_GB2312" w:hAnsi="宋体" w:cs="Courier New"/>
          <w:sz w:val="32"/>
          <w:szCs w:val="32"/>
          <w:lang w:val="en-US" w:eastAsia="zh-CN"/>
        </w:rPr>
        <w:t>0</w:t>
      </w:r>
      <w:r>
        <w:rPr>
          <w:rFonts w:ascii="??_GB2312" w:hAnsi="宋体" w:eastAsia="Times New Roman" w:cs="Courier New"/>
          <w:sz w:val="32"/>
          <w:szCs w:val="32"/>
        </w:rPr>
        <w:t>万元</w:t>
      </w:r>
      <w:r>
        <w:rPr>
          <w:rFonts w:hint="eastAsia" w:ascii="??_GB2312" w:hAnsi="宋体" w:cs="Courier New"/>
          <w:sz w:val="32"/>
          <w:szCs w:val="32"/>
          <w:lang w:eastAsia="zh-CN"/>
        </w:rPr>
        <w:t>、</w:t>
      </w:r>
      <w:r>
        <w:rPr>
          <w:rFonts w:hint="eastAsia" w:ascii="??_GB2312" w:hAnsi="宋体" w:cs="Courier New"/>
          <w:sz w:val="32"/>
          <w:szCs w:val="32"/>
          <w:lang w:val="en-US" w:eastAsia="zh-CN"/>
        </w:rPr>
        <w:t>政府采购工程预算0万元、政府采购服务预算0万元，采购内容包括0设备购置、0实施费用等。</w:t>
      </w:r>
    </w:p>
    <w:p>
      <w:pPr>
        <w:kinsoku w:val="0"/>
        <w:overflowPunct w:val="0"/>
        <w:autoSpaceDE w:val="0"/>
        <w:autoSpaceDN w:val="0"/>
        <w:adjustRightInd w:val="0"/>
        <w:snapToGrid w:val="0"/>
        <w:spacing w:line="360" w:lineRule="auto"/>
        <w:ind w:firstLine="640" w:firstLineChars="200"/>
        <w:rPr>
          <w:rFonts w:hint="eastAsia" w:ascii="楷体_GB2312" w:hAnsi="Times New Roman" w:eastAsia="楷体_GB2312"/>
          <w:bCs/>
          <w:kern w:val="0"/>
          <w:sz w:val="32"/>
          <w:szCs w:val="32"/>
        </w:rPr>
      </w:pPr>
      <w:r>
        <w:rPr>
          <w:rFonts w:hint="eastAsia" w:ascii="??_GB2312" w:hAnsi="宋体" w:cs="Courier New"/>
          <w:sz w:val="32"/>
          <w:szCs w:val="32"/>
          <w:lang w:eastAsia="zh-CN"/>
        </w:rPr>
        <w:t>（三）</w:t>
      </w:r>
      <w:r>
        <w:rPr>
          <w:rFonts w:hint="eastAsia" w:ascii="楷体_GB2312" w:hAnsi="Times New Roman" w:eastAsia="楷体_GB2312"/>
          <w:bCs/>
          <w:kern w:val="0"/>
          <w:sz w:val="32"/>
          <w:szCs w:val="32"/>
        </w:rPr>
        <w:t>关于预算绩效管理工作开展情况说明</w:t>
      </w:r>
    </w:p>
    <w:p>
      <w:pPr>
        <w:kinsoku w:val="0"/>
        <w:overflowPunct w:val="0"/>
        <w:autoSpaceDE w:val="0"/>
        <w:autoSpaceDN w:val="0"/>
        <w:adjustRightInd w:val="0"/>
        <w:snapToGrid w:val="0"/>
        <w:spacing w:line="360" w:lineRule="auto"/>
        <w:ind w:firstLine="640" w:firstLineChars="200"/>
        <w:rPr>
          <w:rFonts w:hint="eastAsia" w:ascii="??_GB2312" w:hAnsi="宋体" w:eastAsia="宋体" w:cs="Courier New"/>
          <w:sz w:val="32"/>
          <w:szCs w:val="32"/>
          <w:lang w:eastAsia="zh-CN"/>
        </w:rPr>
      </w:pPr>
      <w:r>
        <w:rPr>
          <w:rFonts w:hint="eastAsia" w:ascii="??_GB2312" w:hAnsi="宋体" w:cs="Courier New"/>
          <w:sz w:val="32"/>
          <w:szCs w:val="32"/>
        </w:rPr>
        <w:t>201</w:t>
      </w:r>
      <w:r>
        <w:rPr>
          <w:rFonts w:hint="eastAsia" w:ascii="??_GB2312" w:hAnsi="宋体" w:cs="Courier New"/>
          <w:sz w:val="32"/>
          <w:szCs w:val="32"/>
          <w:lang w:val="en-US" w:eastAsia="zh-CN"/>
        </w:rPr>
        <w:t>9</w:t>
      </w:r>
      <w:r>
        <w:rPr>
          <w:rFonts w:hint="eastAsia" w:ascii="??_GB2312" w:hAnsi="宋体" w:cs="Courier New"/>
          <w:sz w:val="32"/>
          <w:szCs w:val="32"/>
        </w:rPr>
        <w:t>年没有开展项目预算绩效评价。</w:t>
      </w:r>
    </w:p>
    <w:p>
      <w:pPr>
        <w:kinsoku w:val="0"/>
        <w:overflowPunct w:val="0"/>
        <w:autoSpaceDE w:val="0"/>
        <w:autoSpaceDN w:val="0"/>
        <w:adjustRightInd w:val="0"/>
        <w:snapToGrid w:val="0"/>
        <w:spacing w:line="360" w:lineRule="auto"/>
        <w:ind w:firstLine="640" w:firstLineChars="200"/>
        <w:rPr>
          <w:rFonts w:hint="eastAsia" w:ascii="??_GB2312" w:hAnsi="宋体" w:cs="Courier New"/>
          <w:sz w:val="32"/>
          <w:szCs w:val="32"/>
          <w:lang w:eastAsia="zh-CN"/>
        </w:rPr>
      </w:pPr>
      <w:r>
        <w:rPr>
          <w:rFonts w:hint="eastAsia" w:ascii="??_GB2312" w:hAnsi="宋体" w:cs="Courier New"/>
          <w:sz w:val="32"/>
          <w:szCs w:val="32"/>
          <w:lang w:eastAsia="zh-CN"/>
        </w:rPr>
        <w:t>（四）</w:t>
      </w:r>
      <w:r>
        <w:rPr>
          <w:rFonts w:hint="eastAsia" w:ascii="楷体_GB2312" w:hAnsi="Times New Roman" w:eastAsia="楷体_GB2312"/>
          <w:bCs/>
          <w:kern w:val="0"/>
          <w:sz w:val="32"/>
          <w:szCs w:val="32"/>
          <w:lang w:eastAsia="zh-CN"/>
        </w:rPr>
        <w:t>国有资产占用情况。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lang w:val="en-US" w:eastAsia="zh-CN"/>
        </w:rPr>
        <w:t>9</w:t>
      </w:r>
      <w:r>
        <w:rPr>
          <w:rFonts w:ascii="??_GB2312" w:hAnsi="宋体" w:eastAsia="Times New Roman" w:cs="Courier New"/>
          <w:sz w:val="32"/>
          <w:szCs w:val="32"/>
        </w:rPr>
        <w:t>年，</w:t>
      </w:r>
      <w:r>
        <w:rPr>
          <w:rFonts w:hint="eastAsia" w:ascii="??_GB2312" w:hAnsi="宋体" w:cs="Courier New"/>
          <w:sz w:val="32"/>
          <w:szCs w:val="32"/>
        </w:rPr>
        <w:t>我局二级机构文化市场执法队</w:t>
      </w:r>
      <w:r>
        <w:rPr>
          <w:rFonts w:ascii="??_GB2312" w:hAnsi="宋体" w:eastAsia="Times New Roman" w:cs="Courier New"/>
          <w:sz w:val="32"/>
          <w:szCs w:val="32"/>
        </w:rPr>
        <w:t>共有</w:t>
      </w:r>
      <w:r>
        <w:rPr>
          <w:rFonts w:hint="eastAsia" w:ascii="??_GB2312" w:hAnsi="宋体" w:cs="Courier New"/>
          <w:sz w:val="32"/>
          <w:szCs w:val="32"/>
        </w:rPr>
        <w:t>执法</w:t>
      </w:r>
      <w:r>
        <w:rPr>
          <w:rFonts w:ascii="??_GB2312" w:hAnsi="宋体" w:eastAsia="Times New Roman" w:cs="Courier New"/>
          <w:sz w:val="32"/>
          <w:szCs w:val="32"/>
        </w:rPr>
        <w:t>车辆</w:t>
      </w:r>
      <w:r>
        <w:rPr>
          <w:rFonts w:hint="eastAsia" w:ascii="??_GB2312" w:hAnsi="宋体" w:cs="Courier New"/>
          <w:sz w:val="32"/>
          <w:szCs w:val="32"/>
        </w:rPr>
        <w:t>1</w:t>
      </w:r>
      <w:r>
        <w:rPr>
          <w:rFonts w:ascii="??_GB2312" w:hAnsi="宋体" w:eastAsia="Times New Roman" w:cs="Courier New"/>
          <w:sz w:val="32"/>
          <w:szCs w:val="32"/>
        </w:rPr>
        <w:t>辆，其中：一般公务用车</w:t>
      </w:r>
      <w:r>
        <w:rPr>
          <w:rFonts w:hint="eastAsia" w:ascii="??_GB2312" w:hAnsi="宋体" w:cs="Courier New"/>
          <w:sz w:val="32"/>
          <w:szCs w:val="32"/>
        </w:rPr>
        <w:t>0</w:t>
      </w:r>
      <w:r>
        <w:rPr>
          <w:rFonts w:ascii="??_GB2312" w:hAnsi="宋体" w:eastAsia="Times New Roman" w:cs="Courier New"/>
          <w:sz w:val="32"/>
          <w:szCs w:val="32"/>
        </w:rPr>
        <w:t>辆、一般执法执勤用车</w:t>
      </w:r>
      <w:r>
        <w:rPr>
          <w:rFonts w:hint="eastAsia" w:ascii="??_GB2312" w:hAnsi="宋体" w:cs="Courier New"/>
          <w:sz w:val="32"/>
          <w:szCs w:val="32"/>
        </w:rPr>
        <w:t>1</w:t>
      </w:r>
      <w:r>
        <w:rPr>
          <w:rFonts w:ascii="??_GB2312" w:hAnsi="宋体" w:eastAsia="Times New Roman" w:cs="Courier New"/>
          <w:sz w:val="32"/>
          <w:szCs w:val="32"/>
        </w:rPr>
        <w:t>辆、特种专业技术用车0辆，其他用车0辆。单价50万元以上通用设备0台（套），单位价值100万元以上专用设备0台（套）。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720" w:num="1"/>
          <w:docGrid w:type="lines" w:linePitch="312" w:charSpace="0"/>
        </w:sectPr>
      </w:pPr>
      <w:r>
        <w:rPr>
          <w:rFonts w:hint="eastAsia" w:ascii="隶书" w:hAnsi="隶书" w:eastAsia="隶书" w:cs="隶书"/>
          <w:sz w:val="48"/>
          <w:szCs w:val="48"/>
        </w:rPr>
        <w:t>第四部分　　名词解释</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cs="Courier New"/>
          <w:b/>
          <w:bCs/>
          <w:sz w:val="32"/>
          <w:szCs w:val="32"/>
        </w:rPr>
        <w:t>财政拨款收入：</w:t>
      </w:r>
      <w:r>
        <w:rPr>
          <w:rFonts w:ascii="??_GB2312" w:hAnsi="宋体" w:eastAsia="Times New Roman" w:cs="Courier New"/>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事业收入：</w:t>
      </w:r>
      <w:r>
        <w:rPr>
          <w:rFonts w:ascii="??_GB2312" w:hAnsi="宋体" w:eastAsia="Times New Roman" w:cs="Courier New"/>
          <w:sz w:val="32"/>
          <w:szCs w:val="32"/>
        </w:rPr>
        <w:t>是指事业单位开展专业业务活动及辅助活动所取得的收入。如：ＸＸ刊物发行收入，ＸＸ协会收取的会费收入等。</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经营收入：</w:t>
      </w:r>
      <w:r>
        <w:rPr>
          <w:rFonts w:ascii="??_GB2312" w:hAnsi="宋体" w:eastAsia="Times New Roman" w:cs="Courier New"/>
          <w:sz w:val="32"/>
          <w:szCs w:val="32"/>
        </w:rPr>
        <w:t>指事业单位在专业业务活动及其辅助活动之外开展非独立核算经营活动取得的收入。如：ＸＸ杂志社广告收入等。</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其他收入：</w:t>
      </w:r>
      <w:r>
        <w:rPr>
          <w:rFonts w:ascii="??_GB2312" w:hAnsi="宋体" w:eastAsia="Times New Roman" w:cs="Courier New"/>
          <w:sz w:val="32"/>
          <w:szCs w:val="32"/>
        </w:rPr>
        <w:t>指除上述“财政拨款收入”、“事业收入”、“事业单位经营收入”、“经营收入”等以外的收入。主要是按规定动用的售房收入、存款利息收入等。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用事业基金弥补收支差额：</w:t>
      </w:r>
      <w:r>
        <w:rPr>
          <w:rFonts w:ascii="??_GB2312" w:hAnsi="宋体" w:eastAsia="Times New Roman"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_GB2312" w:hAnsi="宋体" w:eastAsia="Times New Roman" w:cs="Courier New"/>
          <w:b/>
          <w:bCs/>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年初结转和结余：</w:t>
      </w:r>
      <w:r>
        <w:rPr>
          <w:rFonts w:ascii="??_GB2312" w:hAnsi="宋体" w:eastAsia="Times New Roman" w:cs="Courier New"/>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hint="eastAsia" w:ascii="??_GB2312" w:hAnsi="宋体"/>
          <w:b/>
          <w:bCs/>
          <w:sz w:val="32"/>
          <w:szCs w:val="32"/>
        </w:rPr>
        <w:t xml:space="preserve"> </w:t>
      </w:r>
      <w:r>
        <w:rPr>
          <w:rFonts w:ascii="??_GB2312" w:hAnsi="宋体" w:eastAsia="Times New Roman" w:cs="Courier New"/>
          <w:b/>
          <w:bCs/>
          <w:color w:val="FF0000"/>
          <w:sz w:val="32"/>
          <w:szCs w:val="32"/>
        </w:rPr>
        <w:t>（请根据单位实际情况，参照《201</w:t>
      </w:r>
      <w:r>
        <w:rPr>
          <w:rFonts w:hint="eastAsia" w:ascii="??_GB2312" w:hAnsi="宋体" w:cs="Courier New"/>
          <w:b/>
          <w:bCs/>
          <w:color w:val="FF0000"/>
          <w:sz w:val="32"/>
          <w:szCs w:val="32"/>
        </w:rPr>
        <w:t>7</w:t>
      </w:r>
      <w:r>
        <w:rPr>
          <w:rFonts w:ascii="??_GB2312" w:hAnsi="宋体" w:eastAsia="Times New Roman" w:cs="Courier New"/>
          <w:b/>
          <w:bCs/>
          <w:color w:val="FF0000"/>
          <w:sz w:val="32"/>
          <w:szCs w:val="32"/>
        </w:rPr>
        <w:t>年政府收支分类科目》和对口中央部门</w:t>
      </w:r>
      <w:r>
        <w:rPr>
          <w:rFonts w:hint="eastAsia" w:ascii="??_GB2312" w:hAnsi="宋体" w:cs="Courier New"/>
          <w:b/>
          <w:bCs/>
          <w:color w:val="FF0000"/>
          <w:sz w:val="32"/>
          <w:szCs w:val="32"/>
        </w:rPr>
        <w:t>预</w:t>
      </w:r>
      <w:r>
        <w:rPr>
          <w:rFonts w:ascii="??_GB2312" w:hAnsi="宋体" w:eastAsia="Times New Roman" w:cs="Courier New"/>
          <w:b/>
          <w:bCs/>
          <w:color w:val="FF0000"/>
          <w:sz w:val="32"/>
          <w:szCs w:val="32"/>
        </w:rPr>
        <w:t>算公开信息填写）</w:t>
      </w:r>
      <w:r>
        <w:rPr>
          <w:rFonts w:ascii="??_GB2312" w:hAnsi="宋体" w:eastAsia="Times New Roman" w:cs="Courier New"/>
          <w:b/>
          <w:bCs/>
          <w:sz w:val="32"/>
          <w:szCs w:val="32"/>
        </w:rPr>
        <w:t>：</w:t>
      </w:r>
      <w:r>
        <w:rPr>
          <w:rFonts w:ascii="??_GB2312" w:hAnsi="宋体" w:eastAsia="Times New Roman" w:cs="Courier New"/>
          <w:sz w:val="32"/>
          <w:szCs w:val="32"/>
        </w:rPr>
        <w:t>是指</w:t>
      </w:r>
      <w:r>
        <w:rPr>
          <w:rFonts w:hint="eastAsia" w:ascii="??_GB2312" w:hAnsi="宋体" w:cs="Courier New"/>
          <w:sz w:val="32"/>
          <w:szCs w:val="32"/>
        </w:rPr>
        <w:t>反应行政单位（包括实行公务员管理的事业单位）的基本支出。</w:t>
      </w:r>
    </w:p>
    <w:p>
      <w:pPr>
        <w:numPr>
          <w:ilvl w:val="0"/>
          <w:numId w:val="6"/>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hint="eastAsia" w:ascii="??_GB2312" w:hAnsi="宋体" w:cs="Courier New"/>
          <w:sz w:val="32"/>
          <w:szCs w:val="32"/>
        </w:rPr>
        <w:t>反应国家安全生产监督管理部门、煤矿安全监察部门的支出。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结余分配：</w:t>
      </w:r>
      <w:r>
        <w:rPr>
          <w:rFonts w:ascii="??_GB2312" w:hAnsi="宋体" w:eastAsia="Times New Roman" w:cs="Courier New"/>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年末结转和结余：</w:t>
      </w:r>
      <w:r>
        <w:rPr>
          <w:rFonts w:ascii="??_GB2312" w:hAnsi="宋体" w:eastAsia="Times New Roman" w:cs="Courier New"/>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基本支出：</w:t>
      </w:r>
      <w:r>
        <w:rPr>
          <w:rFonts w:ascii="??_GB2312" w:hAnsi="宋体" w:eastAsia="Times New Roman" w:cs="Courier New"/>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项目支出：</w:t>
      </w:r>
      <w:r>
        <w:rPr>
          <w:rFonts w:ascii="??_GB2312" w:hAnsi="宋体" w:eastAsia="Times New Roman" w:cs="Courier New"/>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经营支出：</w:t>
      </w:r>
      <w:r>
        <w:rPr>
          <w:rFonts w:ascii="??_GB2312" w:hAnsi="宋体" w:eastAsia="Times New Roman" w:cs="Courier New"/>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“三公”经费：</w:t>
      </w:r>
      <w:r>
        <w:rPr>
          <w:rFonts w:ascii="??_GB2312" w:hAnsi="宋体" w:eastAsia="Times New Roman" w:cs="Courier New"/>
          <w:sz w:val="32"/>
          <w:szCs w:val="32"/>
        </w:rPr>
        <w:t>纳入中央财政预决算管理的“三公”经费，是指用财政拨款安排的因公出国（境）费、公务用车购置及运行费和公务接待费。其中，因公出国（境）费反映单位公务出国（境）的国际旅费</w:t>
      </w:r>
      <w:r>
        <w:rPr>
          <w:rFonts w:hint="eastAsia" w:ascii="??_GB2312" w:hAnsi="宋体" w:cs="Courier New"/>
          <w:sz w:val="32"/>
          <w:szCs w:val="32"/>
        </w:rPr>
        <w:t xml:space="preserve"> </w:t>
      </w:r>
      <w:r>
        <w:rPr>
          <w:rFonts w:ascii="??_GB2312" w:hAnsi="宋体" w:eastAsia="Times New Roman" w:cs="Courier New"/>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机关运行经费：</w:t>
      </w:r>
      <w:r>
        <w:rPr>
          <w:rFonts w:ascii="??_GB2312" w:hAnsi="宋体" w:eastAsia="Times New Roman"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_GB2312" w:hAnsi="Times New Roman" w:eastAsia="Times New Roman"/>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24"/>
        <w:lang w:val="en-US" w:eastAsia="zh-CN" w:bidi="ar-SA"/>
      </w:rPr>
      <w:pict>
        <v:shape id="_x0000_s4097"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- 24 -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232FA0"/>
    <w:rsid w:val="0BD40FA9"/>
    <w:rsid w:val="304D1944"/>
    <w:rsid w:val="3D3E61BF"/>
    <w:rsid w:val="439A6368"/>
    <w:rsid w:val="50252B96"/>
    <w:rsid w:val="5FA31C47"/>
    <w:rsid w:val="63B40799"/>
    <w:rsid w:val="6B163712"/>
    <w:rsid w:val="76235722"/>
    <w:rsid w:val="7F3432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name="Default Paragraph Font"/>
    <w:lsdException w:uiPriority="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unhideWhenUsed="0" w:uiPriority="0" w:semiHidden="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ocked="1"/>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unhideWhenUsed/>
    <w:qFormat/>
    <w:uiPriority w:val="99"/>
    <w:pPr>
      <w:ind w:firstLine="420" w:firstLineChars="200"/>
    </w:pPr>
  </w:style>
  <w:style w:type="character" w:customStyle="1" w:styleId="8">
    <w:name w:val="正文文本缩进 Char Char"/>
    <w:basedOn w:val="6"/>
    <w:link w:val="2"/>
    <w:qFormat/>
    <w:uiPriority w:val="99"/>
    <w:rPr>
      <w:rFonts w:ascii="Calibri" w:hAnsi="Calibri" w:cs="Times New Roman"/>
      <w:sz w:val="24"/>
      <w:szCs w:val="24"/>
    </w:rPr>
  </w:style>
  <w:style w:type="character" w:customStyle="1" w:styleId="9">
    <w:name w:val="页脚 Char Char"/>
    <w:basedOn w:val="6"/>
    <w:link w:val="3"/>
    <w:qFormat/>
    <w:uiPriority w:val="99"/>
    <w:rPr>
      <w:rFonts w:ascii="Calibri" w:hAnsi="Calibri" w:cs="Times New Roman"/>
      <w:sz w:val="18"/>
      <w:szCs w:val="18"/>
    </w:rPr>
  </w:style>
  <w:style w:type="character" w:customStyle="1" w:styleId="10">
    <w:name w:val="页眉 Char Char"/>
    <w:basedOn w:val="6"/>
    <w:link w:val="4"/>
    <w:qFormat/>
    <w:uiPriority w:val="99"/>
    <w:rPr>
      <w:rFonts w:ascii="Calibri" w:hAnsi="Calibri" w:cs="Times New Roman"/>
      <w:sz w:val="18"/>
      <w:szCs w:val="18"/>
    </w:rPr>
  </w:style>
  <w:style w:type="character" w:customStyle="1" w:styleId="11">
    <w:name w:val="font31"/>
    <w:basedOn w:val="6"/>
    <w:qFormat/>
    <w:uiPriority w:val="99"/>
    <w:rPr>
      <w:rFonts w:ascii="Arial" w:hAnsi="Arial" w:cs="Arial"/>
      <w:color w:val="000000"/>
      <w:sz w:val="16"/>
      <w:szCs w:val="16"/>
      <w:u w:val="none"/>
    </w:rPr>
  </w:style>
  <w:style w:type="character" w:customStyle="1" w:styleId="12">
    <w:name w:val="font01"/>
    <w:basedOn w:val="6"/>
    <w:qFormat/>
    <w:uiPriority w:val="99"/>
    <w:rPr>
      <w:rFonts w:ascii="Arial" w:hAnsi="Arial" w:cs="Arial"/>
      <w:color w:val="000000"/>
      <w:sz w:val="16"/>
      <w:szCs w:val="16"/>
      <w:u w:val="none"/>
    </w:rPr>
  </w:style>
  <w:style w:type="character" w:customStyle="1" w:styleId="13">
    <w:name w:val="font41"/>
    <w:basedOn w:val="6"/>
    <w:qFormat/>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1364</Words>
  <Characters>7781</Characters>
  <Lines>64</Lines>
  <Paragraphs>18</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2017-07-25T02:47:00Z</cp:lastPrinted>
  <dcterms:modified xsi:type="dcterms:W3CDTF">2021-06-19T02:14:18Z</dcterms:modified>
  <dc:title>浉河区文化新闻出版局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1AA9DCE033DB4F05BF003F974F40F380</vt:lpwstr>
  </property>
</Properties>
</file>