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信阳市浉河区信访局</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lang w:val="en-US" w:eastAsia="zh-CN"/>
        </w:rPr>
        <w:t>9</w:t>
      </w:r>
      <w:r>
        <w:rPr>
          <w:rFonts w:hint="eastAsia" w:ascii="仿宋" w:hAnsi="仿宋" w:eastAsia="仿宋" w:cs="隶书"/>
          <w:b/>
          <w:sz w:val="52"/>
          <w:szCs w:val="52"/>
        </w:rPr>
        <w:t>年度部门预算公开情况</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目　　　　　　录</w:t>
      </w: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w:t>
      </w:r>
      <w:r>
        <w:rPr>
          <w:rFonts w:hint="eastAsia" w:ascii="仿宋_GB2312" w:hAnsi="仿宋_GB2312" w:eastAsia="仿宋_GB2312" w:cs="仿宋_GB2312"/>
          <w:b/>
          <w:bCs/>
          <w:sz w:val="32"/>
          <w:szCs w:val="32"/>
          <w:lang w:eastAsia="zh-CN"/>
        </w:rPr>
        <w:t>信阳市浉河区信访局</w:t>
      </w:r>
      <w:r>
        <w:rPr>
          <w:rFonts w:hint="eastAsia" w:ascii="仿宋_GB2312" w:hAnsi="仿宋_GB2312" w:eastAsia="仿宋_GB2312" w:cs="仿宋_GB2312"/>
          <w:b/>
          <w:bCs/>
          <w:sz w:val="32"/>
          <w:szCs w:val="32"/>
        </w:rPr>
        <w:t>概况</w:t>
      </w:r>
    </w:p>
    <w:p>
      <w:pPr>
        <w:numPr>
          <w:ilvl w:val="0"/>
          <w:numId w:val="1"/>
        </w:num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主要职能</w:t>
      </w:r>
    </w:p>
    <w:p>
      <w:pPr>
        <w:numPr>
          <w:ilvl w:val="0"/>
          <w:numId w:val="1"/>
        </w:num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部门预算单位构成</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w:t>
      </w:r>
      <w:r>
        <w:rPr>
          <w:rFonts w:hint="eastAsia" w:ascii="仿宋_GB2312" w:hAnsi="仿宋_GB2312" w:eastAsia="仿宋_GB2312" w:cs="仿宋_GB2312"/>
          <w:b/>
          <w:bCs/>
          <w:sz w:val="32"/>
          <w:szCs w:val="32"/>
          <w:lang w:eastAsia="zh-CN"/>
        </w:rPr>
        <w:t>信阳市浉河区信访局</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年度部门预算表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一、收入支出预算总表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五、一般公共预算财政拨款支出预算表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七、一般公共预算财政拨款“三公”经费支出预算表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八、政府性基金预算财政拨款收入支出预算表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w:t>
      </w:r>
      <w:r>
        <w:rPr>
          <w:rFonts w:hint="eastAsia" w:ascii="仿宋_GB2312" w:hAnsi="仿宋_GB2312" w:eastAsia="仿宋_GB2312" w:cs="仿宋_GB2312"/>
          <w:b/>
          <w:bCs/>
          <w:sz w:val="32"/>
          <w:szCs w:val="32"/>
          <w:lang w:eastAsia="zh-CN"/>
        </w:rPr>
        <w:t>信阳市浉河区信访局</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年度部门预算情况说明</w:t>
      </w:r>
    </w:p>
    <w:p>
      <w:pPr>
        <w:jc w:val="left"/>
        <w:rPr>
          <w:rFonts w:ascii="仿宋_GB2312" w:hAnsi="仿宋_GB2312" w:eastAsia="仿宋_GB2312" w:cs="仿宋_GB2312"/>
          <w:b/>
          <w:bCs/>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bCs/>
          <w:sz w:val="32"/>
          <w:szCs w:val="32"/>
        </w:rPr>
        <w:t>第四部分　　名词解释</w:t>
      </w: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信阳市浉河区信访局</w:t>
      </w:r>
      <w:r>
        <w:rPr>
          <w:rFonts w:hint="eastAsia" w:ascii="仿宋" w:hAnsi="仿宋" w:eastAsia="仿宋" w:cs="隶书"/>
          <w:b/>
          <w:sz w:val="48"/>
          <w:szCs w:val="48"/>
        </w:rPr>
        <w:t>概况</w:t>
      </w:r>
    </w:p>
    <w:p>
      <w:pPr>
        <w:spacing w:line="360" w:lineRule="auto"/>
        <w:jc w:val="left"/>
        <w:outlineLvl w:val="1"/>
        <w:rPr>
          <w:rFonts w:ascii="仿宋" w:hAnsi="仿宋" w:eastAsia="仿宋" w:cs="黑体"/>
          <w:sz w:val="32"/>
          <w:szCs w:val="32"/>
        </w:rPr>
      </w:pPr>
    </w:p>
    <w:p>
      <w:pPr>
        <w:pStyle w:val="13"/>
        <w:numPr>
          <w:ilvl w:val="0"/>
          <w:numId w:val="2"/>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spacing w:line="48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(一）部门机构设置、职能</w:t>
      </w: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内设办公室、</w:t>
      </w:r>
      <w:r>
        <w:rPr>
          <w:rFonts w:hint="eastAsia" w:ascii="仿宋_GB2312" w:hAnsi="仿宋_GB2312" w:eastAsia="仿宋_GB2312" w:cs="仿宋_GB2312"/>
          <w:sz w:val="32"/>
          <w:szCs w:val="32"/>
          <w:lang w:eastAsia="zh-CN"/>
        </w:rPr>
        <w:t>接访与法律咨询服务股、办信与人民建议征集股、协调联络办公室、区人民政府信访事项复查委员会办公室（简称复查办）、督办查办股、网上投诉受理股（信访信息系统管理股）。</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1、协调指导全区信访工作，起草有关信访工作的政策和规章草案，推动区委、区政府关于信访工作决策部署的贯彻落实。</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2、受理人民群众给区委、区政府及领导同志的来信来电来访、网上信访和民声手机短信，为来信来电来访群众提供有关法律、法规和政策咨询服务。</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3、负责向区委、区政府反映来信来电来访中提出的重要建议、意见和问题，综合研判信访信息，分析信访形势，开展调查研究，提出制定修改完善有关政策和法律法规的建议。</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4、承办上级党和国家机关向区委、区政府交办的信访事项和区委、区政府及领导同志交办的重要信访事项，向乡镇（办）、集聚区和有关部门转办、交办信访事项，督促检查重要信访事项的处理和落实。</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5、协调处理跨地区跨行业跨部门的信访突出问题和突发信访事件；对重要信访事项实施个案监督，并提出对有关责任单位和责任人的处理意见和建议。</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征集、处理人民群众对本区政治、经济、文化、社会和生态文明等各项建设事业发展的重要建议；总结推广信访工作经验，提出改进和加强信访工作的意见和建议；负责信访工作的宣传和信息发布；组织协调、指导、推动全区信访系统信息化建设。</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7、协调组织区级领导干部接待群众来访工作；负责中央、省、市、区党代会、人代会期间等重要时期的信访稳定工作；负责组织协调驻京、驻省、驻市信访劝返工作。</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8、承担信阳市浉河区人民政府信访事项复查委员会的具体工作，负责区政府受理的信访事项复查工作。</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9、承担信阳市浉河区信访工作联席会议的日常工作，督促落实联席会议决定的事项。</w:t>
      </w:r>
    </w:p>
    <w:p>
      <w:pPr>
        <w:ind w:firstLine="65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10、完成区委、区政府交办的其他任务。</w:t>
      </w:r>
    </w:p>
    <w:p>
      <w:pPr>
        <w:rPr>
          <w:rFonts w:ascii="仿宋_GB2312" w:hAnsi="仿宋_GB2312" w:eastAsia="仿宋_GB2312" w:cs="仿宋_GB2312"/>
          <w:b/>
          <w:bCs/>
          <w:sz w:val="32"/>
          <w:szCs w:val="32"/>
        </w:rPr>
      </w:pPr>
      <w:r>
        <w:rPr>
          <w:rFonts w:hint="eastAsia" w:ascii="仿宋" w:hAnsi="仿宋" w:eastAsia="仿宋"/>
          <w:sz w:val="32"/>
          <w:szCs w:val="32"/>
          <w:lang w:eastAsia="zh-CN"/>
        </w:rPr>
        <w:t>　</w:t>
      </w:r>
      <w:r>
        <w:rPr>
          <w:rFonts w:hint="eastAsia" w:ascii="仿宋_GB2312" w:hAnsi="仿宋_GB2312" w:eastAsia="仿宋_GB2312" w:cs="仿宋_GB2312"/>
          <w:b/>
          <w:bCs/>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1、人员编制数共计35人。其中行政22人，全供事业13人。实有在职人员数30人。其中行政12人，全供事业18人。</w:t>
      </w:r>
    </w:p>
    <w:p>
      <w:pPr>
        <w:spacing w:line="360" w:lineRule="auto"/>
        <w:ind w:left="640"/>
        <w:jc w:val="lef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二、部门预算单位构成</w:t>
      </w:r>
    </w:p>
    <w:p>
      <w:pPr>
        <w:spacing w:line="360" w:lineRule="auto"/>
        <w:ind w:firstLine="640" w:firstLineChars="200"/>
        <w:jc w:val="left"/>
        <w:rPr>
          <w:rFonts w:ascii="仿宋" w:hAnsi="仿宋" w:eastAsia="仿宋" w:cs="黑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2019年度部门预算编制范围的单位包括信阳市浉河区信访局本级，无二级归口预算单位。</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footerReference r:id="rId10"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lang w:eastAsia="zh-CN"/>
        </w:rPr>
        <w:t>信阳市浉河区信访局</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　　　　　　　　　　　　　　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2899" w:type="dxa"/>
            <w:vAlign w:val="center"/>
          </w:tcPr>
          <w:p>
            <w:pPr>
              <w:rPr>
                <w:rFonts w:hint="eastAsia" w:ascii="仿宋" w:hAnsi="仿宋" w:eastAsia="仿宋" w:cs="宋体"/>
                <w:color w:val="000000"/>
                <w:sz w:val="16"/>
                <w:szCs w:val="16"/>
                <w:lang w:eastAsia="zh-CN"/>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eastAsia"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554.36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554.36</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right"/>
              <w:textAlignment w:val="center"/>
              <w:rPr>
                <w:rFonts w:hint="eastAsia" w:ascii="仿宋" w:hAnsi="仿宋" w:eastAsia="仿宋" w:cs="宋体"/>
                <w:b/>
                <w:color w:val="000000"/>
                <w:szCs w:val="21"/>
                <w:lang w:eastAsia="zh-CN"/>
              </w:rPr>
            </w:pPr>
            <w:r>
              <w:rPr>
                <w:rFonts w:hint="eastAsia" w:ascii="仿宋" w:hAnsi="仿宋" w:eastAsia="仿宋" w:cs="宋体"/>
                <w:b/>
                <w:color w:val="000000"/>
                <w:szCs w:val="21"/>
                <w:lang w:val="en-US" w:eastAsia="zh-CN"/>
              </w:rPr>
              <w:t>554.36</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b/>
                <w:color w:val="000000"/>
                <w:szCs w:val="21"/>
                <w:lang w:val="en-US" w:eastAsia="zh-CN"/>
              </w:rPr>
            </w:pPr>
            <w:r>
              <w:rPr>
                <w:rFonts w:hint="eastAsia" w:ascii="仿宋" w:hAnsi="仿宋" w:eastAsia="仿宋" w:cs="宋体"/>
                <w:b/>
                <w:color w:val="000000"/>
                <w:szCs w:val="21"/>
                <w:lang w:val="en-US" w:eastAsia="zh-CN"/>
              </w:rPr>
              <w:t>554.36</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仿宋" w:hAnsi="仿宋" w:eastAsia="仿宋" w:cs="宋体"/>
                <w:color w:val="000000"/>
                <w:szCs w:val="21"/>
              </w:rPr>
            </w:pPr>
            <w:r>
              <w:rPr>
                <w:rFonts w:ascii="仿宋" w:hAnsi="仿宋" w:eastAsia="仿宋"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ascii="仿宋" w:hAnsi="仿宋" w:eastAsia="仿宋" w:cs="宋体"/>
                <w:color w:val="000000"/>
                <w:szCs w:val="21"/>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211" w:firstLineChars="100"/>
              <w:jc w:val="right"/>
              <w:textAlignment w:val="center"/>
              <w:rPr>
                <w:rFonts w:hint="eastAsia" w:ascii="仿宋" w:hAnsi="仿宋" w:eastAsia="仿宋" w:cs="宋体"/>
                <w:b/>
                <w:color w:val="000000"/>
                <w:szCs w:val="21"/>
                <w:lang w:eastAsia="zh-CN"/>
              </w:rPr>
            </w:pPr>
            <w:r>
              <w:rPr>
                <w:rFonts w:hint="eastAsia" w:ascii="仿宋" w:hAnsi="仿宋" w:eastAsia="仿宋" w:cs="宋体"/>
                <w:b/>
                <w:color w:val="000000"/>
                <w:szCs w:val="21"/>
                <w:lang w:val="en-US" w:eastAsia="zh-CN"/>
              </w:rPr>
              <w:t>554.36</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仿宋" w:hAnsi="仿宋" w:eastAsia="仿宋" w:cs="宋体"/>
                <w:b/>
                <w:color w:val="000000"/>
                <w:szCs w:val="21"/>
                <w:lang w:eastAsia="zh-CN"/>
              </w:rPr>
            </w:pPr>
            <w:r>
              <w:rPr>
                <w:rFonts w:hint="eastAsia" w:ascii="仿宋" w:hAnsi="仿宋" w:eastAsia="仿宋" w:cs="宋体"/>
                <w:b/>
                <w:color w:val="000000"/>
                <w:szCs w:val="21"/>
                <w:lang w:val="en-US" w:eastAsia="zh-CN"/>
              </w:rPr>
              <w:t>554.36</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附属单位</w:t>
            </w:r>
            <w:r>
              <w:rPr>
                <w:rFonts w:hint="eastAsia" w:ascii="仿宋_GB2312" w:hAnsi="仿宋_GB2312" w:eastAsia="仿宋_GB2312" w:cs="仿宋_GB2312"/>
                <w:b/>
                <w:color w:val="000000"/>
                <w:kern w:val="0"/>
                <w:sz w:val="18"/>
                <w:szCs w:val="18"/>
              </w:rPr>
              <w:br w:type="textWrapping"/>
            </w:r>
            <w:r>
              <w:rPr>
                <w:rFonts w:hint="eastAsia" w:ascii="仿宋_GB2312" w:hAnsi="仿宋_GB2312" w:eastAsia="仿宋_GB2312" w:cs="仿宋_GB2312"/>
                <w:b/>
                <w:color w:val="000000"/>
                <w:kern w:val="0"/>
                <w:sz w:val="18"/>
                <w:szCs w:val="18"/>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功能分类</w:t>
            </w:r>
            <w:r>
              <w:rPr>
                <w:rFonts w:hint="eastAsia" w:ascii="仿宋_GB2312" w:hAnsi="仿宋_GB2312" w:eastAsia="仿宋_GB2312" w:cs="仿宋_GB2312"/>
                <w:b/>
                <w:color w:val="000000"/>
                <w:kern w:val="0"/>
                <w:sz w:val="18"/>
                <w:szCs w:val="18"/>
              </w:rPr>
              <w:br w:type="textWrapping"/>
            </w:r>
            <w:r>
              <w:rPr>
                <w:rFonts w:hint="eastAsia" w:ascii="仿宋_GB2312" w:hAnsi="仿宋_GB2312" w:eastAsia="仿宋_GB2312" w:cs="仿宋_GB2312"/>
                <w:b/>
                <w:color w:val="000000"/>
                <w:kern w:val="0"/>
                <w:sz w:val="18"/>
                <w:szCs w:val="18"/>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color w:val="000000"/>
                <w:sz w:val="18"/>
                <w:szCs w:val="18"/>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_GB2312" w:hAnsi="仿宋_GB2312" w:eastAsia="仿宋_GB2312" w:cs="仿宋_GB2312"/>
                <w:b/>
                <w:color w:val="000000"/>
                <w:sz w:val="18"/>
                <w:szCs w:val="18"/>
              </w:rPr>
            </w:pPr>
          </w:p>
        </w:tc>
      </w:tr>
      <w:tr>
        <w:tblPrEx>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7</w:t>
            </w:r>
          </w:p>
        </w:tc>
      </w:tr>
      <w:tr>
        <w:tblPrEx>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b/>
                <w:color w:val="000000"/>
                <w:szCs w:val="21"/>
                <w:lang w:val="en-US" w:eastAsia="zh-CN"/>
              </w:rPr>
            </w:pPr>
            <w:r>
              <w:rPr>
                <w:rFonts w:hint="eastAsia" w:ascii="仿宋_GB2312" w:hAnsi="仿宋_GB2312" w:eastAsia="仿宋_GB2312" w:cs="仿宋_GB2312"/>
                <w:b w:val="0"/>
                <w:bCs/>
                <w:color w:val="000000"/>
                <w:szCs w:val="21"/>
                <w:lang w:val="en-US" w:eastAsia="zh-CN"/>
              </w:rPr>
              <w:t>554.36</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554.36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rPr>
              <w:t>2010308</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信访事务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322.76</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322.76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b/>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b/>
                <w:color w:val="000000"/>
                <w:sz w:val="18"/>
                <w:szCs w:val="18"/>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2010350</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事业运行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9.6</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9.6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18</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18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基本养老</w:t>
            </w:r>
            <w:r>
              <w:rPr>
                <w:rFonts w:hint="eastAsia" w:ascii="仿宋_GB2312" w:hAnsi="仿宋_GB2312" w:eastAsia="仿宋_GB2312" w:cs="仿宋_GB2312"/>
                <w:color w:val="000000"/>
                <w:sz w:val="18"/>
                <w:szCs w:val="18"/>
                <w:lang w:eastAsia="zh-CN"/>
              </w:rPr>
              <w:t>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基本医疗保险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2012901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161.3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161.3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2082701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失业保险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0.54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0.54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2082702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工伤保险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0.16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2082703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生育保险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_GB2312" w:hAnsi="仿宋_GB2312" w:eastAsia="仿宋_GB2312" w:cs="仿宋_GB2312"/>
                <w:color w:val="000000"/>
                <w:sz w:val="18"/>
                <w:szCs w:val="18"/>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b/>
                <w:bCs/>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9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szCs w:val="21"/>
                <w:lang w:eastAsia="zh-CN"/>
              </w:rPr>
            </w:pPr>
            <w:r>
              <w:rPr>
                <w:rFonts w:hint="eastAsia" w:ascii="仿宋" w:hAnsi="仿宋" w:eastAsia="仿宋"/>
                <w:szCs w:val="21"/>
                <w:lang w:val="en-US" w:eastAsia="zh-CN"/>
              </w:rPr>
              <w:t>554.36</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szCs w:val="21"/>
                <w:lang w:eastAsia="zh-CN"/>
              </w:rPr>
            </w:pPr>
            <w:r>
              <w:rPr>
                <w:rFonts w:hint="eastAsia" w:ascii="仿宋" w:hAnsi="仿宋" w:eastAsia="仿宋"/>
                <w:szCs w:val="21"/>
                <w:lang w:val="en-US" w:eastAsia="zh-CN"/>
              </w:rPr>
              <w:t>231.6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color w:val="000000"/>
                <w:sz w:val="16"/>
                <w:szCs w:val="16"/>
                <w:lang w:eastAsia="zh-CN"/>
              </w:rPr>
            </w:pPr>
            <w:r>
              <w:rPr>
                <w:rFonts w:hint="eastAsia" w:ascii="仿宋" w:hAnsi="仿宋" w:eastAsia="仿宋" w:cs="宋体"/>
                <w:bCs/>
                <w:color w:val="000000"/>
                <w:szCs w:val="21"/>
                <w:lang w:val="en-US" w:eastAsia="zh-CN"/>
              </w:rPr>
              <w:t>322.76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kern w:val="0"/>
                <w:sz w:val="18"/>
                <w:szCs w:val="18"/>
              </w:rPr>
              <w:t>2010308</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sz w:val="18"/>
                <w:szCs w:val="18"/>
              </w:rPr>
              <w:t>信访事务</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 w:hAnsi="仿宋" w:eastAsia="仿宋"/>
                <w:szCs w:val="21"/>
              </w:rPr>
            </w:pPr>
            <w:r>
              <w:rPr>
                <w:rFonts w:hint="eastAsia" w:ascii="仿宋_GB2312" w:hAnsi="仿宋_GB2312" w:eastAsia="仿宋_GB2312" w:cs="仿宋_GB2312"/>
                <w:szCs w:val="21"/>
                <w:lang w:val="en-US" w:eastAsia="zh-CN"/>
              </w:rPr>
              <w:t>322.76</w:t>
            </w:r>
          </w:p>
        </w:tc>
        <w:tc>
          <w:tcPr>
            <w:tcW w:w="1184" w:type="dxa"/>
            <w:gridSpan w:val="2"/>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color w:val="000000"/>
                <w:sz w:val="16"/>
                <w:szCs w:val="16"/>
                <w:lang w:eastAsia="zh-CN"/>
              </w:rPr>
            </w:pPr>
            <w:r>
              <w:rPr>
                <w:rFonts w:hint="eastAsia" w:ascii="仿宋" w:hAnsi="仿宋" w:eastAsia="仿宋" w:cs="宋体"/>
                <w:bCs/>
                <w:color w:val="000000"/>
                <w:szCs w:val="21"/>
                <w:lang w:val="en-US" w:eastAsia="zh-CN"/>
              </w:rPr>
              <w:t>322.76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2010350</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事业运行</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 w:hAnsi="仿宋" w:eastAsia="仿宋"/>
                <w:szCs w:val="21"/>
              </w:rPr>
            </w:pPr>
            <w:r>
              <w:rPr>
                <w:rFonts w:hint="eastAsia" w:ascii="仿宋_GB2312" w:hAnsi="仿宋_GB2312" w:eastAsia="仿宋_GB2312" w:cs="仿宋_GB2312"/>
                <w:szCs w:val="21"/>
                <w:lang w:val="en-US" w:eastAsia="zh-CN"/>
              </w:rPr>
              <w:t>9.6</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 w:hAnsi="仿宋" w:eastAsia="仿宋"/>
                <w:szCs w:val="21"/>
              </w:rPr>
            </w:pPr>
            <w:r>
              <w:rPr>
                <w:rFonts w:hint="eastAsia" w:ascii="仿宋_GB2312" w:hAnsi="仿宋_GB2312" w:eastAsia="仿宋_GB2312" w:cs="仿宋_GB2312"/>
                <w:szCs w:val="21"/>
                <w:lang w:val="en-US" w:eastAsia="zh-CN"/>
              </w:rPr>
              <w:t>9.6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 w:hAnsi="仿宋" w:eastAsia="仿宋"/>
                <w:szCs w:val="21"/>
              </w:rPr>
            </w:pPr>
            <w:r>
              <w:rPr>
                <w:rFonts w:hint="eastAsia" w:ascii="仿宋_GB2312" w:hAnsi="仿宋_GB2312" w:eastAsia="仿宋_GB2312" w:cs="仿宋_GB2312"/>
                <w:szCs w:val="21"/>
                <w:lang w:val="en-US" w:eastAsia="zh-CN"/>
              </w:rPr>
              <w:t>18</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ascii="仿宋" w:hAnsi="仿宋" w:eastAsia="仿宋"/>
                <w:szCs w:val="21"/>
              </w:rPr>
            </w:pPr>
            <w:r>
              <w:rPr>
                <w:rFonts w:hint="eastAsia" w:ascii="仿宋_GB2312" w:hAnsi="仿宋_GB2312" w:eastAsia="仿宋_GB2312" w:cs="仿宋_GB2312"/>
                <w:szCs w:val="21"/>
                <w:lang w:val="en-US" w:eastAsia="zh-CN"/>
              </w:rPr>
              <w:t>18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基本养老</w:t>
            </w:r>
            <w:r>
              <w:rPr>
                <w:rFonts w:hint="eastAsia" w:ascii="仿宋_GB2312" w:hAnsi="仿宋_GB2312" w:eastAsia="仿宋_GB2312" w:cs="仿宋_GB2312"/>
                <w:color w:val="000000"/>
                <w:sz w:val="18"/>
                <w:szCs w:val="18"/>
                <w:lang w:eastAsia="zh-CN"/>
              </w:rPr>
              <w:t>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eastAsia="zh-CN"/>
              </w:rPr>
              <w:t>基本医疗保险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11.5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11.5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val="en-US" w:eastAsia="zh-CN"/>
              </w:rPr>
              <w:t>2012901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eastAsia="zh-CN"/>
              </w:rPr>
              <w:t>行政运行</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161.3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161.3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2082701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失业保险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0.54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szCs w:val="21"/>
                <w:lang w:val="en-US" w:eastAsia="zh-CN"/>
              </w:rPr>
              <w:t>0.54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工伤保险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lang w:val="en-US" w:eastAsia="zh-CN"/>
              </w:rPr>
              <w:t>0.16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lang w:val="en-US" w:eastAsia="zh-CN"/>
              </w:rPr>
              <w:t>0.16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生育保险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支　　出</w:t>
            </w:r>
          </w:p>
        </w:tc>
      </w:tr>
      <w:tr>
        <w:tblPrEx>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color w:val="000000"/>
                <w:sz w:val="16"/>
                <w:szCs w:val="16"/>
                <w:lang w:eastAsia="zh-CN"/>
              </w:rPr>
            </w:pPr>
            <w:r>
              <w:rPr>
                <w:rFonts w:hint="eastAsia" w:ascii="仿宋" w:hAnsi="仿宋" w:eastAsia="仿宋" w:cs="宋体"/>
                <w:color w:val="000000"/>
                <w:sz w:val="18"/>
                <w:szCs w:val="18"/>
                <w:lang w:val="en-US" w:eastAsia="zh-CN"/>
              </w:rPr>
              <w:t>554.36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554.36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554.36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bCs/>
                <w:szCs w:val="21"/>
                <w:lang w:eastAsia="zh-CN"/>
              </w:rPr>
            </w:pPr>
            <w:r>
              <w:rPr>
                <w:rFonts w:hint="eastAsia" w:ascii="仿宋" w:hAnsi="仿宋" w:eastAsia="仿宋" w:cs="宋体"/>
                <w:bCs/>
                <w:color w:val="000000"/>
                <w:szCs w:val="21"/>
                <w:lang w:val="en-US" w:eastAsia="zh-CN"/>
              </w:rPr>
              <w:t>554.36</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b/>
                <w:color w:val="000000"/>
                <w:szCs w:val="21"/>
                <w:lang w:val="en-US" w:eastAsia="zh-CN"/>
              </w:rPr>
            </w:pPr>
            <w:r>
              <w:rPr>
                <w:rFonts w:hint="eastAsia" w:ascii="仿宋_GB2312" w:hAnsi="仿宋_GB2312" w:eastAsia="仿宋_GB2312" w:cs="仿宋_GB2312"/>
                <w:color w:val="000000"/>
                <w:szCs w:val="21"/>
                <w:lang w:val="en-US" w:eastAsia="zh-CN"/>
              </w:rPr>
              <w:t>554.36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b/>
                <w:color w:val="000000"/>
                <w:szCs w:val="21"/>
                <w:lang w:val="en-US" w:eastAsia="zh-CN"/>
              </w:rPr>
            </w:pPr>
            <w:r>
              <w:rPr>
                <w:rFonts w:hint="eastAsia" w:ascii="仿宋_GB2312" w:hAnsi="仿宋_GB2312" w:eastAsia="仿宋_GB2312" w:cs="仿宋_GB2312"/>
                <w:b w:val="0"/>
                <w:bCs/>
                <w:color w:val="000000"/>
                <w:szCs w:val="21"/>
                <w:lang w:val="en-US" w:eastAsia="zh-CN"/>
              </w:rPr>
              <w:t>554.36</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hint="eastAsia" w:ascii="仿宋" w:hAnsi="仿宋" w:eastAsia="仿宋"/>
                <w:bCs/>
                <w:szCs w:val="21"/>
                <w:lang w:eastAsia="zh-CN"/>
              </w:rPr>
            </w:pPr>
            <w:r>
              <w:rPr>
                <w:rFonts w:hint="eastAsia" w:ascii="仿宋" w:hAnsi="仿宋" w:eastAsia="仿宋" w:cs="宋体"/>
                <w:bCs/>
                <w:color w:val="000000"/>
                <w:szCs w:val="21"/>
                <w:lang w:val="en-US" w:eastAsia="zh-CN"/>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ascii="仿宋" w:hAnsi="仿宋" w:eastAsia="仿宋" w:cs="宋体"/>
                <w:bCs/>
                <w:color w:val="000000"/>
                <w:szCs w:val="21"/>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ascii="仿宋" w:hAnsi="仿宋" w:eastAsia="仿宋" w:cs="宋体"/>
                <w:bCs/>
                <w:color w:val="000000"/>
                <w:szCs w:val="21"/>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554.36</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szCs w:val="21"/>
                <w:lang w:eastAsia="zh-CN"/>
              </w:rPr>
            </w:pPr>
            <w:r>
              <w:rPr>
                <w:rFonts w:hint="eastAsia" w:ascii="仿宋" w:hAnsi="仿宋" w:eastAsia="仿宋"/>
                <w:szCs w:val="21"/>
                <w:lang w:val="en-US" w:eastAsia="zh-CN"/>
              </w:rPr>
              <w:t>554.36</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hint="eastAsia" w:ascii="仿宋" w:hAnsi="仿宋" w:eastAsia="仿宋"/>
                <w:szCs w:val="21"/>
                <w:lang w:eastAsia="zh-CN"/>
              </w:rPr>
            </w:pPr>
            <w:r>
              <w:rPr>
                <w:rFonts w:hint="eastAsia" w:ascii="仿宋" w:hAnsi="仿宋" w:eastAsia="仿宋"/>
                <w:szCs w:val="21"/>
                <w:lang w:val="en-US" w:eastAsia="zh-CN"/>
              </w:rPr>
              <w:t>554.36</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一般公共预算财政拨款支出预算表</w:t>
            </w:r>
          </w:p>
        </w:tc>
      </w:tr>
      <w:tr>
        <w:tblPrEx>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项　　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项目支出</w:t>
            </w:r>
          </w:p>
        </w:tc>
      </w:tr>
      <w:tr>
        <w:tblPrEx>
          <w:tblCellMar>
            <w:top w:w="15" w:type="dxa"/>
            <w:left w:w="15" w:type="dxa"/>
            <w:bottom w:w="15" w:type="dxa"/>
            <w:right w:w="15" w:type="dxa"/>
          </w:tblCellMar>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功能分类</w:t>
            </w:r>
            <w:r>
              <w:rPr>
                <w:rFonts w:ascii="仿宋" w:hAnsi="仿宋" w:eastAsia="仿宋" w:cs="宋体"/>
                <w:b/>
                <w:color w:val="000000"/>
                <w:kern w:val="0"/>
                <w:sz w:val="18"/>
                <w:szCs w:val="18"/>
              </w:rPr>
              <w:br w:type="textWrapping"/>
            </w:r>
            <w:r>
              <w:rPr>
                <w:rFonts w:hint="eastAsia" w:ascii="仿宋" w:hAnsi="仿宋" w:eastAsia="仿宋" w:cs="宋体"/>
                <w:b/>
                <w:color w:val="000000"/>
                <w:kern w:val="0"/>
                <w:sz w:val="18"/>
                <w:szCs w:val="18"/>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kern w:val="0"/>
                <w:sz w:val="18"/>
                <w:szCs w:val="18"/>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8"/>
                <w:szCs w:val="18"/>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8"/>
                <w:szCs w:val="18"/>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8"/>
                <w:szCs w:val="18"/>
              </w:rPr>
            </w:pP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val="en-US" w:eastAsia="zh-CN"/>
              </w:rPr>
              <w:t>554.36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val="en-US" w:eastAsia="zh-CN"/>
              </w:rPr>
              <w:t>231.6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322.76</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kern w:val="0"/>
                <w:sz w:val="18"/>
                <w:szCs w:val="18"/>
              </w:rPr>
              <w:t>2010308</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_GB2312" w:hAnsi="仿宋_GB2312" w:eastAsia="仿宋_GB2312" w:cs="仿宋_GB2312"/>
                <w:bCs/>
                <w:color w:val="000000"/>
                <w:sz w:val="18"/>
                <w:szCs w:val="18"/>
              </w:rPr>
              <w:t>信访事务</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322.76</w:t>
            </w:r>
          </w:p>
        </w:tc>
        <w:tc>
          <w:tcPr>
            <w:tcW w:w="2160" w:type="dxa"/>
            <w:gridSpan w:val="8"/>
            <w:tcBorders>
              <w:top w:val="single" w:color="000000" w:sz="4" w:space="0"/>
              <w:left w:val="single" w:color="000000" w:sz="4" w:space="0"/>
              <w:bottom w:val="single" w:color="000000" w:sz="4" w:space="0"/>
              <w:right w:val="single" w:color="000000" w:sz="4" w:space="0"/>
            </w:tcBorders>
          </w:tcPr>
          <w:p>
            <w:pPr>
              <w:jc w:val="right"/>
              <w:rPr>
                <w:rFonts w:ascii="仿宋_GB2312" w:hAnsi="仿宋_GB2312" w:eastAsia="仿宋_GB2312" w:cs="仿宋_GB2312"/>
                <w:szCs w:val="21"/>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322.76</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2010350</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事业运行</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9.6</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9.6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18</w:t>
            </w:r>
          </w:p>
        </w:tc>
        <w:tc>
          <w:tcPr>
            <w:tcW w:w="2160" w:type="dxa"/>
            <w:gridSpan w:val="8"/>
            <w:tcBorders>
              <w:top w:val="single" w:color="000000" w:sz="4" w:space="0"/>
              <w:left w:val="single" w:color="000000" w:sz="4" w:space="0"/>
              <w:bottom w:val="single" w:color="000000" w:sz="4" w:space="0"/>
              <w:right w:val="single" w:color="000000" w:sz="4" w:space="0"/>
            </w:tcBorders>
            <w:vAlign w:val="top"/>
          </w:tcPr>
          <w:p>
            <w:pPr>
              <w:jc w:val="right"/>
              <w:rPr>
                <w:rFonts w:ascii="仿宋_GB2312" w:hAnsi="仿宋_GB2312" w:eastAsia="仿宋_GB2312" w:cs="仿宋_GB2312"/>
                <w:szCs w:val="21"/>
              </w:rPr>
            </w:pPr>
            <w:r>
              <w:rPr>
                <w:rFonts w:hint="eastAsia" w:ascii="仿宋_GB2312" w:hAnsi="仿宋_GB2312" w:eastAsia="仿宋_GB2312" w:cs="仿宋_GB2312"/>
                <w:szCs w:val="21"/>
                <w:lang w:val="en-US" w:eastAsia="zh-CN"/>
              </w:rPr>
              <w:t>18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0</w:t>
            </w: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基本养老</w:t>
            </w:r>
            <w:r>
              <w:rPr>
                <w:rFonts w:hint="eastAsia" w:ascii="仿宋_GB2312" w:hAnsi="仿宋_GB2312" w:eastAsia="仿宋_GB2312" w:cs="仿宋_GB2312"/>
                <w:color w:val="000000"/>
                <w:sz w:val="18"/>
                <w:szCs w:val="18"/>
                <w:lang w:eastAsia="zh-CN"/>
              </w:rPr>
              <w:t>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30</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30</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eastAsia="zh-CN"/>
              </w:rPr>
              <w:t>基本医疗保险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11.5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11.5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val="en-US" w:eastAsia="zh-CN"/>
              </w:rPr>
              <w:t>2012901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lang w:eastAsia="zh-CN"/>
              </w:rPr>
              <w:t>行政运行</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161.3</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161.3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2082701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sz w:val="18"/>
                <w:szCs w:val="18"/>
              </w:rPr>
              <w:t>失业保险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0.54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0.54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工伤保险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0.16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0.16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2082703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_GB2312" w:hAnsi="仿宋_GB2312" w:eastAsia="仿宋_GB2312" w:cs="仿宋_GB2312"/>
                <w:color w:val="000000"/>
                <w:kern w:val="0"/>
                <w:sz w:val="18"/>
                <w:szCs w:val="18"/>
              </w:rPr>
              <w:t>生育保险</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0</w:t>
            </w:r>
            <w:r>
              <w:rPr>
                <w:rFonts w:hint="eastAsia" w:ascii="仿宋_GB2312" w:hAnsi="仿宋_GB2312" w:eastAsia="仿宋_GB2312" w:cs="仿宋_GB2312"/>
                <w:color w:val="000000"/>
                <w:kern w:val="0"/>
                <w:szCs w:val="21"/>
                <w:lang w:val="en-US" w:eastAsia="zh-CN"/>
              </w:rPr>
              <w:t>.5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Cs w:val="21"/>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18"/>
                <w:szCs w:val="18"/>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_GB2312" w:hAnsi="仿宋_GB2312" w:eastAsia="仿宋_GB2312" w:cs="仿宋_GB2312"/>
                <w:color w:val="000000"/>
                <w:kern w:val="0"/>
                <w:sz w:val="18"/>
                <w:szCs w:val="18"/>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Cs w:val="21"/>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Cs w:val="21"/>
              </w:rPr>
              <w:t>公用经费</w:t>
            </w:r>
          </w:p>
        </w:tc>
      </w:tr>
      <w:tr>
        <w:tblPrEx>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211.33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Cs w:val="21"/>
              </w:rPr>
            </w:pPr>
            <w:r>
              <w:rPr>
                <w:rFonts w:hint="eastAsia" w:ascii="仿宋" w:hAnsi="仿宋" w:eastAsia="仿宋" w:cs="宋体"/>
                <w:bCs/>
                <w:color w:val="000000"/>
                <w:szCs w:val="21"/>
              </w:rPr>
              <w:t>20.27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137.53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2.0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top"/>
          </w:tcPr>
          <w:p>
            <w:pPr>
              <w:widowControl/>
              <w:jc w:val="right"/>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3.5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9.60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30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lang w:val="en-US" w:eastAsia="zh-CN"/>
              </w:rPr>
              <w:t>2.0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基本医疗保险缴费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11.5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其它社保缴费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r>
              <w:rPr>
                <w:rFonts w:hint="eastAsia" w:ascii="仿宋" w:hAnsi="仿宋" w:eastAsia="仿宋" w:cs="宋体"/>
                <w:bCs/>
                <w:color w:val="000000"/>
                <w:szCs w:val="21"/>
              </w:rPr>
              <w:t>1.20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30113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 w:hAnsi="仿宋" w:eastAsia="仿宋" w:cs="宋体"/>
                <w:bCs/>
                <w:color w:val="000000"/>
                <w:szCs w:val="21"/>
                <w:lang w:eastAsia="zh-CN"/>
              </w:rPr>
            </w:pPr>
            <w:r>
              <w:rPr>
                <w:rFonts w:hint="eastAsia" w:ascii="仿宋" w:hAnsi="仿宋" w:eastAsia="仿宋" w:cs="宋体"/>
                <w:bCs/>
                <w:color w:val="000000"/>
                <w:szCs w:val="21"/>
                <w:lang w:val="en-US" w:eastAsia="zh-CN"/>
              </w:rPr>
              <w:t>18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0.27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7</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人人农业补贴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3.0</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Cs/>
                <w:color w:val="000000"/>
                <w:szCs w:val="21"/>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Cs w:val="21"/>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default" w:ascii="仿宋" w:hAnsi="仿宋" w:eastAsia="仿宋" w:cs="宋体"/>
                <w:bCs/>
                <w:color w:val="000000"/>
                <w:szCs w:val="21"/>
                <w:lang w:val="en-US" w:eastAsia="zh-CN"/>
              </w:rPr>
            </w:pPr>
            <w:r>
              <w:rPr>
                <w:rFonts w:hint="eastAsia" w:ascii="仿宋" w:hAnsi="仿宋" w:eastAsia="仿宋" w:cs="宋体"/>
                <w:bCs/>
                <w:color w:val="000000"/>
                <w:szCs w:val="21"/>
                <w:lang w:val="en-US" w:eastAsia="zh-CN"/>
              </w:rPr>
              <w:t>211.33</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Cs w:val="21"/>
              </w:rPr>
            </w:pPr>
            <w:r>
              <w:rPr>
                <w:rFonts w:hint="eastAsia" w:ascii="仿宋" w:hAnsi="仿宋" w:eastAsia="仿宋" w:cs="宋体"/>
                <w:color w:val="000000"/>
                <w:szCs w:val="21"/>
              </w:rPr>
              <w:t>20.27</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5"/>
        <w:gridCol w:w="2"/>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3"/>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3"/>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8"/>
                <w:szCs w:val="18"/>
              </w:rPr>
              <w:t>201</w:t>
            </w:r>
            <w:r>
              <w:rPr>
                <w:rFonts w:hint="eastAsia" w:ascii="仿宋" w:hAnsi="仿宋" w:eastAsia="仿宋" w:cs="宋体"/>
                <w:b/>
                <w:color w:val="000000"/>
                <w:kern w:val="0"/>
                <w:sz w:val="18"/>
                <w:szCs w:val="18"/>
                <w:lang w:val="en-US" w:eastAsia="zh-CN"/>
              </w:rPr>
              <w:t>8</w:t>
            </w:r>
            <w:r>
              <w:rPr>
                <w:rFonts w:hint="eastAsia" w:ascii="仿宋" w:hAnsi="仿宋" w:eastAsia="仿宋" w:cs="宋体"/>
                <w:b/>
                <w:color w:val="000000"/>
                <w:kern w:val="0"/>
                <w:sz w:val="18"/>
                <w:szCs w:val="18"/>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8"/>
                <w:szCs w:val="18"/>
              </w:rPr>
              <w:t>201</w:t>
            </w:r>
            <w:r>
              <w:rPr>
                <w:rFonts w:hint="eastAsia" w:ascii="仿宋" w:hAnsi="仿宋" w:eastAsia="仿宋" w:cs="宋体"/>
                <w:b/>
                <w:color w:val="000000"/>
                <w:kern w:val="0"/>
                <w:sz w:val="18"/>
                <w:szCs w:val="18"/>
                <w:lang w:val="en-US" w:eastAsia="zh-CN"/>
              </w:rPr>
              <w:t>9</w:t>
            </w:r>
            <w:r>
              <w:rPr>
                <w:rFonts w:hint="eastAsia" w:ascii="仿宋" w:hAnsi="仿宋" w:eastAsia="仿宋" w:cs="宋体"/>
                <w:b/>
                <w:color w:val="000000"/>
                <w:kern w:val="0"/>
                <w:sz w:val="18"/>
                <w:szCs w:val="18"/>
              </w:rPr>
              <w:t>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93"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2" w:type="dxa"/>
            <w:gridSpan w:val="3"/>
            <w:tcBorders>
              <w:top w:val="single" w:color="000000" w:sz="4" w:space="0"/>
              <w:left w:val="single" w:color="auto" w:sz="4" w:space="0"/>
              <w:bottom w:val="nil"/>
              <w:right w:val="single" w:color="000000" w:sz="4" w:space="0"/>
            </w:tcBorders>
            <w:vAlign w:val="center"/>
          </w:tcPr>
          <w:p>
            <w:pPr>
              <w:widowControl/>
              <w:jc w:val="center"/>
              <w:textAlignment w:val="center"/>
              <w:rPr>
                <w:rFonts w:hint="eastAsia" w:ascii="仿宋" w:hAnsi="仿宋" w:eastAsia="仿宋" w:cs="宋体"/>
                <w:b/>
                <w:color w:val="000000"/>
                <w:kern w:val="0"/>
                <w:sz w:val="16"/>
                <w:szCs w:val="16"/>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hint="eastAsia" w:ascii="仿宋" w:hAnsi="仿宋" w:eastAsia="仿宋" w:cs="宋体"/>
                <w:b/>
                <w:color w:val="000000"/>
                <w:kern w:val="0"/>
                <w:sz w:val="16"/>
                <w:szCs w:val="16"/>
              </w:rPr>
            </w:pPr>
            <w:r>
              <w:rPr>
                <w:rFonts w:hint="eastAsia" w:ascii="仿宋" w:hAnsi="仿宋" w:eastAsia="仿宋" w:cs="宋体"/>
                <w:b/>
                <w:color w:val="000000"/>
                <w:kern w:val="0"/>
                <w:sz w:val="16"/>
                <w:szCs w:val="16"/>
              </w:rPr>
              <w:t>公务接待费</w:t>
            </w:r>
          </w:p>
        </w:tc>
      </w:tr>
      <w:tr>
        <w:tblPrEx>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nil"/>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ascii="仿宋" w:hAnsi="仿宋" w:eastAsia="仿宋" w:cs="宋体"/>
                <w:b/>
                <w:color w:val="000000"/>
                <w:kern w:val="0"/>
                <w:sz w:val="18"/>
                <w:szCs w:val="18"/>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4</w:t>
            </w:r>
          </w:p>
        </w:tc>
        <w:tc>
          <w:tcPr>
            <w:tcW w:w="8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ascii="仿宋" w:hAnsi="仿宋" w:eastAsia="仿宋" w:cs="宋体"/>
                <w:b/>
                <w:color w:val="000000"/>
                <w:kern w:val="0"/>
                <w:sz w:val="18"/>
                <w:szCs w:val="18"/>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kern w:val="0"/>
                <w:sz w:val="18"/>
                <w:szCs w:val="18"/>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8"/>
                <w:szCs w:val="18"/>
              </w:rPr>
            </w:pPr>
            <w:r>
              <w:rPr>
                <w:rFonts w:hint="eastAsia" w:ascii="仿宋" w:hAnsi="仿宋" w:eastAsia="仿宋" w:cs="宋体"/>
                <w:b/>
                <w:color w:val="000000"/>
                <w:sz w:val="18"/>
                <w:szCs w:val="18"/>
              </w:rPr>
              <w:t>13</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8"/>
                <w:szCs w:val="18"/>
                <w:lang w:eastAsia="zh-CN"/>
              </w:rPr>
            </w:pPr>
            <w:r>
              <w:rPr>
                <w:rFonts w:hint="eastAsia" w:ascii="仿宋" w:hAnsi="仿宋" w:eastAsia="仿宋" w:cs="宋体"/>
                <w:color w:val="000000"/>
                <w:sz w:val="18"/>
                <w:szCs w:val="18"/>
                <w:lang w:val="en-US" w:eastAsia="zh-CN"/>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7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10</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b/>
                <w:color w:val="000000"/>
                <w:sz w:val="18"/>
                <w:szCs w:val="18"/>
                <w:lang w:eastAsia="zh-CN"/>
              </w:rPr>
            </w:pPr>
            <w:r>
              <w:rPr>
                <w:rFonts w:hint="eastAsia" w:ascii="仿宋" w:hAnsi="仿宋" w:eastAsia="仿宋" w:cs="宋体"/>
                <w:b/>
                <w:color w:val="000000"/>
                <w:sz w:val="18"/>
                <w:szCs w:val="18"/>
                <w:lang w:val="en-US" w:eastAsia="zh-CN"/>
              </w:rPr>
              <w:t>10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仿宋" w:hAnsi="仿宋" w:eastAsia="仿宋" w:cs="宋体"/>
                <w:color w:val="000000"/>
                <w:sz w:val="18"/>
                <w:szCs w:val="18"/>
                <w:lang w:eastAsia="zh-CN"/>
              </w:rPr>
            </w:pPr>
            <w:r>
              <w:rPr>
                <w:rFonts w:hint="eastAsia" w:ascii="仿宋" w:hAnsi="仿宋" w:eastAsia="仿宋" w:cs="宋体"/>
                <w:color w:val="000000"/>
                <w:sz w:val="18"/>
                <w:szCs w:val="18"/>
                <w:lang w:val="en-US" w:eastAsia="zh-CN"/>
              </w:rPr>
              <w:t>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ascii="仿宋" w:hAnsi="仿宋" w:eastAsia="仿宋" w:cs="宋体"/>
                <w:color w:val="000000"/>
                <w:sz w:val="18"/>
                <w:szCs w:val="18"/>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sz w:val="18"/>
                <w:szCs w:val="18"/>
              </w:rPr>
              <w:t>3</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仿宋" w:hAnsi="仿宋" w:eastAsia="仿宋" w:cs="宋体"/>
                <w:color w:val="000000"/>
                <w:sz w:val="18"/>
                <w:szCs w:val="18"/>
                <w:lang w:eastAsia="zh-CN"/>
              </w:rPr>
            </w:pPr>
            <w:r>
              <w:rPr>
                <w:rFonts w:hint="eastAsia" w:ascii="仿宋" w:hAnsi="仿宋" w:eastAsia="仿宋" w:cs="宋体"/>
                <w:color w:val="000000"/>
                <w:sz w:val="18"/>
                <w:szCs w:val="18"/>
                <w:lang w:val="en-US" w:eastAsia="zh-CN"/>
              </w:rPr>
              <w:t>7</w:t>
            </w:r>
          </w:p>
        </w:tc>
      </w:tr>
      <w:tr>
        <w:tblPrEx>
          <w:tblCellMar>
            <w:top w:w="15" w:type="dxa"/>
            <w:left w:w="15" w:type="dxa"/>
            <w:bottom w:w="15" w:type="dxa"/>
            <w:right w:w="15" w:type="dxa"/>
          </w:tblCellMar>
        </w:tblPrEx>
        <w:trPr>
          <w:trHeight w:val="600" w:hRule="atLeast"/>
        </w:trPr>
        <w:tc>
          <w:tcPr>
            <w:tcW w:w="10350" w:type="dxa"/>
            <w:gridSpan w:val="23"/>
            <w:vAlign w:val="center"/>
          </w:tcPr>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b/>
                <w:bCs/>
                <w:color w:val="000000"/>
                <w:kern w:val="0"/>
                <w:sz w:val="28"/>
                <w:szCs w:val="28"/>
              </w:rPr>
              <w:t>政府性基金预算财政拨款收入支出表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r>
              <w:rPr>
                <w:rFonts w:hint="eastAsia" w:ascii="仿宋" w:hAnsi="仿宋" w:eastAsia="仿宋" w:cs="宋体"/>
                <w:color w:val="000000"/>
                <w:sz w:val="16"/>
                <w:szCs w:val="16"/>
              </w:rPr>
              <w:t>单位名称</w:t>
            </w:r>
            <w:r>
              <w:rPr>
                <w:rFonts w:hint="eastAsia" w:ascii="仿宋" w:hAnsi="仿宋" w:eastAsia="仿宋" w:cs="宋体"/>
                <w:color w:val="000000"/>
                <w:sz w:val="16"/>
                <w:szCs w:val="16"/>
                <w:lang w:eastAsia="zh-CN"/>
              </w:rPr>
              <w:t>：信阳市浉河区信访局</w:t>
            </w: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8"/>
                <w:szCs w:val="18"/>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信阳市浉河区信访局</w:t>
            </w:r>
            <w:r>
              <w:rPr>
                <w:rFonts w:hint="eastAsia" w:ascii="仿宋" w:hAnsi="仿宋" w:eastAsia="仿宋" w:cs="宋体"/>
                <w:b/>
                <w:color w:val="FF0000"/>
                <w:kern w:val="0"/>
                <w:sz w:val="20"/>
                <w:szCs w:val="20"/>
              </w:rPr>
              <w:t>没有政府性基金收入，也没有使用政府性基金安排的支出，故本表无数据。</w:t>
            </w:r>
          </w:p>
        </w:tc>
      </w:tr>
    </w:tbl>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bCs/>
          <w:sz w:val="48"/>
          <w:szCs w:val="48"/>
        </w:rPr>
      </w:pPr>
      <w:r>
        <w:rPr>
          <w:rFonts w:hint="eastAsia" w:ascii="仿宋" w:hAnsi="仿宋" w:eastAsia="仿宋" w:cs="隶书"/>
          <w:b/>
          <w:bCs/>
          <w:sz w:val="48"/>
          <w:szCs w:val="48"/>
        </w:rPr>
        <w:t>第三部分</w:t>
      </w:r>
    </w:p>
    <w:p>
      <w:pPr>
        <w:jc w:val="center"/>
        <w:rPr>
          <w:rFonts w:hint="eastAsia" w:ascii="仿宋" w:hAnsi="仿宋" w:eastAsia="仿宋" w:cs="隶书"/>
          <w:b/>
          <w:bCs/>
          <w:sz w:val="48"/>
          <w:szCs w:val="48"/>
          <w:lang w:eastAsia="zh-CN"/>
        </w:rPr>
      </w:pPr>
      <w:r>
        <w:rPr>
          <w:rFonts w:hint="eastAsia" w:ascii="仿宋" w:hAnsi="仿宋" w:eastAsia="仿宋" w:cs="隶书"/>
          <w:b/>
          <w:bCs/>
          <w:sz w:val="48"/>
          <w:szCs w:val="48"/>
          <w:lang w:eastAsia="zh-CN"/>
        </w:rPr>
        <w:t>信阳市浉河区信访局</w:t>
      </w:r>
    </w:p>
    <w:p>
      <w:pPr>
        <w:jc w:val="center"/>
        <w:rPr>
          <w:rFonts w:ascii="仿宋_GB2312" w:hAnsi="仿宋_GB2312" w:eastAsia="仿宋_GB2312" w:cs="仿宋_GB2312"/>
          <w:sz w:val="32"/>
          <w:szCs w:val="32"/>
        </w:rPr>
      </w:pPr>
      <w:r>
        <w:rPr>
          <w:rFonts w:ascii="仿宋" w:hAnsi="仿宋" w:eastAsia="仿宋" w:cs="隶书"/>
          <w:b/>
          <w:bCs/>
          <w:sz w:val="48"/>
          <w:szCs w:val="48"/>
        </w:rPr>
        <w:t>201</w:t>
      </w:r>
      <w:r>
        <w:rPr>
          <w:rFonts w:hint="eastAsia" w:ascii="仿宋" w:hAnsi="仿宋" w:eastAsia="仿宋" w:cs="隶书"/>
          <w:b/>
          <w:bCs/>
          <w:sz w:val="48"/>
          <w:szCs w:val="48"/>
          <w:lang w:val="en-US" w:eastAsia="zh-CN"/>
        </w:rPr>
        <w:t>9</w:t>
      </w:r>
      <w:r>
        <w:rPr>
          <w:rFonts w:hint="eastAsia" w:ascii="仿宋" w:hAnsi="仿宋" w:eastAsia="仿宋" w:cs="隶书"/>
          <w:b/>
          <w:bCs/>
          <w:sz w:val="48"/>
          <w:szCs w:val="48"/>
        </w:rPr>
        <w:t>年度部门预算情况说明</w:t>
      </w:r>
    </w:p>
    <w:p>
      <w:pPr>
        <w:adjustRightInd w:val="0"/>
        <w:snapToGrid w:val="0"/>
        <w:spacing w:line="360" w:lineRule="auto"/>
        <w:ind w:left="420" w:leftChars="200" w:firstLine="321" w:firstLineChars="100"/>
        <w:outlineLvl w:val="1"/>
        <w:rPr>
          <w:rFonts w:ascii="仿宋_GB2312" w:hAnsi="仿宋_GB2312" w:eastAsia="仿宋_GB2312" w:cs="仿宋_GB2312"/>
          <w:b/>
          <w:bCs/>
          <w:sz w:val="32"/>
          <w:szCs w:val="32"/>
        </w:rPr>
      </w:pPr>
    </w:p>
    <w:p>
      <w:pPr>
        <w:adjustRightInd w:val="0"/>
        <w:snapToGrid w:val="0"/>
        <w:spacing w:line="360" w:lineRule="auto"/>
        <w:ind w:left="420" w:leftChars="2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一、关于收入支出预算总体情况说明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年相比，收入增加</w:t>
      </w:r>
      <w:r>
        <w:rPr>
          <w:rFonts w:hint="eastAsia" w:ascii="仿宋_GB2312" w:hAnsi="仿宋_GB2312" w:eastAsia="仿宋_GB2312" w:cs="仿宋_GB2312"/>
          <w:sz w:val="32"/>
          <w:szCs w:val="32"/>
          <w:lang w:val="en-US" w:eastAsia="zh-CN"/>
        </w:rPr>
        <w:t>37.47</w:t>
      </w:r>
      <w:r>
        <w:rPr>
          <w:rFonts w:hint="eastAsia" w:ascii="仿宋_GB2312" w:hAnsi="仿宋_GB2312" w:eastAsia="仿宋_GB2312" w:cs="仿宋_GB2312"/>
          <w:sz w:val="32"/>
          <w:szCs w:val="32"/>
        </w:rPr>
        <w:t>万元，支出增加</w:t>
      </w:r>
      <w:r>
        <w:rPr>
          <w:rFonts w:hint="eastAsia" w:ascii="仿宋_GB2312" w:hAnsi="仿宋_GB2312" w:eastAsia="仿宋_GB2312" w:cs="仿宋_GB2312"/>
          <w:sz w:val="32"/>
          <w:szCs w:val="32"/>
          <w:lang w:val="en-US" w:eastAsia="zh-CN"/>
        </w:rPr>
        <w:t>37.47</w:t>
      </w:r>
      <w:r>
        <w:rPr>
          <w:rFonts w:hint="eastAsia" w:ascii="仿宋_GB2312" w:hAnsi="仿宋_GB2312" w:eastAsia="仿宋_GB2312" w:cs="仿宋_GB2312"/>
          <w:sz w:val="32"/>
          <w:szCs w:val="32"/>
        </w:rPr>
        <w:t>万元，增浮</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%。因为人员工资</w:t>
      </w:r>
      <w:r>
        <w:rPr>
          <w:rFonts w:hint="eastAsia" w:ascii="仿宋_GB2312" w:hAnsi="仿宋_GB2312" w:eastAsia="仿宋_GB2312" w:cs="仿宋_GB2312"/>
          <w:sz w:val="32"/>
          <w:szCs w:val="32"/>
          <w:lang w:eastAsia="zh-CN"/>
        </w:rPr>
        <w:t>及项信访事务经费</w:t>
      </w:r>
      <w:r>
        <w:rPr>
          <w:rFonts w:hint="eastAsia" w:ascii="仿宋_GB2312" w:hAnsi="仿宋_GB2312" w:eastAsia="仿宋_GB2312" w:cs="仿宋_GB2312"/>
          <w:sz w:val="32"/>
          <w:szCs w:val="32"/>
        </w:rPr>
        <w:t>增加。</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二、关于收入预算情况说明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三、关于支出预算情况说明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231.6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322.76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%；经营支出0万元，占0%。</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四、关于财政拨款收入支出预算总体情况说明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554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年相比，财政拨款收、支总计增加</w:t>
      </w:r>
      <w:r>
        <w:rPr>
          <w:rFonts w:hint="eastAsia" w:ascii="仿宋_GB2312" w:hAnsi="仿宋_GB2312" w:eastAsia="仿宋_GB2312" w:cs="仿宋_GB2312"/>
          <w:sz w:val="32"/>
          <w:szCs w:val="32"/>
          <w:lang w:val="en-US" w:eastAsia="zh-CN"/>
        </w:rPr>
        <w:t>34.47</w:t>
      </w:r>
      <w:r>
        <w:rPr>
          <w:rFonts w:hint="eastAsia" w:ascii="仿宋_GB2312" w:hAnsi="仿宋_GB2312" w:eastAsia="仿宋_GB2312" w:cs="仿宋_GB2312"/>
          <w:sz w:val="32"/>
          <w:szCs w:val="32"/>
        </w:rPr>
        <w:t>万元，上浮</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%。因人员工资</w:t>
      </w:r>
      <w:r>
        <w:rPr>
          <w:rFonts w:hint="eastAsia" w:ascii="仿宋_GB2312" w:hAnsi="仿宋_GB2312" w:eastAsia="仿宋_GB2312" w:cs="仿宋_GB2312"/>
          <w:sz w:val="32"/>
          <w:szCs w:val="32"/>
          <w:lang w:eastAsia="zh-CN"/>
        </w:rPr>
        <w:t>及信访事务经费</w:t>
      </w:r>
      <w:r>
        <w:rPr>
          <w:rFonts w:hint="eastAsia" w:ascii="仿宋_GB2312" w:hAnsi="仿宋_GB2312" w:eastAsia="仿宋_GB2312" w:cs="仿宋_GB2312"/>
          <w:sz w:val="32"/>
          <w:szCs w:val="32"/>
        </w:rPr>
        <w:t>增加。</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一般公共预算支出预算情况说明</w:t>
      </w:r>
    </w:p>
    <w:p>
      <w:pPr>
        <w:widowControl/>
        <w:spacing w:line="600" w:lineRule="exact"/>
        <w:ind w:firstLine="640" w:firstLineChars="200"/>
        <w:jc w:val="left"/>
        <w:rPr>
          <w:rFonts w:eastAsia="仿宋_GB2312"/>
          <w:color w:val="auto"/>
          <w:kern w:val="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年信访事务</w:t>
      </w:r>
      <w:r>
        <w:rPr>
          <w:rFonts w:hint="eastAsia" w:ascii="仿宋_GB2312" w:hAnsi="仿宋_GB2312" w:eastAsia="仿宋_GB2312" w:cs="仿宋_GB2312"/>
          <w:bCs/>
          <w:color w:val="000000"/>
          <w:kern w:val="0"/>
          <w:sz w:val="32"/>
          <w:szCs w:val="32"/>
        </w:rPr>
        <w:t>等支出</w:t>
      </w:r>
      <w:r>
        <w:rPr>
          <w:rFonts w:hint="eastAsia" w:ascii="仿宋_GB2312" w:hAnsi="仿宋_GB2312" w:eastAsia="仿宋_GB2312" w:cs="仿宋_GB2312"/>
          <w:bCs/>
          <w:sz w:val="32"/>
          <w:szCs w:val="32"/>
          <w:lang w:val="en-US" w:eastAsia="zh-CN"/>
        </w:rPr>
        <w:t>554.36</w:t>
      </w:r>
      <w:r>
        <w:rPr>
          <w:rFonts w:hint="eastAsia" w:ascii="仿宋_GB2312" w:hAnsi="仿宋_GB2312" w:eastAsia="仿宋_GB2312" w:cs="仿宋_GB2312"/>
          <w:bCs/>
          <w:sz w:val="32"/>
          <w:szCs w:val="32"/>
        </w:rPr>
        <w:t>万元。</w:t>
      </w:r>
      <w:r>
        <w:rPr>
          <w:rFonts w:eastAsia="仿宋_GB2312"/>
          <w:color w:val="auto"/>
          <w:kern w:val="0"/>
          <w:sz w:val="32"/>
          <w:szCs w:val="32"/>
        </w:rPr>
        <w:t>主要用于以下方面：</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231.6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322.76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w:t>
      </w:r>
      <w:r>
        <w:rPr>
          <w:rFonts w:hint="eastAsia" w:ascii="仿宋" w:hAnsi="仿宋" w:eastAsia="仿宋" w:cs="宋体"/>
          <w:color w:val="auto"/>
          <w:sz w:val="32"/>
          <w:szCs w:val="32"/>
        </w:rPr>
        <w:t>；</w:t>
      </w:r>
    </w:p>
    <w:p>
      <w:pPr>
        <w:adjustRightInd w:val="0"/>
        <w:snapToGrid w:val="0"/>
        <w:spacing w:line="360" w:lineRule="auto"/>
        <w:ind w:firstLine="643"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一般公共预算基本支出预算情况说明</w:t>
      </w:r>
    </w:p>
    <w:p>
      <w:pPr>
        <w:spacing w:line="360" w:lineRule="auto"/>
        <w:ind w:firstLine="645"/>
        <w:rPr>
          <w:rFonts w:hint="eastAsia" w:eastAsia="仿宋_GB2312"/>
          <w:color w:val="auto"/>
          <w:sz w:val="32"/>
          <w:szCs w:val="32"/>
          <w:lang w:val="en-US" w:eastAsia="zh-CN"/>
        </w:rPr>
      </w:pPr>
      <w:r>
        <w:rPr>
          <w:rFonts w:eastAsia="仿宋_GB2312"/>
          <w:color w:val="auto"/>
          <w:sz w:val="32"/>
          <w:szCs w:val="32"/>
        </w:rPr>
        <w:t>20</w:t>
      </w:r>
      <w:r>
        <w:rPr>
          <w:rFonts w:hint="eastAsia" w:eastAsia="仿宋_GB2312"/>
          <w:color w:val="auto"/>
          <w:sz w:val="32"/>
          <w:szCs w:val="32"/>
          <w:lang w:val="en-US" w:eastAsia="zh-CN"/>
        </w:rPr>
        <w:t>19</w:t>
      </w:r>
      <w:r>
        <w:rPr>
          <w:rFonts w:eastAsia="仿宋_GB2312"/>
          <w:color w:val="auto"/>
          <w:sz w:val="32"/>
          <w:szCs w:val="32"/>
        </w:rPr>
        <w:t>年一般公共预算基本支出</w:t>
      </w:r>
      <w:r>
        <w:rPr>
          <w:rFonts w:hint="eastAsia" w:ascii="仿宋_GB2312" w:hAnsi="仿宋_GB2312" w:eastAsia="仿宋_GB2312" w:cs="仿宋_GB2312"/>
          <w:sz w:val="32"/>
          <w:szCs w:val="32"/>
          <w:lang w:val="en-US" w:eastAsia="zh-CN"/>
        </w:rPr>
        <w:t>231.6</w:t>
      </w:r>
      <w:r>
        <w:rPr>
          <w:rFonts w:eastAsia="仿宋_GB2312"/>
          <w:color w:val="auto"/>
          <w:sz w:val="32"/>
          <w:szCs w:val="32"/>
        </w:rPr>
        <w:t>万元</w:t>
      </w:r>
      <w:r>
        <w:rPr>
          <w:rFonts w:hint="eastAsia" w:eastAsia="仿宋_GB2312"/>
          <w:color w:val="auto"/>
          <w:sz w:val="32"/>
          <w:szCs w:val="32"/>
          <w:lang w:val="en-US" w:eastAsia="zh-CN"/>
        </w:rPr>
        <w:t>其中：其中：</w:t>
      </w:r>
      <w:r>
        <w:rPr>
          <w:rFonts w:hint="eastAsia" w:eastAsia="仿宋_GB2312"/>
          <w:b/>
          <w:bCs/>
          <w:color w:val="auto"/>
          <w:sz w:val="32"/>
          <w:szCs w:val="32"/>
          <w:lang w:val="en-US" w:eastAsia="zh-CN"/>
        </w:rPr>
        <w:t>人员经费</w:t>
      </w:r>
      <w:r>
        <w:rPr>
          <w:rFonts w:hint="eastAsia" w:eastAsia="仿宋_GB2312"/>
          <w:color w:val="auto"/>
          <w:sz w:val="32"/>
          <w:szCs w:val="32"/>
          <w:lang w:val="en-US" w:eastAsia="zh-CN"/>
        </w:rPr>
        <w:t>211.33万元，主要包括：基本工资、津贴补贴、奖金、社会保障缴费、绩效工资、离休费、退休费、遗属补助、住房公积金等；</w:t>
      </w:r>
      <w:r>
        <w:rPr>
          <w:rFonts w:hint="eastAsia" w:eastAsia="仿宋_GB2312"/>
          <w:b/>
          <w:bCs/>
          <w:color w:val="auto"/>
          <w:sz w:val="32"/>
          <w:szCs w:val="32"/>
          <w:lang w:val="en-US" w:eastAsia="zh-CN"/>
        </w:rPr>
        <w:t>公用经费</w:t>
      </w:r>
      <w:r>
        <w:rPr>
          <w:rFonts w:hint="eastAsia" w:eastAsia="仿宋_GB2312"/>
          <w:color w:val="auto"/>
          <w:sz w:val="32"/>
          <w:szCs w:val="32"/>
          <w:lang w:val="en-US" w:eastAsia="zh-CN"/>
        </w:rPr>
        <w:t>20.27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adjustRightInd w:val="0"/>
        <w:snapToGrid w:val="0"/>
        <w:spacing w:line="360" w:lineRule="auto"/>
        <w:ind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_GB2312" w:hAnsi="仿宋_GB2312" w:eastAsia="仿宋_GB2312" w:cs="仿宋_GB2312"/>
          <w:sz w:val="32"/>
          <w:szCs w:val="32"/>
          <w:lang w:eastAsia="zh-CN"/>
        </w:rPr>
        <w:t>信阳市浉河区信访局</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2019年“三公”经费支出预算数比2018年减少3万元。</w:t>
      </w:r>
      <w:r>
        <w:rPr>
          <w:rFonts w:hint="eastAsia" w:ascii="仿宋_GB2312" w:hAnsi="仿宋_GB2312" w:eastAsia="仿宋_GB2312" w:cs="仿宋_GB2312"/>
          <w:sz w:val="32"/>
          <w:szCs w:val="32"/>
        </w:rPr>
        <w:t>其中：因公出国（境）费支出预算为0万元；公务用车购置及运行费支出预算为3万元；公务接待费支出预算为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年单位严格执行公务用车改革制度，仅一辆信访值班用车，包含车辆保险、维修费和加油费；公务接待费支出减少的主要原因是</w:t>
      </w:r>
      <w:r>
        <w:rPr>
          <w:rFonts w:hint="eastAsia" w:ascii="仿宋_GB2312" w:hAnsi="仿宋_GB2312" w:eastAsia="仿宋_GB2312" w:cs="仿宋_GB2312"/>
          <w:sz w:val="32"/>
          <w:szCs w:val="32"/>
          <w:lang w:val="en-US" w:eastAsia="zh-CN"/>
        </w:rPr>
        <w:t>2019年我局将按照中央国务院八项规定和省委省政府厉行节约的相关规定要求，严格管控“三公”经费支出，进一步压缩公务接待开支。</w:t>
      </w:r>
    </w:p>
    <w:p>
      <w:pPr>
        <w:numPr>
          <w:ilvl w:val="0"/>
          <w:numId w:val="3"/>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年度“三公”经费财政拨款支出预算中，因公出国（境）费支出预算0万元，占0 %；公务用车购置及运行费支出预算3万元，公务接待费支出预算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万元，具体情况如下：</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因公出国（境）费支出0万元。全年安排机关单位因公出国（境）团组0个，累计0人次。开支内容包括：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出国谈判、工作磋商支出0万元，主要用于参加以下谈判和磋商：无。</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境外业务培训</w:t>
      </w:r>
      <w:r>
        <w:rPr>
          <w:rFonts w:ascii="仿宋" w:hAnsi="仿宋" w:eastAsia="仿宋" w:cs="Courier New"/>
          <w:b/>
          <w:bCs/>
          <w:sz w:val="32"/>
          <w:szCs w:val="32"/>
        </w:rPr>
        <w:t xml:space="preserve">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公务用车购置及运行费支出3万元。其中：</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公务用车购置支出为0万元。（公务用车购置支出为0。）</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公务用车运行支出3万元。现有公务用车一辆，主要用于车辆保险、维修和加油费。</w:t>
      </w:r>
    </w:p>
    <w:p>
      <w:pPr>
        <w:numPr>
          <w:ilvl w:val="0"/>
          <w:numId w:val="4"/>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万元。其中：主要用于</w:t>
      </w:r>
      <w:r>
        <w:rPr>
          <w:rFonts w:hint="eastAsia" w:ascii="仿宋_GB2312" w:hAnsi="仿宋_GB2312" w:eastAsia="仿宋_GB2312" w:cs="仿宋_GB2312"/>
          <w:sz w:val="32"/>
          <w:szCs w:val="32"/>
          <w:lang w:eastAsia="zh-CN"/>
        </w:rPr>
        <w:t>信阳市浉河区信访局</w:t>
      </w:r>
      <w:r>
        <w:rPr>
          <w:rFonts w:hint="eastAsia" w:ascii="仿宋_GB2312" w:hAnsi="仿宋_GB2312" w:eastAsia="仿宋_GB2312" w:cs="仿宋_GB2312"/>
          <w:sz w:val="32"/>
          <w:szCs w:val="32"/>
        </w:rPr>
        <w:t>日常的公务接待及接访加班用餐。</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年度政府性基金预算财政拨款支出年初预算为0万元，支出为0万元。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、其他重要事项的情况说明</w:t>
      </w:r>
    </w:p>
    <w:p>
      <w:pPr>
        <w:kinsoku w:val="0"/>
        <w:overflowPunct w:val="0"/>
        <w:autoSpaceDE w:val="0"/>
        <w:autoSpaceDN w:val="0"/>
        <w:adjustRightInd w:val="0"/>
        <w:snapToGri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1、政府采购支出情况。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年度无政府采购支出预算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购预算安排 0万元，其中：政府采购货物预算0万元、政府采购工程预算0万元、政府采购服务预算0万元。</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信阳市浉河区信访局</w:t>
      </w:r>
      <w:r>
        <w:rPr>
          <w:rFonts w:hint="eastAsia" w:ascii="仿宋_GB2312" w:hAnsi="仿宋_GB2312" w:eastAsia="仿宋_GB2312" w:cs="仿宋_GB2312"/>
          <w:sz w:val="32"/>
          <w:szCs w:val="32"/>
        </w:rPr>
        <w:t>共有车辆1辆，其中：一般公务用车1辆、一般执法执勤用车0辆、特种专业技术用车0辆，其他用车0辆。单价50万元以上通用设备0台（套），单位价值100万元以上专用设备0台（套）。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年度机关运行经费预算支出20.27万元。</w:t>
      </w:r>
      <w:r>
        <w:rPr>
          <w:rFonts w:hint="eastAsia" w:ascii="仿宋_GB2312" w:hAnsi="仿宋_GB2312" w:eastAsia="仿宋_GB2312" w:cs="仿宋_GB2312"/>
          <w:sz w:val="32"/>
          <w:szCs w:val="32"/>
          <w:lang w:eastAsia="zh-CN"/>
        </w:rPr>
        <w:t>包括保障机构正常运转及正常履职，完成预算年度主要工作任务需要。</w:t>
      </w:r>
    </w:p>
    <w:p>
      <w:pPr>
        <w:numPr>
          <w:ilvl w:val="0"/>
          <w:numId w:val="5"/>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关于预算绩效管理工作开展情况说明</w:t>
      </w:r>
    </w:p>
    <w:p>
      <w:pPr>
        <w:numPr>
          <w:ilvl w:val="0"/>
          <w:numId w:val="0"/>
        </w:numPr>
        <w:kinsoku w:val="0"/>
        <w:overflowPunct w:val="0"/>
        <w:autoSpaceDE w:val="0"/>
        <w:autoSpaceDN w:val="0"/>
        <w:adjustRightInd w:val="0"/>
        <w:snapToGrid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仿宋_GB2312" w:hAnsi="仿宋_GB2312" w:eastAsia="仿宋_GB2312" w:cs="仿宋_GB2312"/>
          <w:sz w:val="32"/>
          <w:szCs w:val="32"/>
          <w:lang w:val="en-US" w:eastAsia="zh-CN"/>
        </w:rPr>
        <w:t>信阳市浉河区信访局</w:t>
      </w:r>
      <w:bookmarkEnd w:id="0"/>
      <w:r>
        <w:rPr>
          <w:rFonts w:hint="eastAsia" w:ascii="仿宋_GB2312" w:hAnsi="仿宋_GB2312" w:eastAsia="仿宋_GB2312" w:cs="仿宋_GB2312"/>
          <w:sz w:val="32"/>
          <w:szCs w:val="32"/>
          <w:lang w:val="en-US" w:eastAsia="zh-CN"/>
        </w:rPr>
        <w:t>2019年没有开展项目预算绩效评价。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center"/>
        <w:outlineLvl w:val="0"/>
        <w:rPr>
          <w:rFonts w:ascii="仿宋" w:hAnsi="仿宋" w:eastAsia="仿宋" w:cs="隶书"/>
          <w:b/>
          <w:bCs/>
          <w:sz w:val="44"/>
          <w:szCs w:val="44"/>
        </w:rPr>
      </w:pPr>
      <w:r>
        <w:rPr>
          <w:rFonts w:hint="eastAsia" w:ascii="仿宋" w:hAnsi="仿宋" w:eastAsia="仿宋" w:cs="隶书"/>
          <w:b/>
          <w:bCs/>
          <w:sz w:val="44"/>
          <w:szCs w:val="44"/>
        </w:rPr>
        <w:t>第四部分　　名词解释</w:t>
      </w:r>
    </w:p>
    <w:p>
      <w:pPr>
        <w:jc w:val="center"/>
        <w:outlineLvl w:val="0"/>
        <w:rPr>
          <w:rFonts w:ascii="仿宋" w:hAnsi="仿宋" w:eastAsia="仿宋" w:cs="隶书"/>
          <w:sz w:val="48"/>
          <w:szCs w:val="48"/>
        </w:rPr>
      </w:pPr>
    </w:p>
    <w:p>
      <w:pPr>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事业收入：</w:t>
      </w:r>
      <w:r>
        <w:rPr>
          <w:rFonts w:hint="eastAsia" w:ascii="仿宋_GB2312" w:hAnsi="仿宋_GB2312" w:eastAsia="仿宋_GB2312" w:cs="仿宋_GB2312"/>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经营收入：</w:t>
      </w:r>
      <w:r>
        <w:rPr>
          <w:rFonts w:hint="eastAsia" w:ascii="仿宋_GB2312" w:hAnsi="仿宋_GB2312" w:eastAsia="仿宋_GB2312" w:cs="仿宋_GB2312"/>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其他收入：</w:t>
      </w:r>
      <w:r>
        <w:rPr>
          <w:rFonts w:hint="eastAsia" w:ascii="仿宋_GB2312" w:hAnsi="仿宋_GB2312" w:eastAsia="仿宋_GB2312" w:cs="仿宋_GB2312"/>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用事业基金弥补收支差额：</w:t>
      </w:r>
      <w:r>
        <w:rPr>
          <w:rFonts w:hint="eastAsia" w:ascii="仿宋_GB2312" w:hAnsi="仿宋_GB2312"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年初结转和结余：</w:t>
      </w:r>
      <w:r>
        <w:rPr>
          <w:rFonts w:hint="eastAsia" w:ascii="仿宋_GB2312" w:hAnsi="仿宋_GB2312" w:eastAsia="仿宋_GB2312" w:cs="仿宋_GB2312"/>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color w:val="000000"/>
          <w:kern w:val="0"/>
          <w:sz w:val="32"/>
          <w:szCs w:val="32"/>
        </w:rPr>
        <w:t>信访事务等支出</w:t>
      </w:r>
      <w:r>
        <w:rPr>
          <w:rFonts w:hint="eastAsia" w:ascii="仿宋_GB2312" w:hAnsi="仿宋_GB2312" w:eastAsia="仿宋_GB2312" w:cs="仿宋_GB2312"/>
          <w:b/>
          <w:bCs/>
          <w:sz w:val="32"/>
          <w:szCs w:val="32"/>
        </w:rPr>
        <w:t>（类）信访事务（款）行政运行（项） ：</w:t>
      </w:r>
      <w:r>
        <w:rPr>
          <w:rFonts w:hint="eastAsia" w:ascii="仿宋_GB2312" w:hAnsi="仿宋_GB2312" w:eastAsia="仿宋_GB2312" w:cs="仿宋_GB2312"/>
          <w:sz w:val="32"/>
          <w:szCs w:val="32"/>
        </w:rPr>
        <w:t>是指反应行政单位（包括实行公务员管理的事业单位）的基本支出。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color w:val="000000"/>
          <w:kern w:val="0"/>
          <w:sz w:val="32"/>
          <w:szCs w:val="32"/>
        </w:rPr>
        <w:t>信访事务等支出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color w:val="000000"/>
          <w:sz w:val="32"/>
          <w:szCs w:val="32"/>
        </w:rPr>
        <w:t>信访事务</w:t>
      </w:r>
      <w:r>
        <w:rPr>
          <w:rFonts w:hint="eastAsia" w:ascii="仿宋_GB2312" w:hAnsi="仿宋_GB2312" w:eastAsia="仿宋_GB2312" w:cs="仿宋_GB2312"/>
          <w:b/>
          <w:bCs/>
          <w:sz w:val="32"/>
          <w:szCs w:val="32"/>
        </w:rPr>
        <w:t>（款）行政运行（项）：</w:t>
      </w:r>
      <w:r>
        <w:rPr>
          <w:rFonts w:hint="eastAsia" w:ascii="仿宋_GB2312" w:hAnsi="仿宋_GB2312" w:eastAsia="仿宋_GB2312" w:cs="仿宋_GB2312"/>
          <w:sz w:val="32"/>
          <w:szCs w:val="32"/>
        </w:rPr>
        <w:t>反应国家信访事务管理部门的支出。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结余分配：</w:t>
      </w:r>
      <w:r>
        <w:rPr>
          <w:rFonts w:hint="eastAsia" w:ascii="仿宋_GB2312" w:hAnsi="仿宋_GB2312" w:eastAsia="仿宋_GB2312" w:cs="仿宋_GB2312"/>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仿宋_GB2312" w:eastAsia="仿宋_GB2312" w:cs="仿宋_GB2312"/>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- 19 -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5">
    <w:nsid w:val="5D63ACDD"/>
    <w:multiLevelType w:val="singleLevel"/>
    <w:tmpl w:val="5D63ACDD"/>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BAD"/>
    <w:rsid w:val="001D3FB5"/>
    <w:rsid w:val="002A721A"/>
    <w:rsid w:val="00336FCB"/>
    <w:rsid w:val="00376170"/>
    <w:rsid w:val="003F57A5"/>
    <w:rsid w:val="00402C74"/>
    <w:rsid w:val="00422EA9"/>
    <w:rsid w:val="004C11C3"/>
    <w:rsid w:val="004D36BB"/>
    <w:rsid w:val="004D4B30"/>
    <w:rsid w:val="004F3C7C"/>
    <w:rsid w:val="0050293C"/>
    <w:rsid w:val="00503F16"/>
    <w:rsid w:val="00532C37"/>
    <w:rsid w:val="005E126E"/>
    <w:rsid w:val="00630D31"/>
    <w:rsid w:val="006F22F7"/>
    <w:rsid w:val="007115FD"/>
    <w:rsid w:val="00731FE8"/>
    <w:rsid w:val="00743248"/>
    <w:rsid w:val="00746A4F"/>
    <w:rsid w:val="00787823"/>
    <w:rsid w:val="007956F5"/>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83FB5"/>
    <w:rsid w:val="00D9092F"/>
    <w:rsid w:val="00DB1C77"/>
    <w:rsid w:val="00DD5457"/>
    <w:rsid w:val="00E21B07"/>
    <w:rsid w:val="00E32E02"/>
    <w:rsid w:val="00E8190D"/>
    <w:rsid w:val="00E92067"/>
    <w:rsid w:val="00ED38A5"/>
    <w:rsid w:val="00ED44BB"/>
    <w:rsid w:val="00EE6AA4"/>
    <w:rsid w:val="00F26F88"/>
    <w:rsid w:val="00F92F65"/>
    <w:rsid w:val="00FB0B96"/>
    <w:rsid w:val="015D3DCE"/>
    <w:rsid w:val="01F21A60"/>
    <w:rsid w:val="02076D68"/>
    <w:rsid w:val="02457747"/>
    <w:rsid w:val="026651AD"/>
    <w:rsid w:val="027033B1"/>
    <w:rsid w:val="02CD54DF"/>
    <w:rsid w:val="02DB3298"/>
    <w:rsid w:val="03240ECA"/>
    <w:rsid w:val="03407004"/>
    <w:rsid w:val="037C2BB3"/>
    <w:rsid w:val="04453648"/>
    <w:rsid w:val="0473700B"/>
    <w:rsid w:val="07F31BEE"/>
    <w:rsid w:val="084D7413"/>
    <w:rsid w:val="08A93228"/>
    <w:rsid w:val="08FB3159"/>
    <w:rsid w:val="09BB2134"/>
    <w:rsid w:val="0C366EEC"/>
    <w:rsid w:val="0D2C3DC5"/>
    <w:rsid w:val="0F8F7E9B"/>
    <w:rsid w:val="0FAB2FE6"/>
    <w:rsid w:val="0FEF0DE6"/>
    <w:rsid w:val="113E646F"/>
    <w:rsid w:val="117A0571"/>
    <w:rsid w:val="12CC0C47"/>
    <w:rsid w:val="147E551D"/>
    <w:rsid w:val="14D2458E"/>
    <w:rsid w:val="14FD2A35"/>
    <w:rsid w:val="150B6848"/>
    <w:rsid w:val="15492582"/>
    <w:rsid w:val="172B5E91"/>
    <w:rsid w:val="17965762"/>
    <w:rsid w:val="17BE6092"/>
    <w:rsid w:val="17F73D7A"/>
    <w:rsid w:val="192018D0"/>
    <w:rsid w:val="19727C2A"/>
    <w:rsid w:val="1A624019"/>
    <w:rsid w:val="1BE44477"/>
    <w:rsid w:val="1C1F61CB"/>
    <w:rsid w:val="1C3B117F"/>
    <w:rsid w:val="1C970E94"/>
    <w:rsid w:val="1DFC1A44"/>
    <w:rsid w:val="1E025B4A"/>
    <w:rsid w:val="1E2566FD"/>
    <w:rsid w:val="1E7C3617"/>
    <w:rsid w:val="1E7D3B34"/>
    <w:rsid w:val="1F7465C4"/>
    <w:rsid w:val="204F0ED9"/>
    <w:rsid w:val="20551F79"/>
    <w:rsid w:val="20F5460F"/>
    <w:rsid w:val="20F775AF"/>
    <w:rsid w:val="212E5315"/>
    <w:rsid w:val="2419340B"/>
    <w:rsid w:val="24231AD2"/>
    <w:rsid w:val="247D5F94"/>
    <w:rsid w:val="24C0275E"/>
    <w:rsid w:val="254A1761"/>
    <w:rsid w:val="254B33D1"/>
    <w:rsid w:val="256D2254"/>
    <w:rsid w:val="25CE35AF"/>
    <w:rsid w:val="26486B49"/>
    <w:rsid w:val="26EB59E6"/>
    <w:rsid w:val="27507D70"/>
    <w:rsid w:val="29621C7E"/>
    <w:rsid w:val="2983760E"/>
    <w:rsid w:val="29B13F52"/>
    <w:rsid w:val="29ED2241"/>
    <w:rsid w:val="29F42E4B"/>
    <w:rsid w:val="2ACE51FA"/>
    <w:rsid w:val="2BA4769A"/>
    <w:rsid w:val="2C654BE7"/>
    <w:rsid w:val="2C8F6BCF"/>
    <w:rsid w:val="2CAA6DD7"/>
    <w:rsid w:val="2CC075DB"/>
    <w:rsid w:val="2CD06EF4"/>
    <w:rsid w:val="2D9D4DA5"/>
    <w:rsid w:val="2DBF18D1"/>
    <w:rsid w:val="2F47056C"/>
    <w:rsid w:val="2F721C2F"/>
    <w:rsid w:val="2FB168D3"/>
    <w:rsid w:val="2FB2383B"/>
    <w:rsid w:val="307652F7"/>
    <w:rsid w:val="31AE4FA0"/>
    <w:rsid w:val="31C03EEE"/>
    <w:rsid w:val="325F6EF2"/>
    <w:rsid w:val="32EF005E"/>
    <w:rsid w:val="32EF40CE"/>
    <w:rsid w:val="334152F7"/>
    <w:rsid w:val="336D4764"/>
    <w:rsid w:val="33A76F4E"/>
    <w:rsid w:val="34416F30"/>
    <w:rsid w:val="35735F2A"/>
    <w:rsid w:val="364D690A"/>
    <w:rsid w:val="36FA2471"/>
    <w:rsid w:val="372974AC"/>
    <w:rsid w:val="38163F87"/>
    <w:rsid w:val="38262F47"/>
    <w:rsid w:val="39637962"/>
    <w:rsid w:val="39765334"/>
    <w:rsid w:val="39967F15"/>
    <w:rsid w:val="399E6DC7"/>
    <w:rsid w:val="3AE7177F"/>
    <w:rsid w:val="3C5769C0"/>
    <w:rsid w:val="3C792F1C"/>
    <w:rsid w:val="3E2C31AB"/>
    <w:rsid w:val="3E31271B"/>
    <w:rsid w:val="3EA437AD"/>
    <w:rsid w:val="3EE514E7"/>
    <w:rsid w:val="3EEE22CD"/>
    <w:rsid w:val="3F081D17"/>
    <w:rsid w:val="3FCD07F4"/>
    <w:rsid w:val="413C6375"/>
    <w:rsid w:val="416A0FD5"/>
    <w:rsid w:val="41CF71DE"/>
    <w:rsid w:val="42271DDB"/>
    <w:rsid w:val="42563EC6"/>
    <w:rsid w:val="43133C1D"/>
    <w:rsid w:val="436A7B8D"/>
    <w:rsid w:val="436E1BED"/>
    <w:rsid w:val="43E82B9D"/>
    <w:rsid w:val="44363E54"/>
    <w:rsid w:val="457B1C96"/>
    <w:rsid w:val="468900BD"/>
    <w:rsid w:val="46AD56F2"/>
    <w:rsid w:val="46F559ED"/>
    <w:rsid w:val="47477F1D"/>
    <w:rsid w:val="477D716C"/>
    <w:rsid w:val="47E57595"/>
    <w:rsid w:val="48B52937"/>
    <w:rsid w:val="48C00F7D"/>
    <w:rsid w:val="48EE3EF3"/>
    <w:rsid w:val="48F55243"/>
    <w:rsid w:val="4A6975BA"/>
    <w:rsid w:val="4A9F3E50"/>
    <w:rsid w:val="4B2D55EB"/>
    <w:rsid w:val="4BF10D12"/>
    <w:rsid w:val="4C1E2F28"/>
    <w:rsid w:val="4C884909"/>
    <w:rsid w:val="4DE20C7C"/>
    <w:rsid w:val="4EB96D61"/>
    <w:rsid w:val="4F506F2D"/>
    <w:rsid w:val="508D763E"/>
    <w:rsid w:val="50C2787A"/>
    <w:rsid w:val="51061A3A"/>
    <w:rsid w:val="5115239B"/>
    <w:rsid w:val="529E1037"/>
    <w:rsid w:val="541D6A82"/>
    <w:rsid w:val="542309F9"/>
    <w:rsid w:val="544677EE"/>
    <w:rsid w:val="55464074"/>
    <w:rsid w:val="55851267"/>
    <w:rsid w:val="55EA1009"/>
    <w:rsid w:val="56483F9B"/>
    <w:rsid w:val="5651051D"/>
    <w:rsid w:val="57E961A8"/>
    <w:rsid w:val="581E77CF"/>
    <w:rsid w:val="58B06254"/>
    <w:rsid w:val="59B5263A"/>
    <w:rsid w:val="5AF25131"/>
    <w:rsid w:val="5B217B62"/>
    <w:rsid w:val="5B484C24"/>
    <w:rsid w:val="5BCA31AA"/>
    <w:rsid w:val="5BDF7943"/>
    <w:rsid w:val="5C0F3375"/>
    <w:rsid w:val="5D0E4A85"/>
    <w:rsid w:val="5DD56AC2"/>
    <w:rsid w:val="5DD90C6C"/>
    <w:rsid w:val="5E886EBD"/>
    <w:rsid w:val="5EB57926"/>
    <w:rsid w:val="5ECF3FA4"/>
    <w:rsid w:val="5F130DE5"/>
    <w:rsid w:val="5F206380"/>
    <w:rsid w:val="5F5E085D"/>
    <w:rsid w:val="5F7D7490"/>
    <w:rsid w:val="5F964892"/>
    <w:rsid w:val="5FB578F9"/>
    <w:rsid w:val="600176AC"/>
    <w:rsid w:val="60B8378D"/>
    <w:rsid w:val="60BD1EC0"/>
    <w:rsid w:val="60F22670"/>
    <w:rsid w:val="617A16DC"/>
    <w:rsid w:val="621850B6"/>
    <w:rsid w:val="627A693C"/>
    <w:rsid w:val="62930CFA"/>
    <w:rsid w:val="62D27395"/>
    <w:rsid w:val="6322592F"/>
    <w:rsid w:val="63FC5C35"/>
    <w:rsid w:val="6487196B"/>
    <w:rsid w:val="664A46E0"/>
    <w:rsid w:val="664B34E8"/>
    <w:rsid w:val="676216F0"/>
    <w:rsid w:val="6796775E"/>
    <w:rsid w:val="67D84ED8"/>
    <w:rsid w:val="67FE6159"/>
    <w:rsid w:val="68500770"/>
    <w:rsid w:val="686B0051"/>
    <w:rsid w:val="687C156E"/>
    <w:rsid w:val="68C44820"/>
    <w:rsid w:val="68E95CA0"/>
    <w:rsid w:val="68F315DE"/>
    <w:rsid w:val="694659C4"/>
    <w:rsid w:val="69F84494"/>
    <w:rsid w:val="6A8E6FE0"/>
    <w:rsid w:val="6ABB6698"/>
    <w:rsid w:val="6AC30185"/>
    <w:rsid w:val="6AD05404"/>
    <w:rsid w:val="6D7E6A21"/>
    <w:rsid w:val="6DC017A3"/>
    <w:rsid w:val="6DC12C15"/>
    <w:rsid w:val="6F294A76"/>
    <w:rsid w:val="6F2D14A1"/>
    <w:rsid w:val="6FAA2026"/>
    <w:rsid w:val="6FDF24CC"/>
    <w:rsid w:val="705F045F"/>
    <w:rsid w:val="70784482"/>
    <w:rsid w:val="70787CFA"/>
    <w:rsid w:val="70F0172B"/>
    <w:rsid w:val="71490407"/>
    <w:rsid w:val="7156288B"/>
    <w:rsid w:val="72390FFA"/>
    <w:rsid w:val="72445298"/>
    <w:rsid w:val="72B61072"/>
    <w:rsid w:val="73AD17D0"/>
    <w:rsid w:val="73F12465"/>
    <w:rsid w:val="74A01909"/>
    <w:rsid w:val="74A03A84"/>
    <w:rsid w:val="75531EF6"/>
    <w:rsid w:val="755A7A11"/>
    <w:rsid w:val="75D0003D"/>
    <w:rsid w:val="75E17E05"/>
    <w:rsid w:val="783E1213"/>
    <w:rsid w:val="79060C93"/>
    <w:rsid w:val="7A070B19"/>
    <w:rsid w:val="7A123E25"/>
    <w:rsid w:val="7A946665"/>
    <w:rsid w:val="7ABB2B7A"/>
    <w:rsid w:val="7C2C4361"/>
    <w:rsid w:val="7FF25D8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EB580-DCBC-4A5F-9697-3089944EBC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1508</Words>
  <Characters>8596</Characters>
  <Lines>71</Lines>
  <Paragraphs>20</Paragraphs>
  <TotalTime>3</TotalTime>
  <ScaleCrop>false</ScaleCrop>
  <LinksUpToDate>false</LinksUpToDate>
  <CharactersWithSpaces>10084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2021-06-19T01:44:49Z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B71C3360D21C46D7BB79693E05FEEA3A</vt:lpwstr>
  </property>
</Properties>
</file>