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color w:val="000000"/>
          <w:sz w:val="44"/>
          <w:szCs w:val="44"/>
          <w:lang w:eastAsia="zh-CN"/>
        </w:rPr>
      </w:pPr>
      <w:r>
        <w:rPr>
          <w:rFonts w:hint="eastAsia" w:ascii="仿宋" w:hAnsi="仿宋" w:eastAsia="仿宋" w:cs="隶书"/>
          <w:b/>
          <w:color w:val="000000"/>
          <w:sz w:val="52"/>
          <w:szCs w:val="52"/>
          <w:lang w:eastAsia="zh-CN"/>
        </w:rPr>
        <w:t>中共信阳市浉河区委宣传部</w:t>
      </w:r>
    </w:p>
    <w:p>
      <w:pPr>
        <w:jc w:val="center"/>
        <w:rPr>
          <w:rFonts w:ascii="仿宋" w:hAnsi="仿宋" w:eastAsia="仿宋" w:cs="黑体"/>
          <w:b/>
          <w:color w:val="000000"/>
          <w:sz w:val="52"/>
          <w:szCs w:val="52"/>
        </w:rPr>
      </w:pPr>
    </w:p>
    <w:p>
      <w:pPr>
        <w:jc w:val="center"/>
        <w:rPr>
          <w:rFonts w:ascii="仿宋" w:hAnsi="仿宋" w:eastAsia="仿宋" w:cs="隶书"/>
          <w:b/>
          <w:color w:val="000000"/>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color w:val="000000"/>
          <w:sz w:val="52"/>
          <w:szCs w:val="52"/>
        </w:rPr>
        <w:t>2019</w:t>
      </w:r>
      <w:r>
        <w:rPr>
          <w:rFonts w:hint="eastAsia" w:ascii="仿宋" w:hAnsi="仿宋" w:eastAsia="仿宋" w:cs="隶书"/>
          <w:b/>
          <w:color w:val="000000"/>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中共信阳市浉河区委宣传部</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中共信阳市浉河区委宣传部</w:t>
      </w:r>
      <w:r>
        <w:rPr>
          <w:rFonts w:ascii="仿宋" w:hAnsi="仿宋" w:eastAsia="仿宋" w:cs="黑体"/>
          <w:sz w:val="32"/>
          <w:szCs w:val="32"/>
        </w:rPr>
        <w:t>2019</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中共信阳市浉河区委宣传部</w:t>
      </w:r>
      <w:r>
        <w:rPr>
          <w:rFonts w:ascii="仿宋" w:hAnsi="仿宋" w:eastAsia="仿宋" w:cs="黑体"/>
          <w:sz w:val="32"/>
          <w:szCs w:val="32"/>
        </w:rPr>
        <w:t>2019</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color w:val="000000"/>
          <w:sz w:val="48"/>
          <w:szCs w:val="48"/>
        </w:rPr>
      </w:pPr>
      <w:r>
        <w:rPr>
          <w:rFonts w:hint="eastAsia" w:ascii="仿宋" w:hAnsi="仿宋" w:eastAsia="仿宋" w:cs="隶书"/>
          <w:b/>
          <w:sz w:val="48"/>
          <w:szCs w:val="48"/>
        </w:rPr>
        <w:t>第一部分　　</w:t>
      </w:r>
      <w:r>
        <w:rPr>
          <w:rFonts w:hint="eastAsia" w:ascii="仿宋" w:hAnsi="仿宋" w:eastAsia="仿宋" w:cs="隶书"/>
          <w:b/>
          <w:color w:val="000000"/>
          <w:sz w:val="48"/>
          <w:szCs w:val="48"/>
          <w:lang w:eastAsia="zh-CN"/>
        </w:rPr>
        <w:t>中共信阳市浉河区委宣传部</w:t>
      </w:r>
      <w:r>
        <w:rPr>
          <w:rFonts w:hint="eastAsia" w:ascii="仿宋" w:hAnsi="仿宋" w:eastAsia="仿宋" w:cs="隶书"/>
          <w:b/>
          <w:color w:val="000000"/>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numPr>
          <w:ilvl w:val="0"/>
          <w:numId w:val="2"/>
        </w:numPr>
        <w:rPr>
          <w:rFonts w:ascii="仿宋_GB2312" w:eastAsia="仿宋_GB2312"/>
          <w:b/>
          <w:color w:val="000000"/>
          <w:sz w:val="32"/>
          <w:szCs w:val="32"/>
        </w:rPr>
      </w:pPr>
      <w:r>
        <w:rPr>
          <w:rFonts w:hint="eastAsia" w:ascii="仿宋_GB2312" w:eastAsia="仿宋_GB2312"/>
          <w:b/>
          <w:color w:val="000000"/>
          <w:sz w:val="32"/>
          <w:szCs w:val="32"/>
        </w:rPr>
        <w:t>部门基本情况</w:t>
      </w:r>
    </w:p>
    <w:p>
      <w:pPr>
        <w:rPr>
          <w:rFonts w:ascii="仿宋" w:hAnsi="仿宋" w:eastAsia="仿宋" w:cs="黑体"/>
          <w:color w:val="000000"/>
          <w:sz w:val="32"/>
          <w:szCs w:val="32"/>
        </w:rPr>
      </w:pPr>
      <w:r>
        <w:rPr>
          <w:rFonts w:hint="eastAsia" w:ascii="仿宋" w:hAnsi="仿宋" w:eastAsia="仿宋" w:cs="黑体"/>
          <w:color w:val="000000"/>
          <w:sz w:val="32"/>
          <w:szCs w:val="32"/>
        </w:rPr>
        <w:t>（一）部门机构设置、职能</w:t>
      </w:r>
    </w:p>
    <w:p>
      <w:pPr>
        <w:rPr>
          <w:rFonts w:ascii="仿宋" w:hAnsi="仿宋" w:eastAsia="仿宋" w:cs="黑体"/>
          <w:color w:val="000000"/>
          <w:sz w:val="32"/>
          <w:szCs w:val="32"/>
        </w:rPr>
      </w:pPr>
      <w:r>
        <w:rPr>
          <w:rFonts w:hint="eastAsia" w:ascii="仿宋" w:hAnsi="仿宋" w:eastAsia="仿宋" w:cs="黑体"/>
          <w:color w:val="000000"/>
          <w:sz w:val="32"/>
          <w:szCs w:val="32"/>
        </w:rPr>
        <w:t>（</w:t>
      </w:r>
      <w:r>
        <w:rPr>
          <w:rFonts w:ascii="仿宋" w:hAnsi="仿宋" w:eastAsia="仿宋" w:cs="黑体"/>
          <w:color w:val="000000"/>
          <w:sz w:val="32"/>
          <w:szCs w:val="32"/>
        </w:rPr>
        <w:t xml:space="preserve"> </w:t>
      </w:r>
      <w:r>
        <w:rPr>
          <w:rFonts w:hint="eastAsia" w:ascii="仿宋" w:hAnsi="仿宋" w:eastAsia="仿宋" w:cs="黑体"/>
          <w:color w:val="000000"/>
          <w:sz w:val="32"/>
          <w:szCs w:val="32"/>
          <w:lang w:eastAsia="zh-CN"/>
        </w:rPr>
        <w:t>中共信阳市浉河区委宣传部</w:t>
      </w:r>
      <w:r>
        <w:rPr>
          <w:rFonts w:hint="eastAsia" w:ascii="仿宋" w:hAnsi="仿宋" w:eastAsia="仿宋" w:cs="黑体"/>
          <w:color w:val="000000"/>
          <w:sz w:val="32"/>
          <w:szCs w:val="32"/>
        </w:rPr>
        <w:t>）单位机关4 个职能科室（办公室、党教室、中共浉河区委对外宣传工作领导小组办公室、宣传文化室）和 1 个二级归口决算单位（区新闻中心）</w:t>
      </w:r>
      <w:r>
        <w:rPr>
          <w:rFonts w:hint="eastAsia" w:ascii="仿宋" w:hAnsi="仿宋" w:eastAsia="仿宋" w:cs="黑体"/>
          <w:color w:val="000000"/>
          <w:sz w:val="32"/>
          <w:szCs w:val="32"/>
          <w:lang w:eastAsia="zh-CN"/>
        </w:rPr>
        <w:t>。</w:t>
      </w:r>
      <w:r>
        <w:rPr>
          <w:rFonts w:hint="eastAsia" w:ascii="仿宋" w:hAnsi="仿宋" w:eastAsia="仿宋" w:cs="黑体"/>
          <w:color w:val="000000"/>
          <w:sz w:val="32"/>
          <w:szCs w:val="32"/>
        </w:rPr>
        <w:t>主要职责是：（一）指导全区理论研究、理论学习、理论宣传工作，会同有关部门党员教育工作。（二）负责引导社会舆论、指导、协调新闻出版等部门工作。（三）指导全区对外宣传工作，负责本区大型节庆，招商引资活动的宣传、策划和实施工作。（四）指导精神产品的文化、新闻出版市场的管理，协调“扫黄打非”工作，并在政治方向和方针政策方面实施领导；联系区文化局，代管区文艺界联合会。（五）贯彻落实党中央关于宣传思想文化事业发展的方针政策，负责区精神文明建设指导委员会的日常工作。（六）发布志愿者招募信息，登记注册；对志愿者培训管理，志愿者的服务计时记录。（七）完成区委及上级</w:t>
      </w:r>
      <w:r>
        <w:rPr>
          <w:rFonts w:hint="eastAsia" w:ascii="仿宋" w:hAnsi="仿宋" w:eastAsia="仿宋" w:cs="黑体"/>
          <w:color w:val="000000"/>
          <w:sz w:val="32"/>
          <w:szCs w:val="32"/>
          <w:lang w:eastAsia="zh-CN"/>
        </w:rPr>
        <w:t>宣传部</w:t>
      </w:r>
      <w:r>
        <w:rPr>
          <w:rFonts w:hint="eastAsia" w:ascii="仿宋" w:hAnsi="仿宋" w:eastAsia="仿宋" w:cs="黑体"/>
          <w:color w:val="000000"/>
          <w:sz w:val="32"/>
          <w:szCs w:val="32"/>
        </w:rPr>
        <w:t>门交办的其他事项。</w:t>
      </w:r>
    </w:p>
    <w:p>
      <w:pPr>
        <w:rPr>
          <w:rFonts w:ascii="仿宋" w:hAnsi="仿宋" w:eastAsia="仿宋" w:cs="黑体"/>
          <w:color w:val="000000"/>
          <w:sz w:val="32"/>
          <w:szCs w:val="32"/>
        </w:rPr>
      </w:pPr>
      <w:r>
        <w:rPr>
          <w:rFonts w:hint="eastAsia" w:ascii="仿宋" w:hAnsi="仿宋" w:eastAsia="仿宋" w:cs="黑体"/>
          <w:color w:val="000000"/>
          <w:sz w:val="32"/>
          <w:szCs w:val="32"/>
        </w:rPr>
        <w:t>（二）人员构成情况</w:t>
      </w:r>
    </w:p>
    <w:p>
      <w:pPr>
        <w:rPr>
          <w:rFonts w:ascii="仿宋_GB2312" w:eastAsia="仿宋_GB2312"/>
          <w:color w:val="000000"/>
          <w:sz w:val="32"/>
          <w:szCs w:val="32"/>
        </w:rPr>
      </w:pPr>
      <w:r>
        <w:rPr>
          <w:rFonts w:hint="eastAsia" w:ascii="仿宋" w:hAnsi="仿宋" w:eastAsia="仿宋" w:cs="黑体"/>
          <w:color w:val="000000"/>
          <w:sz w:val="32"/>
          <w:szCs w:val="32"/>
          <w:lang w:eastAsia="zh-CN"/>
        </w:rPr>
        <w:t>中共信阳市浉河区委宣传部</w:t>
      </w:r>
      <w:r>
        <w:rPr>
          <w:rFonts w:hint="eastAsia" w:ascii="仿宋" w:hAnsi="仿宋" w:eastAsia="仿宋" w:cs="黑体"/>
          <w:color w:val="000000"/>
          <w:sz w:val="32"/>
          <w:szCs w:val="32"/>
        </w:rPr>
        <w:t>单位及归口预算管理单位共有编制</w:t>
      </w:r>
      <w:r>
        <w:rPr>
          <w:rFonts w:ascii="仿宋" w:hAnsi="仿宋" w:eastAsia="仿宋" w:cs="黑体"/>
          <w:color w:val="000000"/>
          <w:sz w:val="32"/>
          <w:szCs w:val="32"/>
        </w:rPr>
        <w:t>62</w:t>
      </w:r>
      <w:r>
        <w:rPr>
          <w:rFonts w:hint="eastAsia" w:ascii="仿宋" w:hAnsi="仿宋" w:eastAsia="仿宋" w:cs="黑体"/>
          <w:color w:val="000000"/>
          <w:sz w:val="32"/>
          <w:szCs w:val="32"/>
        </w:rPr>
        <w:t>人，实有</w:t>
      </w:r>
      <w:r>
        <w:rPr>
          <w:rFonts w:ascii="仿宋" w:hAnsi="仿宋" w:eastAsia="仿宋" w:cs="黑体"/>
          <w:color w:val="000000"/>
          <w:sz w:val="32"/>
          <w:szCs w:val="32"/>
        </w:rPr>
        <w:t>48</w:t>
      </w:r>
      <w:r>
        <w:rPr>
          <w:rFonts w:hint="eastAsia" w:ascii="仿宋" w:hAnsi="仿宋" w:eastAsia="仿宋" w:cs="黑体"/>
          <w:color w:val="000000"/>
          <w:sz w:val="32"/>
          <w:szCs w:val="32"/>
        </w:rPr>
        <w:t>人。其中：</w:t>
      </w:r>
      <w:r>
        <w:rPr>
          <w:rFonts w:hint="eastAsia" w:ascii="仿宋" w:hAnsi="仿宋" w:eastAsia="仿宋" w:cs="黑体"/>
          <w:color w:val="000000"/>
          <w:sz w:val="32"/>
          <w:szCs w:val="32"/>
          <w:lang w:eastAsia="zh-CN"/>
        </w:rPr>
        <w:t>中共信阳市浉河区委宣传部</w:t>
      </w:r>
      <w:r>
        <w:rPr>
          <w:rFonts w:hint="eastAsia" w:ascii="仿宋" w:hAnsi="仿宋" w:eastAsia="仿宋" w:cs="黑体"/>
          <w:color w:val="000000"/>
          <w:sz w:val="32"/>
          <w:szCs w:val="32"/>
        </w:rPr>
        <w:t>行政编制</w:t>
      </w:r>
      <w:r>
        <w:rPr>
          <w:rFonts w:ascii="仿宋" w:hAnsi="仿宋" w:eastAsia="仿宋" w:cs="黑体"/>
          <w:color w:val="000000"/>
          <w:sz w:val="32"/>
          <w:szCs w:val="32"/>
        </w:rPr>
        <w:t xml:space="preserve"> 12</w:t>
      </w:r>
      <w:r>
        <w:rPr>
          <w:rFonts w:hint="eastAsia" w:ascii="仿宋" w:hAnsi="仿宋" w:eastAsia="仿宋" w:cs="黑体"/>
          <w:color w:val="000000"/>
          <w:sz w:val="32"/>
          <w:szCs w:val="32"/>
        </w:rPr>
        <w:t>人（实有</w:t>
      </w:r>
      <w:r>
        <w:rPr>
          <w:rFonts w:ascii="仿宋" w:hAnsi="仿宋" w:eastAsia="仿宋" w:cs="黑体"/>
          <w:color w:val="000000"/>
          <w:sz w:val="32"/>
          <w:szCs w:val="32"/>
        </w:rPr>
        <w:t>9</w:t>
      </w:r>
      <w:r>
        <w:rPr>
          <w:rFonts w:hint="eastAsia" w:ascii="仿宋" w:hAnsi="仿宋" w:eastAsia="仿宋" w:cs="黑体"/>
          <w:color w:val="000000"/>
          <w:sz w:val="32"/>
          <w:szCs w:val="32"/>
        </w:rPr>
        <w:t>人）；归口网管中心事业全供编制</w:t>
      </w:r>
      <w:r>
        <w:rPr>
          <w:rFonts w:ascii="仿宋" w:hAnsi="仿宋" w:eastAsia="仿宋" w:cs="黑体"/>
          <w:color w:val="000000"/>
          <w:sz w:val="32"/>
          <w:szCs w:val="32"/>
        </w:rPr>
        <w:t>6</w:t>
      </w:r>
      <w:r>
        <w:rPr>
          <w:rFonts w:hint="eastAsia" w:ascii="仿宋" w:hAnsi="仿宋" w:eastAsia="仿宋" w:cs="黑体"/>
          <w:color w:val="000000"/>
          <w:sz w:val="32"/>
          <w:szCs w:val="32"/>
        </w:rPr>
        <w:t>人，（实有</w:t>
      </w:r>
      <w:r>
        <w:rPr>
          <w:rFonts w:ascii="仿宋" w:hAnsi="仿宋" w:eastAsia="仿宋" w:cs="黑体"/>
          <w:color w:val="000000"/>
          <w:sz w:val="32"/>
          <w:szCs w:val="32"/>
        </w:rPr>
        <w:t>4</w:t>
      </w:r>
      <w:r>
        <w:rPr>
          <w:rFonts w:hint="eastAsia" w:ascii="仿宋" w:hAnsi="仿宋" w:eastAsia="仿宋" w:cs="黑体"/>
          <w:color w:val="000000"/>
          <w:sz w:val="32"/>
          <w:szCs w:val="32"/>
        </w:rPr>
        <w:t>人）；归口志愿者服务工作站事业全供编制</w:t>
      </w:r>
      <w:r>
        <w:rPr>
          <w:rFonts w:ascii="仿宋" w:hAnsi="仿宋" w:eastAsia="仿宋" w:cs="黑体"/>
          <w:color w:val="000000"/>
          <w:sz w:val="32"/>
          <w:szCs w:val="32"/>
        </w:rPr>
        <w:t>4</w:t>
      </w:r>
      <w:r>
        <w:rPr>
          <w:rFonts w:hint="eastAsia" w:ascii="仿宋" w:hAnsi="仿宋" w:eastAsia="仿宋" w:cs="黑体"/>
          <w:color w:val="000000"/>
          <w:sz w:val="32"/>
          <w:szCs w:val="32"/>
        </w:rPr>
        <w:t>人（实有</w:t>
      </w:r>
      <w:r>
        <w:rPr>
          <w:rFonts w:ascii="仿宋" w:hAnsi="仿宋" w:eastAsia="仿宋" w:cs="黑体"/>
          <w:color w:val="000000"/>
          <w:sz w:val="32"/>
          <w:szCs w:val="32"/>
        </w:rPr>
        <w:t>1</w:t>
      </w:r>
      <w:r>
        <w:rPr>
          <w:rFonts w:hint="eastAsia" w:ascii="仿宋" w:hAnsi="仿宋" w:eastAsia="仿宋" w:cs="黑体"/>
          <w:color w:val="000000"/>
          <w:sz w:val="32"/>
          <w:szCs w:val="32"/>
        </w:rPr>
        <w:t>人），归口新闻中心事业全供编制</w:t>
      </w:r>
      <w:r>
        <w:rPr>
          <w:rFonts w:ascii="仿宋" w:hAnsi="仿宋" w:eastAsia="仿宋" w:cs="黑体"/>
          <w:color w:val="000000"/>
          <w:sz w:val="32"/>
          <w:szCs w:val="32"/>
        </w:rPr>
        <w:t>18</w:t>
      </w:r>
      <w:r>
        <w:rPr>
          <w:rFonts w:hint="eastAsia" w:ascii="仿宋" w:hAnsi="仿宋" w:eastAsia="仿宋" w:cs="黑体"/>
          <w:color w:val="000000"/>
          <w:sz w:val="32"/>
          <w:szCs w:val="32"/>
        </w:rPr>
        <w:t>人，（实有</w:t>
      </w:r>
      <w:r>
        <w:rPr>
          <w:rFonts w:ascii="仿宋" w:hAnsi="仿宋" w:eastAsia="仿宋" w:cs="黑体"/>
          <w:color w:val="000000"/>
          <w:sz w:val="32"/>
          <w:szCs w:val="32"/>
        </w:rPr>
        <w:t>19</w:t>
      </w:r>
      <w:r>
        <w:rPr>
          <w:rFonts w:hint="eastAsia" w:ascii="仿宋" w:hAnsi="仿宋" w:eastAsia="仿宋" w:cs="黑体"/>
          <w:color w:val="000000"/>
          <w:sz w:val="32"/>
          <w:szCs w:val="32"/>
        </w:rPr>
        <w:t>人），事业差供人员编制</w:t>
      </w:r>
      <w:r>
        <w:rPr>
          <w:rFonts w:ascii="仿宋" w:hAnsi="仿宋" w:eastAsia="仿宋" w:cs="黑体"/>
          <w:color w:val="000000"/>
          <w:sz w:val="32"/>
          <w:szCs w:val="32"/>
        </w:rPr>
        <w:t>12</w:t>
      </w:r>
      <w:r>
        <w:rPr>
          <w:rFonts w:hint="eastAsia" w:ascii="仿宋" w:hAnsi="仿宋" w:eastAsia="仿宋" w:cs="黑体"/>
          <w:color w:val="000000"/>
          <w:sz w:val="32"/>
          <w:szCs w:val="32"/>
        </w:rPr>
        <w:t>人（实有</w:t>
      </w:r>
      <w:r>
        <w:rPr>
          <w:rFonts w:ascii="仿宋" w:hAnsi="仿宋" w:eastAsia="仿宋" w:cs="黑体"/>
          <w:color w:val="000000"/>
          <w:sz w:val="32"/>
          <w:szCs w:val="32"/>
        </w:rPr>
        <w:t>8</w:t>
      </w:r>
      <w:r>
        <w:rPr>
          <w:rFonts w:hint="eastAsia" w:ascii="仿宋" w:hAnsi="仿宋" w:eastAsia="仿宋" w:cs="黑体"/>
          <w:color w:val="000000"/>
          <w:sz w:val="32"/>
          <w:szCs w:val="32"/>
        </w:rPr>
        <w:t>人）；自收自支编制</w:t>
      </w:r>
      <w:r>
        <w:rPr>
          <w:rFonts w:ascii="仿宋" w:hAnsi="仿宋" w:eastAsia="仿宋" w:cs="黑体"/>
          <w:color w:val="000000"/>
          <w:sz w:val="32"/>
          <w:szCs w:val="32"/>
        </w:rPr>
        <w:t>10</w:t>
      </w:r>
      <w:r>
        <w:rPr>
          <w:rFonts w:hint="eastAsia" w:ascii="仿宋" w:hAnsi="仿宋" w:eastAsia="仿宋" w:cs="黑体"/>
          <w:color w:val="000000"/>
          <w:sz w:val="32"/>
          <w:szCs w:val="32"/>
        </w:rPr>
        <w:t>人，实有</w:t>
      </w:r>
      <w:r>
        <w:rPr>
          <w:rFonts w:ascii="仿宋" w:hAnsi="仿宋" w:eastAsia="仿宋" w:cs="黑体"/>
          <w:color w:val="000000"/>
          <w:sz w:val="32"/>
          <w:szCs w:val="32"/>
        </w:rPr>
        <w:t>0</w:t>
      </w:r>
      <w:r>
        <w:rPr>
          <w:rFonts w:hint="eastAsia" w:ascii="仿宋" w:hAnsi="仿宋" w:eastAsia="仿宋" w:cs="黑体"/>
          <w:color w:val="000000"/>
          <w:sz w:val="32"/>
          <w:szCs w:val="32"/>
        </w:rPr>
        <w:t>人；离退休人员</w:t>
      </w:r>
      <w:r>
        <w:rPr>
          <w:rFonts w:ascii="仿宋" w:hAnsi="仿宋" w:eastAsia="仿宋" w:cs="黑体"/>
          <w:color w:val="000000"/>
          <w:sz w:val="32"/>
          <w:szCs w:val="32"/>
        </w:rPr>
        <w:t>7</w:t>
      </w:r>
      <w:r>
        <w:rPr>
          <w:rFonts w:hint="eastAsia" w:ascii="仿宋" w:hAnsi="仿宋" w:eastAsia="仿宋" w:cs="黑体"/>
          <w:color w:val="000000"/>
          <w:sz w:val="32"/>
          <w:szCs w:val="32"/>
        </w:rPr>
        <w:t>人。</w:t>
      </w:r>
    </w:p>
    <w:p>
      <w:pPr>
        <w:spacing w:line="360" w:lineRule="auto"/>
        <w:ind w:firstLine="640" w:firstLineChars="200"/>
        <w:jc w:val="left"/>
        <w:outlineLvl w:val="1"/>
        <w:rPr>
          <w:rFonts w:ascii="仿宋" w:hAnsi="仿宋" w:eastAsia="仿宋" w:cs="黑体"/>
          <w:color w:val="000000"/>
          <w:sz w:val="32"/>
          <w:szCs w:val="32"/>
        </w:rPr>
      </w:pPr>
      <w:r>
        <w:rPr>
          <w:rFonts w:hint="eastAsia" w:ascii="仿宋" w:hAnsi="仿宋" w:eastAsia="仿宋" w:cs="黑体"/>
          <w:color w:val="000000"/>
          <w:sz w:val="32"/>
          <w:szCs w:val="32"/>
        </w:rPr>
        <w:t>二、部门预算单位构成</w:t>
      </w:r>
    </w:p>
    <w:p>
      <w:p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rPr>
        <w:t>纳入</w:t>
      </w:r>
      <w:r>
        <w:rPr>
          <w:rFonts w:hint="eastAsia" w:ascii="仿宋" w:hAnsi="仿宋" w:eastAsia="仿宋" w:cs="宋体"/>
          <w:color w:val="000000"/>
          <w:sz w:val="32"/>
          <w:szCs w:val="32"/>
          <w:lang w:eastAsia="zh-CN"/>
        </w:rPr>
        <w:t>中共信阳市浉河区委宣传部</w:t>
      </w:r>
      <w:r>
        <w:rPr>
          <w:rFonts w:ascii="仿宋" w:hAnsi="仿宋" w:eastAsia="仿宋" w:cs="宋体"/>
          <w:color w:val="000000"/>
          <w:sz w:val="32"/>
          <w:szCs w:val="32"/>
        </w:rPr>
        <w:t>2019</w:t>
      </w:r>
      <w:r>
        <w:rPr>
          <w:rFonts w:hint="eastAsia" w:ascii="仿宋" w:hAnsi="仿宋" w:eastAsia="仿宋" w:cs="宋体"/>
          <w:color w:val="000000"/>
          <w:sz w:val="32"/>
          <w:szCs w:val="32"/>
        </w:rPr>
        <w:t>年度部门预算编制范围的单位包括：</w:t>
      </w:r>
    </w:p>
    <w:p>
      <w:pPr>
        <w:numPr>
          <w:ilvl w:val="0"/>
          <w:numId w:val="3"/>
        </w:num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lang w:eastAsia="zh-CN"/>
        </w:rPr>
        <w:t>中共信阳市浉河区委宣传部</w:t>
      </w:r>
    </w:p>
    <w:p>
      <w:pPr>
        <w:numPr>
          <w:ilvl w:val="0"/>
          <w:numId w:val="3"/>
        </w:num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rPr>
        <w:t>区新闻中心</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中共信阳市浉河区委宣传部</w:t>
      </w:r>
      <w:r>
        <w:rPr>
          <w:rFonts w:ascii="仿宋" w:hAnsi="仿宋" w:eastAsia="仿宋" w:cs="隶书"/>
          <w:b/>
          <w:sz w:val="48"/>
          <w:szCs w:val="48"/>
        </w:rPr>
        <w:t>2019</w:t>
      </w:r>
      <w:r>
        <w:rPr>
          <w:rFonts w:hint="eastAsia" w:ascii="仿宋" w:hAnsi="仿宋" w:eastAsia="仿宋" w:cs="隶书"/>
          <w:b/>
          <w:sz w:val="48"/>
          <w:szCs w:val="48"/>
        </w:rPr>
        <w:t>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单位名称：中共信阳市浉河区委宣传部</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788.9</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788.9</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788.9</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788.9</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788.9</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788.9</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20" w:type="dxa"/>
        <w:tblInd w:w="-1051" w:type="dxa"/>
        <w:tblLayout w:type="fixed"/>
        <w:tblCellMar>
          <w:top w:w="15" w:type="dxa"/>
          <w:left w:w="15" w:type="dxa"/>
          <w:bottom w:w="15" w:type="dxa"/>
          <w:right w:w="15" w:type="dxa"/>
        </w:tblCellMar>
      </w:tblPr>
      <w:tblGrid>
        <w:gridCol w:w="705"/>
        <w:gridCol w:w="937"/>
        <w:gridCol w:w="710"/>
        <w:gridCol w:w="1041"/>
        <w:gridCol w:w="97"/>
        <w:gridCol w:w="902"/>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2" w:type="dxa"/>
            <w:gridSpan w:val="2"/>
            <w:vAlign w:val="center"/>
          </w:tcPr>
          <w:p>
            <w:pPr>
              <w:rPr>
                <w:rFonts w:ascii="仿宋" w:hAnsi="仿宋" w:eastAsia="仿宋" w:cs="宋体"/>
                <w:color w:val="000000"/>
                <w:sz w:val="16"/>
                <w:szCs w:val="16"/>
              </w:rPr>
            </w:pPr>
          </w:p>
        </w:tc>
        <w:tc>
          <w:tcPr>
            <w:tcW w:w="710"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352"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单位名称：中共信阳市浉河区委宣传部</w:t>
            </w: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788.9</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cs="宋体"/>
                <w:b/>
                <w:color w:val="000000"/>
                <w:sz w:val="16"/>
                <w:szCs w:val="16"/>
              </w:rPr>
              <w:t>788.9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sz w:val="16"/>
                <w:szCs w:val="16"/>
              </w:rPr>
              <w:t>2013301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109.6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109.6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2013350</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事业运行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388.8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388.8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21.6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21.6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36.1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36.1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财政对失业保险基金的补助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财政对工伤保险基金的补助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5.8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5.8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2101102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事业单位医疗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8.5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8.5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2082703</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财政对生育保险基金的补助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2013399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其他宣传事务支出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2013302</w:t>
            </w: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205</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205</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49" w:type="dxa"/>
        <w:tblInd w:w="-1065" w:type="dxa"/>
        <w:tblLayout w:type="fixed"/>
        <w:tblCellMar>
          <w:top w:w="15" w:type="dxa"/>
          <w:left w:w="15" w:type="dxa"/>
          <w:bottom w:w="15" w:type="dxa"/>
          <w:right w:w="15" w:type="dxa"/>
        </w:tblCellMar>
      </w:tblPr>
      <w:tblGrid>
        <w:gridCol w:w="729"/>
        <w:gridCol w:w="171"/>
        <w:gridCol w:w="819"/>
        <w:gridCol w:w="1513"/>
        <w:gridCol w:w="6"/>
        <w:gridCol w:w="1160"/>
        <w:gridCol w:w="23"/>
        <w:gridCol w:w="976"/>
        <w:gridCol w:w="209"/>
        <w:gridCol w:w="790"/>
        <w:gridCol w:w="395"/>
        <w:gridCol w:w="604"/>
        <w:gridCol w:w="581"/>
        <w:gridCol w:w="418"/>
        <w:gridCol w:w="767"/>
        <w:gridCol w:w="1188"/>
      </w:tblGrid>
      <w:tr>
        <w:tblPrEx>
          <w:tblCellMar>
            <w:top w:w="15" w:type="dxa"/>
            <w:left w:w="15" w:type="dxa"/>
            <w:bottom w:w="15" w:type="dxa"/>
            <w:right w:w="15" w:type="dxa"/>
          </w:tblCellMar>
        </w:tblPrEx>
        <w:trPr>
          <w:trHeight w:val="375" w:hRule="atLeast"/>
        </w:trPr>
        <w:tc>
          <w:tcPr>
            <w:tcW w:w="10349"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9" w:type="dxa"/>
            <w:gridSpan w:val="3"/>
            <w:vAlign w:val="center"/>
          </w:tcPr>
          <w:p>
            <w:pPr>
              <w:rPr>
                <w:rFonts w:ascii="仿宋" w:hAnsi="仿宋" w:eastAsia="仿宋" w:cs="宋体"/>
                <w:color w:val="000000"/>
                <w:sz w:val="16"/>
                <w:szCs w:val="16"/>
              </w:rPr>
            </w:pPr>
          </w:p>
        </w:tc>
        <w:tc>
          <w:tcPr>
            <w:tcW w:w="1519" w:type="dxa"/>
            <w:gridSpan w:val="2"/>
            <w:vAlign w:val="center"/>
          </w:tcPr>
          <w:p>
            <w:pPr>
              <w:rPr>
                <w:rFonts w:ascii="仿宋" w:hAnsi="仿宋" w:eastAsia="仿宋" w:cs="宋体"/>
                <w:color w:val="000000"/>
                <w:sz w:val="16"/>
                <w:szCs w:val="16"/>
              </w:rPr>
            </w:pPr>
          </w:p>
        </w:tc>
        <w:tc>
          <w:tcPr>
            <w:tcW w:w="1160"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55"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3238" w:type="dxa"/>
            <w:gridSpan w:val="5"/>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单位名称：中共信阳市浉河区委宣传部</w:t>
            </w:r>
          </w:p>
        </w:tc>
        <w:tc>
          <w:tcPr>
            <w:tcW w:w="1160"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55"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238"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8"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0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8"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3238" w:type="dxa"/>
            <w:gridSpan w:val="5"/>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238" w:type="dxa"/>
            <w:gridSpan w:val="5"/>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788.9</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472.9</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
                <w:color w:val="000000"/>
                <w:sz w:val="16"/>
                <w:szCs w:val="16"/>
              </w:rPr>
              <w:t>316</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sz w:val="16"/>
                <w:szCs w:val="16"/>
              </w:rPr>
              <w:t>2013301</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color w:val="000000"/>
                <w:sz w:val="16"/>
                <w:szCs w:val="16"/>
              </w:rPr>
              <w:t>行政运行</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ascii="仿宋" w:hAnsi="仿宋" w:eastAsia="仿宋"/>
                <w:sz w:val="18"/>
                <w:szCs w:val="18"/>
              </w:rPr>
              <w:t>109.6</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ascii="仿宋" w:hAnsi="仿宋" w:eastAsia="仿宋"/>
                <w:sz w:val="18"/>
                <w:szCs w:val="18"/>
              </w:rPr>
              <w:t>109.6</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2013350</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事业运行</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ascii="仿宋" w:hAnsi="仿宋" w:eastAsia="仿宋"/>
                <w:sz w:val="18"/>
                <w:szCs w:val="18"/>
              </w:rPr>
              <w:t>388.8</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ascii="仿宋" w:hAnsi="仿宋" w:eastAsia="仿宋"/>
                <w:sz w:val="18"/>
                <w:szCs w:val="18"/>
              </w:rPr>
              <w:t>288.8</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100</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0</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cs="宋体"/>
                <w:b/>
                <w:color w:val="000000"/>
                <w:sz w:val="16"/>
                <w:szCs w:val="16"/>
              </w:rPr>
              <w:t>0</w:t>
            </w:r>
          </w:p>
        </w:tc>
        <w:tc>
          <w:tcPr>
            <w:tcW w:w="1188"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ascii="仿宋" w:hAnsi="仿宋" w:eastAsia="仿宋" w:cs="宋体"/>
                <w:b/>
                <w:color w:val="000000"/>
                <w:sz w:val="16"/>
                <w:szCs w:val="16"/>
              </w:rPr>
              <w:t>0</w:t>
            </w:r>
          </w:p>
        </w:tc>
      </w:tr>
      <w:tr>
        <w:tblPrEx>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183"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ascii="仿宋" w:hAnsi="仿宋" w:eastAsia="仿宋"/>
                <w:sz w:val="18"/>
                <w:szCs w:val="18"/>
              </w:rPr>
              <w:t>21.6</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8"/>
                <w:szCs w:val="18"/>
              </w:rPr>
            </w:pPr>
            <w:r>
              <w:rPr>
                <w:rFonts w:ascii="仿宋" w:hAnsi="仿宋" w:eastAsia="仿宋"/>
                <w:sz w:val="18"/>
                <w:szCs w:val="18"/>
              </w:rPr>
              <w:t>21.6</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18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0</w:t>
            </w:r>
          </w:p>
        </w:tc>
        <w:tc>
          <w:tcPr>
            <w:tcW w:w="1188"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ascii="仿宋" w:hAnsi="仿宋" w:eastAsia="仿宋"/>
              </w:rPr>
              <w:t>0</w:t>
            </w:r>
          </w:p>
        </w:tc>
      </w:tr>
      <w:tr>
        <w:tblPrEx>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8"/>
                <w:szCs w:val="18"/>
              </w:rPr>
            </w:pPr>
            <w:r>
              <w:rPr>
                <w:rFonts w:ascii="仿宋" w:hAnsi="仿宋" w:eastAsia="仿宋" w:cs="宋体"/>
                <w:color w:val="000000"/>
                <w:sz w:val="18"/>
                <w:szCs w:val="18"/>
              </w:rPr>
              <w:t>36.1</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36.1</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2082701</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财政对失业保险基金的补助</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0.8</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0.8</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2082702</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财政对工伤保险基金的补助</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0.7</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0.7</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2101101</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5.8</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5.8</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2101102</w:t>
            </w:r>
          </w:p>
        </w:tc>
        <w:tc>
          <w:tcPr>
            <w:tcW w:w="233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事业单位医疗</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8.5</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8.5</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0"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2082703</w:t>
            </w:r>
          </w:p>
        </w:tc>
        <w:tc>
          <w:tcPr>
            <w:tcW w:w="2338" w:type="dxa"/>
            <w:gridSpan w:val="3"/>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财政对生育保险基金的补助</w:t>
            </w:r>
          </w:p>
        </w:tc>
        <w:tc>
          <w:tcPr>
            <w:tcW w:w="1183"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1</w:t>
            </w:r>
          </w:p>
        </w:tc>
        <w:tc>
          <w:tcPr>
            <w:tcW w:w="1185"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1</w:t>
            </w:r>
          </w:p>
        </w:tc>
        <w:tc>
          <w:tcPr>
            <w:tcW w:w="118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5" w:type="dxa"/>
            <w:gridSpan w:val="2"/>
            <w:tcBorders>
              <w:top w:val="single" w:color="000000" w:sz="4" w:space="0"/>
              <w:left w:val="single" w:color="000000" w:sz="4" w:space="0"/>
              <w:bottom w:val="single" w:color="000000" w:sz="4" w:space="0"/>
              <w:right w:val="single" w:color="auto" w:sz="4" w:space="0"/>
            </w:tcBorders>
            <w:vAlign w:val="center"/>
          </w:tcPr>
          <w:p>
            <w:pPr>
              <w:widowControl/>
              <w:jc w:val="right"/>
              <w:textAlignment w:val="center"/>
              <w:rPr>
                <w:rFonts w:ascii="仿宋" w:hAnsi="仿宋" w:eastAsia="仿宋" w:cs="宋体"/>
                <w:color w:val="000000"/>
                <w:sz w:val="16"/>
                <w:szCs w:val="16"/>
              </w:rPr>
            </w:pPr>
          </w:p>
        </w:tc>
        <w:tc>
          <w:tcPr>
            <w:tcW w:w="1188" w:type="dxa"/>
            <w:tcBorders>
              <w:top w:val="single" w:color="000000" w:sz="4" w:space="0"/>
              <w:left w:val="single" w:color="auto"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900" w:type="dxa"/>
            <w:gridSpan w:val="2"/>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2013399</w:t>
            </w:r>
          </w:p>
        </w:tc>
        <w:tc>
          <w:tcPr>
            <w:tcW w:w="2332" w:type="dxa"/>
            <w:gridSpan w:val="2"/>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其他宣传事务支出</w:t>
            </w:r>
          </w:p>
        </w:tc>
        <w:tc>
          <w:tcPr>
            <w:tcW w:w="1189" w:type="dxa"/>
            <w:gridSpan w:val="3"/>
            <w:tcBorders>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 w:val="18"/>
                <w:szCs w:val="18"/>
              </w:rPr>
            </w:pPr>
            <w:r>
              <w:rPr>
                <w:rFonts w:ascii="仿宋" w:hAnsi="仿宋" w:eastAsia="仿宋" w:cs="宋体"/>
                <w:color w:val="000000"/>
                <w:kern w:val="0"/>
                <w:sz w:val="18"/>
                <w:szCs w:val="18"/>
              </w:rPr>
              <w:t>11</w:t>
            </w:r>
          </w:p>
        </w:tc>
        <w:tc>
          <w:tcPr>
            <w:tcW w:w="1185" w:type="dxa"/>
            <w:gridSpan w:val="2"/>
            <w:tcBorders>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kern w:val="0"/>
                <w:sz w:val="18"/>
                <w:szCs w:val="18"/>
              </w:rPr>
            </w:pPr>
          </w:p>
        </w:tc>
        <w:tc>
          <w:tcPr>
            <w:tcW w:w="1185" w:type="dxa"/>
            <w:gridSpan w:val="2"/>
            <w:tcBorders>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11</w:t>
            </w:r>
          </w:p>
        </w:tc>
        <w:tc>
          <w:tcPr>
            <w:tcW w:w="1185" w:type="dxa"/>
            <w:gridSpan w:val="2"/>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1185" w:type="dxa"/>
            <w:gridSpan w:val="2"/>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1188" w:type="dxa"/>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r>
      <w:tr>
        <w:tblPrEx>
          <w:tblCellMar>
            <w:top w:w="0" w:type="dxa"/>
            <w:left w:w="108" w:type="dxa"/>
            <w:bottom w:w="0" w:type="dxa"/>
            <w:right w:w="108" w:type="dxa"/>
          </w:tblCellMar>
        </w:tblPrEx>
        <w:trPr>
          <w:trHeight w:val="334" w:hRule="atLeast"/>
        </w:trPr>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宋体"/>
                <w:color w:val="000000"/>
                <w:sz w:val="16"/>
                <w:szCs w:val="16"/>
              </w:rPr>
            </w:pPr>
            <w:r>
              <w:rPr>
                <w:rFonts w:ascii="仿宋" w:hAnsi="仿宋" w:eastAsia="仿宋" w:cs="宋体"/>
                <w:color w:val="000000"/>
                <w:sz w:val="16"/>
                <w:szCs w:val="16"/>
              </w:rPr>
              <w:t>2013302</w:t>
            </w:r>
          </w:p>
        </w:tc>
        <w:tc>
          <w:tcPr>
            <w:tcW w:w="2332"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118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205</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宋体"/>
                <w:color w:val="000000"/>
                <w:sz w:val="18"/>
                <w:szCs w:val="18"/>
              </w:rPr>
            </w:pPr>
          </w:p>
        </w:tc>
        <w:tc>
          <w:tcPr>
            <w:tcW w:w="118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隶书"/>
                <w:sz w:val="18"/>
                <w:szCs w:val="18"/>
              </w:rPr>
            </w:pPr>
            <w:r>
              <w:rPr>
                <w:rFonts w:ascii="仿宋" w:hAnsi="仿宋" w:eastAsia="仿宋" w:cs="宋体"/>
                <w:color w:val="000000"/>
                <w:sz w:val="18"/>
                <w:szCs w:val="18"/>
              </w:rPr>
              <w:t>205</w:t>
            </w:r>
          </w:p>
        </w:tc>
        <w:tc>
          <w:tcPr>
            <w:tcW w:w="118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隶书"/>
                <w:sz w:val="52"/>
                <w:szCs w:val="52"/>
              </w:rPr>
            </w:pPr>
          </w:p>
        </w:tc>
        <w:tc>
          <w:tcPr>
            <w:tcW w:w="118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隶书"/>
                <w:sz w:val="52"/>
                <w:szCs w:val="52"/>
              </w:rPr>
            </w:pPr>
          </w:p>
        </w:tc>
        <w:tc>
          <w:tcPr>
            <w:tcW w:w="11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隶书"/>
                <w:sz w:val="52"/>
                <w:szCs w:val="52"/>
              </w:rPr>
            </w:pPr>
          </w:p>
        </w:tc>
      </w:tr>
      <w:tr>
        <w:tblPrEx>
          <w:tblCellMar>
            <w:top w:w="0" w:type="dxa"/>
            <w:left w:w="108" w:type="dxa"/>
            <w:bottom w:w="0" w:type="dxa"/>
            <w:right w:w="108" w:type="dxa"/>
          </w:tblCellMar>
        </w:tblPrEx>
        <w:trPr>
          <w:trHeight w:val="360" w:hRule="atLeast"/>
        </w:trPr>
        <w:tc>
          <w:tcPr>
            <w:tcW w:w="10349" w:type="dxa"/>
            <w:gridSpan w:val="16"/>
          </w:tcPr>
          <w:p>
            <w:pPr>
              <w:spacing w:line="360" w:lineRule="auto"/>
              <w:rPr>
                <w:rFonts w:ascii="仿宋" w:hAnsi="仿宋" w:eastAsia="仿宋" w:cs="隶书"/>
                <w:sz w:val="52"/>
                <w:szCs w:val="52"/>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单位名称：中共信阳市浉河区委宣传部</w:t>
            </w: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b/>
                <w:color w:val="000000"/>
                <w:sz w:val="16"/>
                <w:szCs w:val="16"/>
              </w:rPr>
              <w:t>788.9</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b/>
                <w:color w:val="000000"/>
                <w:sz w:val="16"/>
                <w:szCs w:val="16"/>
              </w:rPr>
              <w:t>788.9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b/>
                <w:color w:val="000000"/>
                <w:sz w:val="16"/>
                <w:szCs w:val="16"/>
              </w:rPr>
              <w:t>788.9</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ind w:right="80"/>
              <w:jc w:val="right"/>
              <w:rPr>
                <w:rFonts w:ascii="仿宋" w:hAnsi="仿宋" w:eastAsia="仿宋"/>
              </w:rPr>
            </w:pPr>
            <w:r>
              <w:rPr>
                <w:rFonts w:ascii="仿宋" w:hAnsi="仿宋" w:eastAsia="仿宋" w:cs="宋体"/>
                <w:b/>
                <w:color w:val="000000"/>
                <w:sz w:val="16"/>
                <w:szCs w:val="16"/>
              </w:rPr>
              <w:t>788.9</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788.9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788.9</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ascii="仿宋" w:hAnsi="仿宋" w:eastAsia="仿宋"/>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788.9</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ascii="仿宋" w:hAnsi="仿宋" w:eastAsia="仿宋" w:cs="宋体"/>
                <w:b/>
                <w:color w:val="000000"/>
                <w:sz w:val="16"/>
                <w:szCs w:val="16"/>
              </w:rPr>
              <w:t>788.9</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ascii="仿宋" w:hAnsi="仿宋" w:eastAsia="仿宋" w:cs="宋体"/>
                <w:b/>
                <w:color w:val="000000"/>
                <w:sz w:val="16"/>
                <w:szCs w:val="16"/>
              </w:rPr>
              <w:t>788.9</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单位名称：中共信阳市浉河区委宣传部</w:t>
            </w: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788.9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472.9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
                <w:color w:val="000000"/>
                <w:sz w:val="16"/>
                <w:szCs w:val="16"/>
              </w:rPr>
              <w:t>316</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sz w:val="16"/>
                <w:szCs w:val="16"/>
              </w:rPr>
              <w:t>2013301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109.6</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109.6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2013350</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事业运行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388.8</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288.8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21.6</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21.6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36.1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36.1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财政对失业保险基金的补助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财政对工伤保险基金的补助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5.8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5.8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2101102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事业单位医疗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8.5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8.5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2082703</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财政对生育保险基金的补助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410" w:hRule="atLeast"/>
        </w:trPr>
        <w:tc>
          <w:tcPr>
            <w:tcW w:w="1380" w:type="dxa"/>
            <w:tcBorders>
              <w:left w:val="single" w:color="auto" w:sz="4" w:space="0"/>
              <w:right w:val="single" w:color="auto"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2013399</w:t>
            </w:r>
          </w:p>
        </w:tc>
        <w:tc>
          <w:tcPr>
            <w:tcW w:w="2475" w:type="dxa"/>
            <w:gridSpan w:val="6"/>
            <w:tcBorders>
              <w:left w:val="single" w:color="auto" w:sz="4" w:space="0"/>
              <w:right w:val="single" w:color="auto"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其他宣传事务支出</w:t>
            </w:r>
          </w:p>
        </w:tc>
        <w:tc>
          <w:tcPr>
            <w:tcW w:w="2160" w:type="dxa"/>
            <w:gridSpan w:val="4"/>
            <w:tcBorders>
              <w:left w:val="single" w:color="auto" w:sz="4" w:space="0"/>
              <w:right w:val="single" w:color="auto" w:sz="4" w:space="0"/>
            </w:tcBorders>
            <w:vAlign w:val="center"/>
          </w:tcPr>
          <w:p>
            <w:pPr>
              <w:widowControl/>
              <w:jc w:val="center"/>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11</w:t>
            </w:r>
          </w:p>
        </w:tc>
        <w:tc>
          <w:tcPr>
            <w:tcW w:w="2160" w:type="dxa"/>
            <w:gridSpan w:val="8"/>
            <w:tcBorders>
              <w:left w:val="single" w:color="auto" w:sz="4" w:space="0"/>
              <w:right w:val="single" w:color="auto"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2"/>
            <w:tcBorders>
              <w:left w:val="single" w:color="auto" w:sz="4" w:space="0"/>
              <w:right w:val="single" w:color="auto"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292" w:hRule="atLeast"/>
        </w:trPr>
        <w:tc>
          <w:tcPr>
            <w:tcW w:w="1380" w:type="dxa"/>
            <w:vAlign w:val="center"/>
          </w:tcPr>
          <w:p>
            <w:pPr>
              <w:widowControl/>
              <w:textAlignment w:val="center"/>
              <w:rPr>
                <w:rFonts w:ascii="仿宋" w:hAnsi="仿宋" w:eastAsia="仿宋" w:cs="宋体"/>
                <w:color w:val="000000"/>
                <w:sz w:val="16"/>
                <w:szCs w:val="16"/>
              </w:rPr>
            </w:pPr>
            <w:r>
              <w:rPr>
                <w:rFonts w:ascii="仿宋" w:hAnsi="仿宋" w:eastAsia="仿宋" w:cs="宋体"/>
                <w:color w:val="000000"/>
                <w:sz w:val="16"/>
                <w:szCs w:val="16"/>
              </w:rPr>
              <w:t>2013302</w:t>
            </w:r>
          </w:p>
        </w:tc>
        <w:tc>
          <w:tcPr>
            <w:tcW w:w="2475" w:type="dxa"/>
            <w:gridSpan w:val="6"/>
            <w:vAlign w:val="center"/>
          </w:tcPr>
          <w:p>
            <w:pPr>
              <w:widowControl/>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2160" w:type="dxa"/>
            <w:gridSpan w:val="4"/>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205</w:t>
            </w:r>
          </w:p>
        </w:tc>
        <w:tc>
          <w:tcPr>
            <w:tcW w:w="2160" w:type="dxa"/>
            <w:gridSpan w:val="8"/>
            <w:vAlign w:val="center"/>
          </w:tcPr>
          <w:p>
            <w:pPr>
              <w:widowControl/>
              <w:jc w:val="left"/>
              <w:textAlignment w:val="center"/>
              <w:rPr>
                <w:rFonts w:ascii="仿宋" w:hAnsi="仿宋" w:eastAsia="仿宋" w:cs="宋体"/>
                <w:color w:val="000000"/>
                <w:sz w:val="16"/>
                <w:szCs w:val="16"/>
              </w:rPr>
            </w:pPr>
          </w:p>
        </w:tc>
        <w:tc>
          <w:tcPr>
            <w:tcW w:w="2160" w:type="dxa"/>
            <w:gridSpan w:val="2"/>
          </w:tcPr>
          <w:p>
            <w:pPr>
              <w:spacing w:line="360" w:lineRule="auto"/>
              <w:jc w:val="center"/>
              <w:rPr>
                <w:rFonts w:ascii="仿宋" w:hAnsi="仿宋" w:eastAsia="仿宋" w:cs="隶书"/>
                <w:sz w:val="52"/>
                <w:szCs w:val="52"/>
              </w:rPr>
            </w:pPr>
            <w:r>
              <w:rPr>
                <w:rFonts w:ascii="仿宋" w:hAnsi="仿宋" w:eastAsia="仿宋" w:cs="宋体"/>
                <w:color w:val="000000"/>
                <w:sz w:val="16"/>
                <w:szCs w:val="16"/>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15" w:hRule="atLeast"/>
        </w:trPr>
        <w:tc>
          <w:tcPr>
            <w:tcW w:w="10335" w:type="dxa"/>
            <w:gridSpan w:val="21"/>
            <w:tcBorders>
              <w:left w:val="nil"/>
              <w:bottom w:val="nil"/>
              <w:right w:val="nil"/>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362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单位名称：中共信阳市浉河区委宣传部</w:t>
            </w: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412.7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38.6</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104.3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17.2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16.8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37.6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36.1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200.7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21.6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21.6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7.5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11.1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83"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434.3</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38.6</w:t>
            </w:r>
          </w:p>
        </w:tc>
      </w:tr>
      <w:tr>
        <w:tblPrEx>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2"/>
        <w:gridCol w:w="5"/>
        <w:gridCol w:w="246"/>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3"/>
            <w:vAlign w:val="bottom"/>
          </w:tcPr>
          <w:p>
            <w:pPr>
              <w:keepNext w:val="0"/>
              <w:keepLines w:val="0"/>
              <w:widowControl/>
              <w:suppressLineNumbers w:val="0"/>
              <w:spacing w:before="0" w:beforeAutospacing="0" w:after="0" w:afterAutospacing="0"/>
              <w:ind w:left="0" w:right="0"/>
              <w:jc w:val="center"/>
              <w:textAlignment w:val="bottom"/>
              <w:rPr>
                <w:rFonts w:hint="default"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24"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767"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636"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公开</w:t>
            </w:r>
            <w:r>
              <w:rPr>
                <w:rFonts w:hint="default"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2472" w:type="dxa"/>
            <w:gridSpan w:val="4"/>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单位名称：中共信阳市浉河区委宣传部</w:t>
            </w: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24"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767"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636"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2"/>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8</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9</w:t>
            </w:r>
            <w:r>
              <w:rPr>
                <w:rFonts w:hint="eastAsia" w:ascii="仿宋" w:hAnsi="仿宋" w:eastAsia="仿宋" w:cs="宋体"/>
                <w:b/>
                <w:color w:val="000000"/>
                <w:kern w:val="0"/>
                <w:sz w:val="16"/>
                <w:szCs w:val="16"/>
              </w:rPr>
              <w:t>年度预算数</w:t>
            </w:r>
          </w:p>
        </w:tc>
      </w:tr>
      <w:tr>
        <w:tblPrEx>
          <w:tblCellMar>
            <w:top w:w="15" w:type="dxa"/>
            <w:left w:w="15" w:type="dxa"/>
            <w:bottom w:w="15" w:type="dxa"/>
            <w:right w:w="15" w:type="dxa"/>
          </w:tblCellMar>
        </w:tblPrEx>
        <w:trPr>
          <w:trHeight w:val="656"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0" w:type="dxa"/>
            <w:gridSpan w:val="7"/>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5" w:type="dxa"/>
            <w:gridSpan w:val="3"/>
            <w:tcBorders>
              <w:top w:val="single" w:color="000000" w:sz="4" w:space="0"/>
              <w:left w:val="single" w:color="auto"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b/>
                <w:color w:val="000000"/>
                <w:kern w:val="0"/>
                <w:sz w:val="16"/>
                <w:szCs w:val="16"/>
              </w:rPr>
            </w:pP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vMerge w:val="restart"/>
            <w:tcBorders>
              <w:top w:val="single" w:color="000000" w:sz="4" w:space="0"/>
              <w:left w:val="single" w:color="auto"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vMerge w:val="continue"/>
            <w:tcBorders>
              <w:left w:val="single" w:color="auto"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22"/>
                <w:szCs w:val="22"/>
                <w:lang w:val="en-US" w:eastAsia="zh-CN"/>
              </w:rPr>
            </w:pPr>
            <w:r>
              <w:rPr>
                <w:rFonts w:hint="default" w:ascii="仿宋" w:hAnsi="仿宋" w:eastAsia="仿宋" w:cs="宋体"/>
                <w:b/>
                <w:color w:val="000000"/>
                <w:sz w:val="22"/>
                <w:szCs w:val="22"/>
                <w:lang w:val="en-US" w:eastAsia="zh-CN"/>
              </w:rPr>
              <w:t>18</w:t>
            </w:r>
          </w:p>
        </w:tc>
        <w:tc>
          <w:tcPr>
            <w:tcW w:w="870"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 xml:space="preserve"> </w:t>
            </w:r>
            <w:r>
              <w:rPr>
                <w:rFonts w:hint="default" w:ascii="仿宋" w:hAnsi="仿宋" w:eastAsia="仿宋" w:cs="宋体"/>
                <w:color w:val="000000"/>
                <w:sz w:val="22"/>
                <w:szCs w:val="22"/>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870"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lang w:val="en-US" w:eastAsia="zh-CN"/>
              </w:rPr>
            </w:pPr>
            <w:r>
              <w:rPr>
                <w:rFonts w:hint="default" w:ascii="仿宋" w:hAnsi="仿宋" w:eastAsia="仿宋" w:cs="宋体"/>
                <w:color w:val="000000"/>
                <w:sz w:val="22"/>
                <w:szCs w:val="22"/>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lang w:val="en-US" w:eastAsia="zh-CN"/>
              </w:rPr>
            </w:pPr>
            <w:r>
              <w:rPr>
                <w:rFonts w:hint="default" w:ascii="仿宋" w:hAnsi="仿宋" w:eastAsia="仿宋" w:cs="宋体"/>
                <w:color w:val="000000"/>
                <w:sz w:val="22"/>
                <w:szCs w:val="22"/>
                <w:lang w:val="en-US" w:eastAsia="zh-CN"/>
              </w:rPr>
              <w:t>18</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22"/>
                <w:szCs w:val="22"/>
                <w:lang w:val="en-US" w:eastAsia="zh-CN"/>
              </w:rPr>
            </w:pPr>
            <w:r>
              <w:rPr>
                <w:rFonts w:hint="default" w:ascii="仿宋" w:hAnsi="仿宋" w:eastAsia="仿宋" w:cs="宋体"/>
                <w:b/>
                <w:color w:val="000000"/>
                <w:sz w:val="22"/>
                <w:szCs w:val="22"/>
                <w:lang w:val="en-US" w:eastAsia="zh-CN"/>
              </w:rPr>
              <w:t>10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lang w:val="en-US" w:eastAsia="zh-CN"/>
              </w:rPr>
            </w:pPr>
            <w:r>
              <w:rPr>
                <w:rFonts w:hint="default" w:ascii="仿宋" w:hAnsi="仿宋" w:eastAsia="仿宋" w:cs="宋体"/>
                <w:color w:val="000000"/>
                <w:sz w:val="22"/>
                <w:szCs w:val="22"/>
                <w:lang w:val="en-US" w:eastAsia="zh-CN"/>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lang w:val="en-US" w:eastAsia="zh-CN"/>
              </w:rPr>
            </w:pPr>
            <w:r>
              <w:rPr>
                <w:rFonts w:hint="default" w:ascii="仿宋" w:hAnsi="仿宋" w:eastAsia="仿宋" w:cs="宋体"/>
                <w:color w:val="000000"/>
                <w:sz w:val="22"/>
                <w:szCs w:val="22"/>
                <w:lang w:val="en-US" w:eastAsia="zh-CN"/>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lang w:val="en-US" w:eastAsia="zh-CN"/>
              </w:rPr>
            </w:pPr>
            <w:r>
              <w:rPr>
                <w:rFonts w:hint="default" w:ascii="仿宋" w:hAnsi="仿宋" w:eastAsia="仿宋" w:cs="宋体"/>
                <w:color w:val="000000"/>
                <w:sz w:val="22"/>
                <w:szCs w:val="22"/>
                <w:lang w:val="en-US" w:eastAsia="zh-CN"/>
              </w:rPr>
              <w:t>10</w:t>
            </w:r>
          </w:p>
        </w:tc>
      </w:tr>
      <w:tr>
        <w:tblPrEx>
          <w:tblCellMar>
            <w:top w:w="15" w:type="dxa"/>
            <w:left w:w="15" w:type="dxa"/>
            <w:bottom w:w="15" w:type="dxa"/>
            <w:right w:w="15" w:type="dxa"/>
          </w:tblCellMar>
        </w:tblPrEx>
        <w:trPr>
          <w:trHeight w:val="600" w:hRule="atLeast"/>
        </w:trPr>
        <w:tc>
          <w:tcPr>
            <w:tcW w:w="10350" w:type="dxa"/>
            <w:gridSpan w:val="23"/>
            <w:vAlign w:val="center"/>
          </w:tcPr>
          <w:tbl>
            <w:tblPr>
              <w:tblStyle w:val="5"/>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418"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506" w:type="dxa"/>
                  <w:tcBorders>
                    <w:top w:val="single" w:color="000000" w:sz="4" w:space="0"/>
                    <w:left w:val="nil"/>
                    <w:bottom w:val="single" w:color="000000" w:sz="4" w:space="0"/>
                    <w:right w:val="single" w:color="000000" w:sz="8"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．公务用车购置及运行维护费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）公务用车购置费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）公务用车运行维护费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．部级领导干部用车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）国内接待费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．一般公务用车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．一般执法执勤用车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）国（境）外接待费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．特种专业技术用车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．其他用车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．因公出国（境）团组数（个）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w:t>
                  </w:r>
                  <w:r>
                    <w:rPr>
                      <w:rFonts w:ascii="仿宋" w:hAnsi="仿宋" w:eastAsia="仿宋" w:cs="Arial"/>
                      <w:color w:val="000000"/>
                      <w:kern w:val="0"/>
                      <w:sz w:val="20"/>
                      <w:szCs w:val="20"/>
                    </w:rPr>
                    <w:t>50</w:t>
                  </w:r>
                  <w:r>
                    <w:rPr>
                      <w:rFonts w:hint="eastAsia" w:ascii="仿宋" w:hAnsi="仿宋" w:eastAsia="仿宋" w:cs="Arial"/>
                      <w:color w:val="000000"/>
                      <w:kern w:val="0"/>
                      <w:sz w:val="20"/>
                      <w:szCs w:val="20"/>
                    </w:rPr>
                    <w:t>万元以上通用设备（台，套）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．因公出国（境）人次数（人）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w:t>
                  </w:r>
                  <w:r>
                    <w:rPr>
                      <w:rFonts w:ascii="仿宋" w:hAnsi="仿宋" w:eastAsia="仿宋" w:cs="Arial"/>
                      <w:color w:val="000000"/>
                      <w:kern w:val="0"/>
                      <w:sz w:val="20"/>
                      <w:szCs w:val="20"/>
                    </w:rPr>
                    <w:t>100</w:t>
                  </w:r>
                  <w:r>
                    <w:rPr>
                      <w:rFonts w:hint="eastAsia" w:ascii="仿宋" w:hAnsi="仿宋" w:eastAsia="仿宋" w:cs="Arial"/>
                      <w:color w:val="000000"/>
                      <w:kern w:val="0"/>
                      <w:sz w:val="20"/>
                      <w:szCs w:val="20"/>
                    </w:rPr>
                    <w:t>万元以上专用设备（台，套）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．公务用车购置数（辆）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．公务用车保有量（辆）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．国内公务接待批次（个）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6</w:t>
                  </w:r>
                  <w:r>
                    <w:rPr>
                      <w:rFonts w:hint="eastAsia" w:ascii="仿宋" w:hAnsi="仿宋" w:eastAsia="仿宋" w:cs="Arial"/>
                      <w:color w:val="000000"/>
                      <w:kern w:val="0"/>
                      <w:sz w:val="22"/>
                      <w:szCs w:val="22"/>
                    </w:rPr>
                    <w:t>．国内公务接待人次（人）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7</w:t>
                  </w:r>
                  <w:r>
                    <w:rPr>
                      <w:rFonts w:hint="eastAsia" w:ascii="仿宋" w:hAnsi="仿宋" w:eastAsia="仿宋" w:cs="Arial"/>
                      <w:color w:val="000000"/>
                      <w:kern w:val="0"/>
                      <w:sz w:val="22"/>
                      <w:szCs w:val="22"/>
                    </w:rPr>
                    <w:t>．国（境）外公务接待批次（个）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8</w:t>
                  </w:r>
                  <w:r>
                    <w:rPr>
                      <w:rFonts w:hint="eastAsia" w:ascii="仿宋" w:hAnsi="仿宋" w:eastAsia="仿宋" w:cs="Arial"/>
                      <w:color w:val="000000"/>
                      <w:kern w:val="0"/>
                      <w:sz w:val="22"/>
                      <w:szCs w:val="22"/>
                    </w:rPr>
                    <w:t>．国（境）外公务接待人次（人）</w:t>
                  </w:r>
                </w:p>
              </w:tc>
              <w:tc>
                <w:tcPr>
                  <w:tcW w:w="1418" w:type="dxa"/>
                  <w:tcBorders>
                    <w:top w:val="nil"/>
                    <w:left w:val="nil"/>
                    <w:bottom w:val="single" w:color="000000" w:sz="8"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319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单位名称：中共信阳市浉河区委宣传部</w:t>
            </w: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中共信阳市浉河区委宣传部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2019</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color w:val="000000"/>
          <w:sz w:val="32"/>
          <w:szCs w:val="32"/>
        </w:rPr>
      </w:pPr>
      <w:r>
        <w:rPr>
          <w:rFonts w:hint="eastAsia" w:ascii="仿宋" w:hAnsi="仿宋" w:eastAsia="仿宋"/>
          <w:color w:val="000000"/>
          <w:sz w:val="32"/>
          <w:szCs w:val="32"/>
        </w:rPr>
        <w:t>一、关于收入支出预算总体情况说明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2019</w:t>
      </w:r>
      <w:r>
        <w:rPr>
          <w:rFonts w:hint="eastAsia" w:ascii="仿宋" w:hAnsi="仿宋" w:eastAsia="仿宋" w:cs="宋体"/>
          <w:color w:val="000000"/>
          <w:sz w:val="32"/>
          <w:szCs w:val="32"/>
        </w:rPr>
        <w:t>年度收入总计</w:t>
      </w:r>
      <w:r>
        <w:rPr>
          <w:rFonts w:ascii="仿宋" w:hAnsi="仿宋" w:eastAsia="仿宋" w:cs="Courier New"/>
          <w:color w:val="000000"/>
          <w:sz w:val="32"/>
          <w:szCs w:val="32"/>
        </w:rPr>
        <w:t>788.9</w:t>
      </w:r>
      <w:r>
        <w:rPr>
          <w:rFonts w:hint="eastAsia" w:ascii="仿宋" w:hAnsi="仿宋" w:eastAsia="仿宋" w:cs="宋体"/>
          <w:color w:val="000000"/>
          <w:sz w:val="32"/>
          <w:szCs w:val="32"/>
        </w:rPr>
        <w:t>万元，支出总计</w:t>
      </w:r>
      <w:r>
        <w:rPr>
          <w:rFonts w:ascii="仿宋" w:hAnsi="仿宋" w:eastAsia="仿宋" w:cs="Courier New"/>
          <w:color w:val="000000"/>
          <w:sz w:val="32"/>
          <w:szCs w:val="32"/>
        </w:rPr>
        <w:t>788.9</w:t>
      </w:r>
      <w:r>
        <w:rPr>
          <w:rFonts w:hint="eastAsia" w:ascii="仿宋" w:hAnsi="仿宋" w:eastAsia="仿宋" w:cs="宋体"/>
          <w:color w:val="000000"/>
          <w:sz w:val="32"/>
          <w:szCs w:val="32"/>
        </w:rPr>
        <w:t>万元，与</w:t>
      </w:r>
      <w:r>
        <w:rPr>
          <w:rFonts w:ascii="仿宋" w:hAnsi="仿宋" w:eastAsia="仿宋" w:cs="Courier New"/>
          <w:color w:val="000000"/>
          <w:sz w:val="32"/>
          <w:szCs w:val="32"/>
        </w:rPr>
        <w:t>2018</w:t>
      </w:r>
      <w:r>
        <w:rPr>
          <w:rFonts w:hint="eastAsia" w:ascii="仿宋" w:hAnsi="仿宋" w:eastAsia="仿宋" w:cs="宋体"/>
          <w:color w:val="000000"/>
          <w:sz w:val="32"/>
          <w:szCs w:val="32"/>
        </w:rPr>
        <w:t>年相比，</w:t>
      </w:r>
      <w:r>
        <w:rPr>
          <w:rFonts w:hint="eastAsia" w:ascii="仿宋" w:hAnsi="仿宋" w:eastAsia="仿宋" w:cs="宋体"/>
          <w:color w:val="000000"/>
          <w:sz w:val="32"/>
          <w:szCs w:val="32"/>
          <w:lang w:eastAsia="zh-CN"/>
        </w:rPr>
        <w:t>收入</w:t>
      </w:r>
      <w:r>
        <w:rPr>
          <w:rFonts w:hint="eastAsia" w:ascii="仿宋" w:hAnsi="仿宋" w:eastAsia="仿宋" w:cs="宋体"/>
          <w:color w:val="000000"/>
          <w:sz w:val="32"/>
          <w:szCs w:val="32"/>
        </w:rPr>
        <w:t>、支</w:t>
      </w:r>
      <w:r>
        <w:rPr>
          <w:rFonts w:hint="eastAsia" w:ascii="仿宋" w:hAnsi="仿宋" w:eastAsia="仿宋" w:cs="宋体"/>
          <w:color w:val="000000"/>
          <w:sz w:val="32"/>
          <w:szCs w:val="32"/>
          <w:lang w:val="en-US" w:eastAsia="zh-CN"/>
        </w:rPr>
        <w:t>出</w:t>
      </w:r>
      <w:r>
        <w:rPr>
          <w:rFonts w:hint="eastAsia" w:ascii="仿宋" w:hAnsi="仿宋" w:eastAsia="仿宋" w:cs="Courier New"/>
          <w:color w:val="000000"/>
          <w:sz w:val="32"/>
          <w:szCs w:val="32"/>
        </w:rPr>
        <w:t>增加</w:t>
      </w:r>
      <w:r>
        <w:rPr>
          <w:rFonts w:ascii="仿宋" w:hAnsi="仿宋" w:eastAsia="仿宋" w:cs="Courier New"/>
          <w:color w:val="000000"/>
          <w:sz w:val="32"/>
          <w:szCs w:val="32"/>
        </w:rPr>
        <w:t>44.2</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上涨</w:t>
      </w:r>
      <w:r>
        <w:rPr>
          <w:rFonts w:ascii="仿宋" w:hAnsi="仿宋" w:eastAsia="仿宋" w:cs="Courier New"/>
          <w:color w:val="000000"/>
          <w:sz w:val="32"/>
          <w:szCs w:val="32"/>
        </w:rPr>
        <w:t>6%</w:t>
      </w:r>
      <w:r>
        <w:rPr>
          <w:rFonts w:hint="eastAsia" w:ascii="仿宋" w:hAnsi="仿宋" w:eastAsia="仿宋" w:cs="宋体"/>
          <w:color w:val="000000"/>
          <w:sz w:val="32"/>
          <w:szCs w:val="32"/>
        </w:rPr>
        <w:t>。</w:t>
      </w:r>
      <w:r>
        <w:rPr>
          <w:rFonts w:hint="eastAsia" w:ascii="仿宋" w:hAnsi="仿宋" w:eastAsia="仿宋" w:cs="Courier New"/>
          <w:color w:val="000000"/>
          <w:sz w:val="32"/>
          <w:szCs w:val="32"/>
        </w:rPr>
        <w:t>人员工资上调，“五险一金”增加；项目经费增加。</w:t>
      </w:r>
    </w:p>
    <w:p>
      <w:pPr>
        <w:adjustRightInd w:val="0"/>
        <w:snapToGrid w:val="0"/>
        <w:spacing w:line="360" w:lineRule="auto"/>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二、关于收入预算情况说明</w:t>
      </w:r>
    </w:p>
    <w:p>
      <w:pPr>
        <w:adjustRightInd w:val="0"/>
        <w:snapToGrid w:val="0"/>
        <w:spacing w:line="360" w:lineRule="auto"/>
        <w:ind w:firstLine="640" w:firstLineChars="200"/>
        <w:rPr>
          <w:rFonts w:ascii="仿宋" w:hAnsi="仿宋" w:eastAsia="仿宋"/>
          <w:color w:val="000000"/>
          <w:sz w:val="32"/>
          <w:szCs w:val="32"/>
        </w:rPr>
      </w:pPr>
      <w:r>
        <w:rPr>
          <w:rFonts w:ascii="仿宋" w:hAnsi="仿宋" w:eastAsia="仿宋" w:cs="Courier New"/>
          <w:color w:val="000000"/>
          <w:sz w:val="32"/>
          <w:szCs w:val="32"/>
        </w:rPr>
        <w:t>2018</w:t>
      </w:r>
      <w:r>
        <w:rPr>
          <w:rFonts w:hint="eastAsia" w:ascii="仿宋" w:hAnsi="仿宋" w:eastAsia="仿宋" w:cs="宋体"/>
          <w:color w:val="000000"/>
          <w:sz w:val="32"/>
          <w:szCs w:val="32"/>
        </w:rPr>
        <w:t>年度收入合计</w:t>
      </w:r>
      <w:r>
        <w:rPr>
          <w:rFonts w:ascii="仿宋" w:hAnsi="仿宋" w:eastAsia="仿宋" w:cs="Courier New"/>
          <w:color w:val="000000"/>
          <w:sz w:val="32"/>
          <w:szCs w:val="32"/>
        </w:rPr>
        <w:t>788.9</w:t>
      </w:r>
      <w:r>
        <w:rPr>
          <w:rFonts w:hint="eastAsia" w:ascii="仿宋" w:hAnsi="仿宋" w:eastAsia="仿宋" w:cs="宋体"/>
          <w:color w:val="000000"/>
          <w:sz w:val="32"/>
          <w:szCs w:val="32"/>
        </w:rPr>
        <w:t>万元，其中：财政拨款收入</w:t>
      </w:r>
      <w:r>
        <w:rPr>
          <w:rFonts w:ascii="仿宋" w:hAnsi="仿宋" w:eastAsia="仿宋" w:cs="Courier New"/>
          <w:color w:val="000000"/>
          <w:sz w:val="32"/>
          <w:szCs w:val="32"/>
        </w:rPr>
        <w:t>788.9</w:t>
      </w:r>
      <w:r>
        <w:rPr>
          <w:rFonts w:hint="eastAsia" w:ascii="仿宋" w:hAnsi="仿宋" w:eastAsia="仿宋" w:cs="宋体"/>
          <w:color w:val="000000"/>
          <w:sz w:val="32"/>
          <w:szCs w:val="32"/>
        </w:rPr>
        <w:t>万元，占</w:t>
      </w:r>
      <w:r>
        <w:rPr>
          <w:rFonts w:ascii="仿宋" w:hAnsi="仿宋" w:eastAsia="仿宋"/>
          <w:color w:val="000000"/>
          <w:sz w:val="32"/>
          <w:szCs w:val="32"/>
        </w:rPr>
        <w:t>100 %</w:t>
      </w:r>
      <w:r>
        <w:rPr>
          <w:rFonts w:hint="eastAsia" w:ascii="仿宋" w:hAnsi="仿宋" w:eastAsia="仿宋" w:cs="宋体"/>
          <w:color w:val="000000"/>
          <w:sz w:val="32"/>
          <w:szCs w:val="32"/>
        </w:rPr>
        <w:t>；事业收入</w:t>
      </w:r>
      <w:r>
        <w:rPr>
          <w:rFonts w:ascii="仿宋" w:hAnsi="仿宋" w:eastAsia="仿宋"/>
          <w:color w:val="000000"/>
          <w:sz w:val="32"/>
          <w:szCs w:val="32"/>
        </w:rPr>
        <w:t xml:space="preserve">0 </w:t>
      </w:r>
      <w:r>
        <w:rPr>
          <w:rFonts w:hint="eastAsia" w:ascii="仿宋" w:hAnsi="仿宋" w:eastAsia="仿宋" w:cs="宋体"/>
          <w:color w:val="000000"/>
          <w:sz w:val="32"/>
          <w:szCs w:val="32"/>
        </w:rPr>
        <w:t>万元，占</w:t>
      </w:r>
      <w:r>
        <w:rPr>
          <w:rFonts w:ascii="仿宋" w:hAnsi="仿宋" w:eastAsia="仿宋"/>
          <w:color w:val="000000"/>
          <w:sz w:val="32"/>
          <w:szCs w:val="32"/>
        </w:rPr>
        <w:t xml:space="preserve"> 0 %</w:t>
      </w:r>
      <w:r>
        <w:rPr>
          <w:rFonts w:hint="eastAsia" w:ascii="仿宋" w:hAnsi="仿宋" w:eastAsia="仿宋" w:cs="宋体"/>
          <w:color w:val="000000"/>
          <w:sz w:val="32"/>
          <w:szCs w:val="32"/>
        </w:rPr>
        <w:t>；经营收入</w:t>
      </w:r>
      <w:r>
        <w:rPr>
          <w:rFonts w:ascii="仿宋" w:hAnsi="仿宋" w:eastAsia="仿宋"/>
          <w:color w:val="000000"/>
          <w:sz w:val="32"/>
          <w:szCs w:val="32"/>
        </w:rPr>
        <w:t>0</w:t>
      </w:r>
      <w:r>
        <w:rPr>
          <w:rFonts w:hint="eastAsia" w:ascii="仿宋" w:hAnsi="仿宋" w:eastAsia="仿宋" w:cs="宋体"/>
          <w:color w:val="000000"/>
          <w:sz w:val="32"/>
          <w:szCs w:val="32"/>
        </w:rPr>
        <w:t>万元，占</w:t>
      </w:r>
      <w:r>
        <w:rPr>
          <w:rFonts w:ascii="仿宋" w:hAnsi="仿宋" w:eastAsia="仿宋"/>
          <w:color w:val="000000"/>
          <w:sz w:val="32"/>
          <w:szCs w:val="32"/>
        </w:rPr>
        <w:t xml:space="preserve"> 0 %</w:t>
      </w:r>
      <w:r>
        <w:rPr>
          <w:rFonts w:hint="eastAsia" w:ascii="仿宋" w:hAnsi="仿宋" w:eastAsia="仿宋" w:cs="宋体"/>
          <w:color w:val="000000"/>
          <w:sz w:val="32"/>
          <w:szCs w:val="32"/>
        </w:rPr>
        <w:t>；其他收入</w:t>
      </w:r>
      <w:r>
        <w:rPr>
          <w:rFonts w:ascii="仿宋" w:hAnsi="仿宋" w:eastAsia="仿宋"/>
          <w:color w:val="000000"/>
          <w:sz w:val="32"/>
          <w:szCs w:val="32"/>
        </w:rPr>
        <w:t>0</w:t>
      </w:r>
      <w:r>
        <w:rPr>
          <w:rFonts w:hint="eastAsia" w:ascii="仿宋" w:hAnsi="仿宋" w:eastAsia="仿宋" w:cs="宋体"/>
          <w:color w:val="000000"/>
          <w:sz w:val="32"/>
          <w:szCs w:val="32"/>
        </w:rPr>
        <w:t>万元，占</w:t>
      </w:r>
      <w:r>
        <w:rPr>
          <w:rFonts w:ascii="仿宋" w:hAnsi="仿宋" w:eastAsia="仿宋"/>
          <w:color w:val="000000"/>
          <w:sz w:val="32"/>
          <w:szCs w:val="32"/>
        </w:rPr>
        <w:t>0 %</w:t>
      </w:r>
      <w:r>
        <w:rPr>
          <w:rFonts w:hint="eastAsia" w:ascii="仿宋" w:hAnsi="仿宋" w:eastAsia="仿宋" w:cs="宋体"/>
          <w:color w:val="000000"/>
          <w:sz w:val="32"/>
          <w:szCs w:val="32"/>
        </w:rPr>
        <w:t>。</w:t>
      </w:r>
    </w:p>
    <w:p>
      <w:pPr>
        <w:adjustRightInd w:val="0"/>
        <w:snapToGrid w:val="0"/>
        <w:spacing w:line="360" w:lineRule="auto"/>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三、关于支出预算情况说明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2019</w:t>
      </w:r>
      <w:r>
        <w:rPr>
          <w:rFonts w:hint="eastAsia" w:ascii="仿宋" w:hAnsi="仿宋" w:eastAsia="仿宋" w:cs="宋体"/>
          <w:color w:val="000000"/>
          <w:sz w:val="32"/>
          <w:szCs w:val="32"/>
        </w:rPr>
        <w:t>年度支出合计</w:t>
      </w:r>
      <w:r>
        <w:rPr>
          <w:rFonts w:ascii="仿宋" w:hAnsi="仿宋" w:eastAsia="仿宋" w:cs="宋体"/>
          <w:color w:val="000000"/>
          <w:sz w:val="32"/>
          <w:szCs w:val="32"/>
        </w:rPr>
        <w:t>7</w:t>
      </w:r>
      <w:r>
        <w:rPr>
          <w:rFonts w:ascii="仿宋" w:hAnsi="仿宋" w:eastAsia="仿宋" w:cs="Courier New"/>
          <w:color w:val="000000"/>
          <w:sz w:val="32"/>
          <w:szCs w:val="32"/>
        </w:rPr>
        <w:t>88.9</w:t>
      </w:r>
      <w:r>
        <w:rPr>
          <w:rFonts w:hint="eastAsia" w:ascii="仿宋" w:hAnsi="仿宋" w:eastAsia="仿宋" w:cs="宋体"/>
          <w:color w:val="000000"/>
          <w:sz w:val="32"/>
          <w:szCs w:val="32"/>
        </w:rPr>
        <w:t>万元，其中：基本支出</w:t>
      </w:r>
      <w:r>
        <w:rPr>
          <w:rFonts w:ascii="仿宋" w:hAnsi="仿宋" w:eastAsia="仿宋" w:cs="Courier New"/>
          <w:color w:val="000000"/>
          <w:sz w:val="32"/>
          <w:szCs w:val="32"/>
        </w:rPr>
        <w:t>472.9</w:t>
      </w:r>
      <w:r>
        <w:rPr>
          <w:rFonts w:hint="eastAsia" w:ascii="仿宋" w:hAnsi="仿宋" w:eastAsia="仿宋" w:cs="宋体"/>
          <w:color w:val="000000"/>
          <w:sz w:val="32"/>
          <w:szCs w:val="32"/>
        </w:rPr>
        <w:t>万元，占</w:t>
      </w:r>
      <w:r>
        <w:rPr>
          <w:rFonts w:ascii="仿宋" w:hAnsi="仿宋" w:eastAsia="仿宋" w:cs="宋体"/>
          <w:color w:val="000000"/>
          <w:sz w:val="32"/>
          <w:szCs w:val="32"/>
        </w:rPr>
        <w:t>60</w:t>
      </w:r>
      <w:r>
        <w:rPr>
          <w:rFonts w:ascii="仿宋" w:hAnsi="仿宋" w:eastAsia="仿宋" w:cs="Courier New"/>
          <w:color w:val="000000"/>
          <w:sz w:val="32"/>
          <w:szCs w:val="32"/>
        </w:rPr>
        <w:t>%</w:t>
      </w:r>
      <w:r>
        <w:rPr>
          <w:rFonts w:hint="eastAsia" w:ascii="仿宋" w:hAnsi="仿宋" w:eastAsia="仿宋" w:cs="宋体"/>
          <w:color w:val="000000"/>
          <w:sz w:val="32"/>
          <w:szCs w:val="32"/>
        </w:rPr>
        <w:t>；项目支出</w:t>
      </w:r>
      <w:r>
        <w:rPr>
          <w:rFonts w:ascii="仿宋" w:hAnsi="仿宋" w:eastAsia="仿宋" w:cs="Courier New"/>
          <w:color w:val="000000"/>
          <w:sz w:val="32"/>
          <w:szCs w:val="32"/>
        </w:rPr>
        <w:t>316</w:t>
      </w:r>
      <w:r>
        <w:rPr>
          <w:rFonts w:hint="eastAsia" w:ascii="仿宋" w:hAnsi="仿宋" w:eastAsia="仿宋" w:cs="宋体"/>
          <w:color w:val="000000"/>
          <w:sz w:val="32"/>
          <w:szCs w:val="32"/>
        </w:rPr>
        <w:t>万元，占</w:t>
      </w:r>
      <w:r>
        <w:rPr>
          <w:rFonts w:ascii="仿宋" w:hAnsi="仿宋" w:eastAsia="仿宋" w:cs="宋体"/>
          <w:color w:val="000000"/>
          <w:sz w:val="32"/>
          <w:szCs w:val="32"/>
        </w:rPr>
        <w:t>40</w:t>
      </w:r>
      <w:r>
        <w:rPr>
          <w:rFonts w:ascii="仿宋" w:hAnsi="仿宋" w:eastAsia="仿宋" w:cs="Courier New"/>
          <w:color w:val="000000"/>
          <w:sz w:val="32"/>
          <w:szCs w:val="32"/>
        </w:rPr>
        <w:t>%</w:t>
      </w:r>
      <w:r>
        <w:rPr>
          <w:rFonts w:hint="eastAsia" w:ascii="仿宋" w:hAnsi="仿宋" w:eastAsia="仿宋" w:cs="宋体"/>
          <w:color w:val="000000"/>
          <w:sz w:val="32"/>
          <w:szCs w:val="32"/>
        </w:rPr>
        <w:t>；经营支出</w:t>
      </w:r>
      <w:r>
        <w:rPr>
          <w:rFonts w:ascii="仿宋" w:hAnsi="仿宋" w:eastAsia="仿宋" w:cs="Courier New"/>
          <w:color w:val="000000"/>
          <w:sz w:val="32"/>
          <w:szCs w:val="32"/>
        </w:rPr>
        <w:t>0</w:t>
      </w:r>
      <w:r>
        <w:rPr>
          <w:rFonts w:hint="eastAsia" w:ascii="仿宋" w:hAnsi="仿宋" w:eastAsia="仿宋" w:cs="宋体"/>
          <w:color w:val="000000"/>
          <w:sz w:val="32"/>
          <w:szCs w:val="32"/>
        </w:rPr>
        <w:t>万元，占</w:t>
      </w:r>
      <w:r>
        <w:rPr>
          <w:rFonts w:ascii="仿宋" w:hAnsi="仿宋" w:eastAsia="仿宋" w:cs="Courier New"/>
          <w:color w:val="000000"/>
          <w:sz w:val="32"/>
          <w:szCs w:val="32"/>
        </w:rPr>
        <w:t>0%</w:t>
      </w:r>
      <w:r>
        <w:rPr>
          <w:rFonts w:hint="eastAsia" w:ascii="仿宋" w:hAnsi="仿宋" w:eastAsia="仿宋" w:cs="宋体"/>
          <w:color w:val="000000"/>
          <w:sz w:val="32"/>
          <w:szCs w:val="32"/>
        </w:rPr>
        <w:t>。</w:t>
      </w:r>
    </w:p>
    <w:p>
      <w:pPr>
        <w:adjustRightInd w:val="0"/>
        <w:snapToGrid w:val="0"/>
        <w:spacing w:line="360" w:lineRule="auto"/>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2019</w:t>
      </w:r>
      <w:r>
        <w:rPr>
          <w:rFonts w:hint="eastAsia" w:ascii="仿宋" w:hAnsi="仿宋" w:eastAsia="仿宋" w:cs="宋体"/>
          <w:color w:val="000000"/>
          <w:sz w:val="32"/>
          <w:szCs w:val="32"/>
        </w:rPr>
        <w:t>年财政拨款收支总</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788.9</w:t>
      </w:r>
      <w:r>
        <w:rPr>
          <w:rFonts w:hint="eastAsia" w:ascii="仿宋" w:hAnsi="仿宋" w:eastAsia="仿宋" w:cs="宋体"/>
          <w:color w:val="000000"/>
          <w:sz w:val="32"/>
          <w:szCs w:val="32"/>
        </w:rPr>
        <w:t>万元。与</w:t>
      </w:r>
      <w:r>
        <w:rPr>
          <w:rFonts w:ascii="仿宋" w:hAnsi="仿宋" w:eastAsia="仿宋" w:cs="Courier New"/>
          <w:color w:val="000000"/>
          <w:sz w:val="32"/>
          <w:szCs w:val="32"/>
        </w:rPr>
        <w:t>2018</w:t>
      </w:r>
      <w:r>
        <w:rPr>
          <w:rFonts w:hint="eastAsia" w:ascii="仿宋" w:hAnsi="仿宋" w:eastAsia="仿宋" w:cs="宋体"/>
          <w:color w:val="000000"/>
          <w:sz w:val="32"/>
          <w:szCs w:val="32"/>
        </w:rPr>
        <w:t>年相比，财政拨款收、支总计</w:t>
      </w:r>
      <w:r>
        <w:rPr>
          <w:rFonts w:hint="eastAsia" w:ascii="仿宋" w:hAnsi="仿宋" w:eastAsia="仿宋" w:cs="Courier New"/>
          <w:color w:val="000000"/>
          <w:sz w:val="32"/>
          <w:szCs w:val="32"/>
        </w:rPr>
        <w:t>增加</w:t>
      </w:r>
      <w:r>
        <w:rPr>
          <w:rFonts w:ascii="仿宋" w:hAnsi="仿宋" w:eastAsia="仿宋" w:cs="Courier New"/>
          <w:color w:val="000000"/>
          <w:sz w:val="32"/>
          <w:szCs w:val="32"/>
        </w:rPr>
        <w:t>44.2</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上涨</w:t>
      </w:r>
      <w:r>
        <w:rPr>
          <w:rFonts w:ascii="仿宋" w:hAnsi="仿宋" w:eastAsia="仿宋" w:cs="Courier New"/>
          <w:color w:val="000000"/>
          <w:sz w:val="32"/>
          <w:szCs w:val="32"/>
        </w:rPr>
        <w:t>6%</w:t>
      </w:r>
      <w:r>
        <w:rPr>
          <w:rFonts w:hint="eastAsia" w:ascii="仿宋" w:hAnsi="仿宋" w:eastAsia="仿宋" w:cs="宋体"/>
          <w:color w:val="000000"/>
          <w:sz w:val="32"/>
          <w:szCs w:val="32"/>
        </w:rPr>
        <w:t>。</w:t>
      </w:r>
      <w:r>
        <w:rPr>
          <w:rFonts w:hint="eastAsia" w:ascii="仿宋" w:hAnsi="仿宋" w:eastAsia="仿宋" w:cs="Courier New"/>
          <w:color w:val="000000"/>
          <w:sz w:val="32"/>
          <w:szCs w:val="32"/>
        </w:rPr>
        <w:t>人员工资上调，“五险一金”增加；项目经费增加。</w:t>
      </w:r>
    </w:p>
    <w:p>
      <w:pPr>
        <w:adjustRightInd w:val="0"/>
        <w:snapToGrid w:val="0"/>
        <w:spacing w:line="360" w:lineRule="auto"/>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五、一般公共预算支出预算情况说明</w:t>
      </w:r>
    </w:p>
    <w:p>
      <w:pPr>
        <w:adjustRightInd w:val="0"/>
        <w:snapToGrid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2020年一般公共预算支出</w:t>
      </w:r>
      <w:r>
        <w:rPr>
          <w:rFonts w:ascii="仿宋" w:hAnsi="仿宋" w:eastAsia="仿宋" w:cs="Courier New"/>
          <w:color w:val="000000"/>
          <w:sz w:val="32"/>
          <w:szCs w:val="32"/>
        </w:rPr>
        <w:t>788.9</w:t>
      </w:r>
      <w:r>
        <w:rPr>
          <w:rFonts w:hint="eastAsia" w:ascii="仿宋" w:hAnsi="仿宋" w:eastAsia="仿宋"/>
          <w:color w:val="000000"/>
          <w:sz w:val="32"/>
          <w:szCs w:val="32"/>
        </w:rPr>
        <w:t>万元，与2018年相比，</w:t>
      </w:r>
      <w:r>
        <w:rPr>
          <w:rFonts w:hint="eastAsia" w:ascii="仿宋" w:hAnsi="仿宋" w:eastAsia="仿宋" w:cs="Courier New"/>
          <w:color w:val="000000"/>
          <w:sz w:val="32"/>
          <w:szCs w:val="32"/>
        </w:rPr>
        <w:t>增加</w:t>
      </w:r>
      <w:r>
        <w:rPr>
          <w:rFonts w:ascii="仿宋" w:hAnsi="仿宋" w:eastAsia="仿宋" w:cs="Courier New"/>
          <w:color w:val="000000"/>
          <w:sz w:val="32"/>
          <w:szCs w:val="32"/>
        </w:rPr>
        <w:t>44.2</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上涨</w:t>
      </w:r>
      <w:r>
        <w:rPr>
          <w:rFonts w:ascii="仿宋" w:hAnsi="仿宋" w:eastAsia="仿宋" w:cs="Courier New"/>
          <w:color w:val="000000"/>
          <w:sz w:val="32"/>
          <w:szCs w:val="32"/>
        </w:rPr>
        <w:t>6%</w:t>
      </w:r>
      <w:r>
        <w:rPr>
          <w:rFonts w:hint="eastAsia" w:ascii="仿宋" w:hAnsi="仿宋" w:eastAsia="仿宋" w:cs="宋体"/>
          <w:color w:val="000000"/>
          <w:sz w:val="32"/>
          <w:szCs w:val="32"/>
        </w:rPr>
        <w:t>。</w:t>
      </w:r>
      <w:r>
        <w:rPr>
          <w:rFonts w:hint="eastAsia" w:ascii="仿宋" w:hAnsi="仿宋" w:eastAsia="仿宋" w:cs="Courier New"/>
          <w:color w:val="000000"/>
          <w:sz w:val="32"/>
          <w:szCs w:val="32"/>
        </w:rPr>
        <w:t>人员工资上调，“五险一金”增加；项目经费增加。</w:t>
      </w:r>
      <w:r>
        <w:rPr>
          <w:rFonts w:hint="eastAsia" w:ascii="仿宋" w:hAnsi="仿宋" w:eastAsia="仿宋"/>
          <w:color w:val="000000"/>
          <w:sz w:val="32"/>
          <w:szCs w:val="32"/>
        </w:rPr>
        <w:t>其中：</w:t>
      </w:r>
      <w:r>
        <w:rPr>
          <w:rFonts w:hint="eastAsia" w:ascii="仿宋" w:hAnsi="仿宋" w:eastAsia="仿宋" w:cs="宋体"/>
          <w:color w:val="000000"/>
          <w:sz w:val="32"/>
          <w:szCs w:val="32"/>
        </w:rPr>
        <w:t>基本支出</w:t>
      </w:r>
      <w:r>
        <w:rPr>
          <w:rFonts w:ascii="仿宋" w:hAnsi="仿宋" w:eastAsia="仿宋" w:cs="Courier New"/>
          <w:color w:val="000000"/>
          <w:sz w:val="32"/>
          <w:szCs w:val="32"/>
        </w:rPr>
        <w:t>472.9</w:t>
      </w:r>
      <w:r>
        <w:rPr>
          <w:rFonts w:hint="eastAsia" w:ascii="仿宋" w:hAnsi="仿宋" w:eastAsia="仿宋" w:cs="宋体"/>
          <w:color w:val="000000"/>
          <w:sz w:val="32"/>
          <w:szCs w:val="32"/>
        </w:rPr>
        <w:t>万元，占</w:t>
      </w:r>
      <w:r>
        <w:rPr>
          <w:rFonts w:ascii="仿宋" w:hAnsi="仿宋" w:eastAsia="仿宋" w:cs="宋体"/>
          <w:color w:val="000000"/>
          <w:sz w:val="32"/>
          <w:szCs w:val="32"/>
        </w:rPr>
        <w:t>60</w:t>
      </w:r>
      <w:r>
        <w:rPr>
          <w:rFonts w:ascii="仿宋" w:hAnsi="仿宋" w:eastAsia="仿宋" w:cs="Courier New"/>
          <w:color w:val="000000"/>
          <w:sz w:val="32"/>
          <w:szCs w:val="32"/>
        </w:rPr>
        <w:t>%</w:t>
      </w:r>
      <w:r>
        <w:rPr>
          <w:rFonts w:hint="eastAsia" w:ascii="仿宋" w:hAnsi="仿宋" w:eastAsia="仿宋" w:cs="宋体"/>
          <w:color w:val="000000"/>
          <w:sz w:val="32"/>
          <w:szCs w:val="32"/>
        </w:rPr>
        <w:t>；项目支出</w:t>
      </w:r>
      <w:r>
        <w:rPr>
          <w:rFonts w:ascii="仿宋" w:hAnsi="仿宋" w:eastAsia="仿宋" w:cs="Courier New"/>
          <w:color w:val="000000"/>
          <w:sz w:val="32"/>
          <w:szCs w:val="32"/>
        </w:rPr>
        <w:t>316</w:t>
      </w:r>
      <w:r>
        <w:rPr>
          <w:rFonts w:hint="eastAsia" w:ascii="仿宋" w:hAnsi="仿宋" w:eastAsia="仿宋" w:cs="宋体"/>
          <w:color w:val="000000"/>
          <w:sz w:val="32"/>
          <w:szCs w:val="32"/>
        </w:rPr>
        <w:t>万元，占</w:t>
      </w:r>
      <w:r>
        <w:rPr>
          <w:rFonts w:ascii="仿宋" w:hAnsi="仿宋" w:eastAsia="仿宋" w:cs="宋体"/>
          <w:color w:val="000000"/>
          <w:sz w:val="32"/>
          <w:szCs w:val="32"/>
        </w:rPr>
        <w:t>40</w:t>
      </w:r>
      <w:r>
        <w:rPr>
          <w:rFonts w:ascii="仿宋" w:hAnsi="仿宋" w:eastAsia="仿宋" w:cs="Courier New"/>
          <w:color w:val="000000"/>
          <w:sz w:val="32"/>
          <w:szCs w:val="32"/>
        </w:rPr>
        <w:t>%</w:t>
      </w:r>
      <w:r>
        <w:rPr>
          <w:rFonts w:hint="eastAsia" w:ascii="仿宋" w:hAnsi="仿宋" w:eastAsia="仿宋"/>
          <w:color w:val="000000"/>
          <w:sz w:val="32"/>
          <w:szCs w:val="32"/>
        </w:rPr>
        <w:t>。</w:t>
      </w:r>
    </w:p>
    <w:p>
      <w:pPr>
        <w:adjustRightInd w:val="0"/>
        <w:snapToGrid w:val="0"/>
        <w:spacing w:line="360" w:lineRule="auto"/>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六、一般公共预算基本支出预算情况说明</w:t>
      </w:r>
    </w:p>
    <w:p>
      <w:pPr>
        <w:adjustRightInd w:val="0"/>
        <w:snapToGrid w:val="0"/>
        <w:spacing w:line="360" w:lineRule="auto"/>
        <w:ind w:firstLine="640" w:firstLineChars="200"/>
        <w:rPr>
          <w:rFonts w:ascii="仿宋" w:hAnsi="仿宋" w:eastAsia="仿宋" w:cs="Courier New"/>
          <w:color w:val="000000"/>
          <w:sz w:val="32"/>
          <w:szCs w:val="32"/>
        </w:rPr>
      </w:pPr>
      <w:r>
        <w:rPr>
          <w:rFonts w:hint="eastAsia" w:ascii="仿宋" w:hAnsi="仿宋" w:eastAsia="仿宋"/>
          <w:color w:val="000000"/>
          <w:sz w:val="32"/>
          <w:szCs w:val="32"/>
        </w:rPr>
        <w:t>2020年一般公共预算基本支出</w:t>
      </w:r>
      <w:r>
        <w:rPr>
          <w:rFonts w:ascii="仿宋" w:hAnsi="仿宋" w:eastAsia="仿宋" w:cs="Courier New"/>
          <w:color w:val="000000"/>
          <w:sz w:val="32"/>
          <w:szCs w:val="32"/>
        </w:rPr>
        <w:t>472.9</w:t>
      </w:r>
      <w:r>
        <w:rPr>
          <w:rFonts w:hint="eastAsia" w:ascii="仿宋" w:hAnsi="仿宋" w:eastAsia="仿宋"/>
          <w:color w:val="000000"/>
          <w:sz w:val="32"/>
          <w:szCs w:val="32"/>
        </w:rPr>
        <w:t>万元，其中人员经费支出</w:t>
      </w:r>
      <w:r>
        <w:rPr>
          <w:rFonts w:ascii="仿宋" w:hAnsi="仿宋" w:eastAsia="仿宋" w:cs="??_GB2312"/>
          <w:bCs/>
          <w:color w:val="000000"/>
          <w:spacing w:val="-1"/>
          <w:kern w:val="0"/>
          <w:sz w:val="32"/>
          <w:szCs w:val="32"/>
        </w:rPr>
        <w:t>434.3</w:t>
      </w:r>
      <w:r>
        <w:rPr>
          <w:rFonts w:hint="eastAsia" w:ascii="仿宋" w:hAnsi="仿宋" w:eastAsia="仿宋"/>
          <w:color w:val="000000"/>
          <w:sz w:val="32"/>
          <w:szCs w:val="32"/>
        </w:rPr>
        <w:t>万元，主要包括：基本工资、津贴补贴、奖金、社会保障缴费、伙食补助费、绩效工资、其他工资福利支出。公用经费支出</w:t>
      </w:r>
      <w:r>
        <w:rPr>
          <w:rFonts w:ascii="仿宋" w:hAnsi="仿宋" w:eastAsia="仿宋" w:cs="??_GB2312"/>
          <w:color w:val="000000"/>
          <w:spacing w:val="-2"/>
          <w:kern w:val="0"/>
          <w:sz w:val="32"/>
          <w:szCs w:val="32"/>
        </w:rPr>
        <w:t>38.6</w:t>
      </w:r>
      <w:r>
        <w:rPr>
          <w:rFonts w:hint="eastAsia" w:ascii="仿宋" w:hAnsi="仿宋" w:eastAsia="仿宋"/>
          <w:color w:val="000000"/>
          <w:sz w:val="32"/>
          <w:szCs w:val="32"/>
        </w:rPr>
        <w:t>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ind w:firstLine="800" w:firstLineChars="250"/>
        <w:rPr>
          <w:rFonts w:ascii="仿宋" w:hAnsi="仿宋" w:eastAsia="仿宋"/>
          <w:color w:val="000000"/>
          <w:sz w:val="32"/>
          <w:szCs w:val="32"/>
        </w:rPr>
      </w:pPr>
      <w:r>
        <w:rPr>
          <w:rFonts w:hint="eastAsia" w:ascii="仿宋" w:hAnsi="仿宋" w:eastAsia="仿宋"/>
          <w:color w:val="000000"/>
          <w:sz w:val="32"/>
          <w:szCs w:val="32"/>
          <w:lang w:val="en-US" w:eastAsia="zh-CN"/>
        </w:rPr>
        <w:t>七</w:t>
      </w:r>
      <w:r>
        <w:rPr>
          <w:rFonts w:hint="eastAsia" w:ascii="仿宋" w:hAnsi="仿宋" w:eastAsia="仿宋"/>
          <w:color w:val="000000"/>
          <w:sz w:val="32"/>
          <w:szCs w:val="32"/>
        </w:rPr>
        <w:t>、关于“三公”经费支出预算情况说明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宋体"/>
          <w:color w:val="000000"/>
          <w:sz w:val="32"/>
          <w:szCs w:val="32"/>
        </w:rPr>
      </w:pPr>
      <w:r>
        <w:rPr>
          <w:rFonts w:ascii="仿宋" w:hAnsi="仿宋" w:eastAsia="仿宋" w:cs="Courier New"/>
          <w:color w:val="000000"/>
          <w:sz w:val="32"/>
          <w:szCs w:val="32"/>
        </w:rPr>
        <w:t>2019</w:t>
      </w:r>
      <w:r>
        <w:rPr>
          <w:rFonts w:hint="eastAsia" w:ascii="仿宋" w:hAnsi="仿宋" w:eastAsia="仿宋" w:cs="宋体"/>
          <w:color w:val="000000"/>
          <w:sz w:val="32"/>
          <w:szCs w:val="32"/>
        </w:rPr>
        <w:t>年度</w:t>
      </w:r>
      <w:r>
        <w:rPr>
          <w:rFonts w:hint="eastAsia" w:ascii="仿宋" w:hAnsi="仿宋" w:eastAsia="仿宋" w:cs="Courier New"/>
          <w:color w:val="000000"/>
          <w:sz w:val="32"/>
          <w:szCs w:val="32"/>
        </w:rPr>
        <w:t>“</w:t>
      </w:r>
      <w:r>
        <w:rPr>
          <w:rFonts w:hint="eastAsia" w:ascii="仿宋" w:hAnsi="仿宋" w:eastAsia="仿宋" w:cs="宋体"/>
          <w:color w:val="000000"/>
          <w:sz w:val="32"/>
          <w:szCs w:val="32"/>
        </w:rPr>
        <w:t>三公</w:t>
      </w:r>
      <w:r>
        <w:rPr>
          <w:rFonts w:hint="eastAsia" w:ascii="仿宋" w:hAnsi="仿宋" w:eastAsia="仿宋" w:cs="Courier New"/>
          <w:color w:val="000000"/>
          <w:sz w:val="32"/>
          <w:szCs w:val="32"/>
        </w:rPr>
        <w:t>”</w:t>
      </w:r>
      <w:r>
        <w:rPr>
          <w:rFonts w:hint="eastAsia" w:ascii="仿宋" w:hAnsi="仿宋" w:eastAsia="仿宋" w:cs="宋体"/>
          <w:color w:val="000000"/>
          <w:sz w:val="32"/>
          <w:szCs w:val="32"/>
        </w:rPr>
        <w:t>经费财政拨款支出预算为</w:t>
      </w:r>
      <w:r>
        <w:rPr>
          <w:rFonts w:ascii="仿宋" w:hAnsi="仿宋" w:eastAsia="仿宋" w:cs="Courier New"/>
          <w:color w:val="000000"/>
          <w:sz w:val="32"/>
          <w:szCs w:val="32"/>
        </w:rPr>
        <w:t>10</w:t>
      </w:r>
      <w:r>
        <w:rPr>
          <w:rFonts w:hint="eastAsia" w:ascii="仿宋" w:hAnsi="仿宋" w:eastAsia="仿宋" w:cs="宋体"/>
          <w:color w:val="000000"/>
          <w:sz w:val="32"/>
          <w:szCs w:val="32"/>
        </w:rPr>
        <w:t>万元，其中：因公出国（境）费支出</w:t>
      </w:r>
      <w:r>
        <w:rPr>
          <w:rFonts w:hint="eastAsia" w:ascii="仿宋" w:hAnsi="仿宋" w:eastAsia="仿宋" w:cs="Courier New"/>
          <w:color w:val="000000"/>
          <w:sz w:val="32"/>
          <w:szCs w:val="32"/>
        </w:rPr>
        <w:t>预算</w:t>
      </w:r>
      <w:r>
        <w:rPr>
          <w:rFonts w:hint="eastAsia" w:ascii="仿宋" w:hAnsi="仿宋" w:eastAsia="仿宋" w:cs="宋体"/>
          <w:color w:val="000000"/>
          <w:sz w:val="32"/>
          <w:szCs w:val="32"/>
        </w:rPr>
        <w:t>为</w:t>
      </w:r>
      <w:r>
        <w:rPr>
          <w:rFonts w:ascii="仿宋" w:hAnsi="仿宋" w:eastAsia="仿宋" w:cs="Courier New"/>
          <w:color w:val="000000"/>
          <w:sz w:val="32"/>
          <w:szCs w:val="32"/>
        </w:rPr>
        <w:t>0</w:t>
      </w:r>
      <w:r>
        <w:rPr>
          <w:rFonts w:hint="eastAsia" w:ascii="仿宋" w:hAnsi="仿宋" w:eastAsia="仿宋" w:cs="宋体"/>
          <w:color w:val="000000"/>
          <w:sz w:val="32"/>
          <w:szCs w:val="32"/>
        </w:rPr>
        <w:t>万元；公务用车购置及运行费支出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算为</w:t>
      </w:r>
      <w:r>
        <w:rPr>
          <w:rFonts w:ascii="仿宋" w:hAnsi="仿宋" w:eastAsia="仿宋" w:cs="Courier New"/>
          <w:color w:val="000000"/>
          <w:sz w:val="32"/>
          <w:szCs w:val="32"/>
        </w:rPr>
        <w:t>0</w:t>
      </w:r>
      <w:r>
        <w:rPr>
          <w:rFonts w:hint="eastAsia" w:ascii="仿宋" w:hAnsi="仿宋" w:eastAsia="仿宋" w:cs="宋体"/>
          <w:color w:val="000000"/>
          <w:sz w:val="32"/>
          <w:szCs w:val="32"/>
        </w:rPr>
        <w:t>万元；公务接待费支出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算为</w:t>
      </w:r>
      <w:r>
        <w:rPr>
          <w:rFonts w:ascii="仿宋" w:hAnsi="仿宋" w:eastAsia="仿宋" w:cs="Courier New"/>
          <w:color w:val="000000"/>
          <w:sz w:val="32"/>
          <w:szCs w:val="32"/>
        </w:rPr>
        <w:t>10</w:t>
      </w:r>
      <w:r>
        <w:rPr>
          <w:rFonts w:hint="eastAsia" w:ascii="仿宋" w:hAnsi="仿宋" w:eastAsia="仿宋" w:cs="宋体"/>
          <w:color w:val="000000"/>
          <w:sz w:val="32"/>
          <w:szCs w:val="32"/>
        </w:rPr>
        <w:t>万元。</w:t>
      </w:r>
      <w:r>
        <w:rPr>
          <w:rFonts w:hint="eastAsia" w:ascii="仿宋" w:hAnsi="仿宋" w:eastAsia="仿宋" w:cs="宋体"/>
          <w:b/>
          <w:color w:val="000000"/>
          <w:sz w:val="32"/>
          <w:szCs w:val="32"/>
          <w:lang w:eastAsia="zh-CN"/>
        </w:rPr>
        <w:t>比上年减少</w:t>
      </w:r>
      <w:r>
        <w:rPr>
          <w:rFonts w:hint="eastAsia" w:ascii="仿宋" w:hAnsi="仿宋" w:eastAsia="仿宋" w:cs="宋体"/>
          <w:b/>
          <w:color w:val="000000"/>
          <w:sz w:val="32"/>
          <w:szCs w:val="32"/>
          <w:lang w:val="en-US" w:eastAsia="zh-CN"/>
        </w:rPr>
        <w:t>8万元，</w:t>
      </w:r>
      <w:r>
        <w:rPr>
          <w:rFonts w:hint="eastAsia" w:ascii="仿宋" w:hAnsi="仿宋" w:eastAsia="仿宋" w:cs="宋体"/>
          <w:b w:val="0"/>
          <w:bCs/>
          <w:color w:val="000000"/>
          <w:sz w:val="32"/>
          <w:szCs w:val="32"/>
          <w:lang w:val="en-US" w:eastAsia="zh-CN"/>
        </w:rPr>
        <w:t>减少的主要原因是2019年我局将按照中央国务院八项规定和省委省政府厉行节约的相关规定要求，严格管控“三公”经费支出，进一步压缩公务接待开支。</w:t>
      </w:r>
    </w:p>
    <w:p>
      <w:pPr>
        <w:kinsoku w:val="0"/>
        <w:overflowPunct w:val="0"/>
        <w:autoSpaceDE w:val="0"/>
        <w:autoSpaceDN w:val="0"/>
        <w:adjustRightInd w:val="0"/>
        <w:snapToGrid w:val="0"/>
        <w:spacing w:line="360" w:lineRule="auto"/>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（二）“三公”经费财政拨款支出预算具体情况说明。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2019</w:t>
      </w:r>
      <w:r>
        <w:rPr>
          <w:rFonts w:hint="eastAsia" w:ascii="仿宋" w:hAnsi="仿宋" w:eastAsia="仿宋" w:cs="宋体"/>
          <w:color w:val="000000"/>
          <w:sz w:val="32"/>
          <w:szCs w:val="32"/>
        </w:rPr>
        <w:t>年度</w:t>
      </w:r>
      <w:r>
        <w:rPr>
          <w:rFonts w:hint="eastAsia" w:ascii="仿宋" w:hAnsi="仿宋" w:eastAsia="仿宋" w:cs="Courier New"/>
          <w:color w:val="000000"/>
          <w:sz w:val="32"/>
          <w:szCs w:val="32"/>
        </w:rPr>
        <w:t>“</w:t>
      </w:r>
      <w:r>
        <w:rPr>
          <w:rFonts w:hint="eastAsia" w:ascii="仿宋" w:hAnsi="仿宋" w:eastAsia="仿宋" w:cs="宋体"/>
          <w:color w:val="000000"/>
          <w:sz w:val="32"/>
          <w:szCs w:val="32"/>
        </w:rPr>
        <w:t>三公</w:t>
      </w:r>
      <w:r>
        <w:rPr>
          <w:rFonts w:hint="eastAsia" w:ascii="仿宋" w:hAnsi="仿宋" w:eastAsia="仿宋" w:cs="Courier New"/>
          <w:color w:val="000000"/>
          <w:sz w:val="32"/>
          <w:szCs w:val="32"/>
        </w:rPr>
        <w:t>”</w:t>
      </w:r>
      <w:r>
        <w:rPr>
          <w:rFonts w:hint="eastAsia" w:ascii="仿宋" w:hAnsi="仿宋" w:eastAsia="仿宋" w:cs="宋体"/>
          <w:color w:val="000000"/>
          <w:sz w:val="32"/>
          <w:szCs w:val="32"/>
        </w:rPr>
        <w:t>经费财政拨款支出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算中，因公出国（境）费支出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0</w:t>
      </w:r>
      <w:r>
        <w:rPr>
          <w:rFonts w:hint="eastAsia" w:ascii="仿宋" w:hAnsi="仿宋" w:eastAsia="仿宋" w:cs="宋体"/>
          <w:color w:val="000000"/>
          <w:sz w:val="32"/>
          <w:szCs w:val="32"/>
        </w:rPr>
        <w:t>万元，公务用车购置及运行费支出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0</w:t>
      </w:r>
      <w:r>
        <w:rPr>
          <w:rFonts w:hint="eastAsia" w:ascii="仿宋" w:hAnsi="仿宋" w:eastAsia="仿宋" w:cs="宋体"/>
          <w:color w:val="000000"/>
          <w:sz w:val="32"/>
          <w:szCs w:val="32"/>
        </w:rPr>
        <w:t>万元，公务接待费支出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10</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w:t>
      </w:r>
      <w:r>
        <w:rPr>
          <w:rFonts w:hint="eastAsia" w:ascii="仿宋" w:hAnsi="仿宋" w:eastAsia="仿宋" w:cs="宋体"/>
          <w:color w:val="000000"/>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cs="宋体"/>
          <w:b/>
          <w:bCs/>
          <w:color w:val="000000"/>
          <w:sz w:val="32"/>
          <w:szCs w:val="32"/>
        </w:rPr>
        <w:t>因公出国（境）费</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万元。全年安排机关单位因公出国（境）团组</w:t>
      </w:r>
      <w:r>
        <w:rPr>
          <w:rFonts w:ascii="仿宋" w:hAnsi="仿宋" w:eastAsia="仿宋" w:cs="Courier New"/>
          <w:color w:val="000000"/>
          <w:sz w:val="32"/>
          <w:szCs w:val="32"/>
        </w:rPr>
        <w:t>0</w:t>
      </w:r>
      <w:r>
        <w:rPr>
          <w:rFonts w:hint="eastAsia" w:ascii="仿宋" w:hAnsi="仿宋" w:eastAsia="仿宋" w:cs="宋体"/>
          <w:color w:val="000000"/>
          <w:sz w:val="32"/>
          <w:szCs w:val="32"/>
        </w:rPr>
        <w:t>个，累计</w:t>
      </w:r>
      <w:r>
        <w:rPr>
          <w:rFonts w:ascii="仿宋" w:hAnsi="仿宋" w:eastAsia="仿宋" w:cs="Courier New"/>
          <w:color w:val="000000"/>
          <w:sz w:val="32"/>
          <w:szCs w:val="32"/>
        </w:rPr>
        <w:t>0</w:t>
      </w:r>
      <w:r>
        <w:rPr>
          <w:rFonts w:hint="eastAsia" w:ascii="仿宋" w:hAnsi="仿宋" w:eastAsia="仿宋" w:cs="宋体"/>
          <w:color w:val="000000"/>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000000"/>
          <w:sz w:val="32"/>
          <w:szCs w:val="32"/>
        </w:rPr>
      </w:pPr>
      <w:r>
        <w:rPr>
          <w:rFonts w:hint="eastAsia" w:ascii="仿宋" w:hAnsi="仿宋" w:eastAsia="仿宋" w:cs="宋体"/>
          <w:b/>
          <w:bCs/>
          <w:color w:val="000000"/>
          <w:sz w:val="32"/>
          <w:szCs w:val="32"/>
        </w:rPr>
        <w:t>出国谈判、工作磋商</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万元，主要用于参加以下谈判和磋商：无。</w:t>
      </w:r>
    </w:p>
    <w:p>
      <w:pPr>
        <w:kinsoku w:val="0"/>
        <w:overflowPunct w:val="0"/>
        <w:autoSpaceDE w:val="0"/>
        <w:autoSpaceDN w:val="0"/>
        <w:adjustRightInd w:val="0"/>
        <w:snapToGrid w:val="0"/>
        <w:spacing w:line="360" w:lineRule="auto"/>
        <w:ind w:firstLine="630" w:firstLineChars="196"/>
        <w:rPr>
          <w:rFonts w:ascii="仿宋" w:hAnsi="仿宋" w:eastAsia="仿宋" w:cs="Courier New"/>
          <w:b/>
          <w:bCs/>
          <w:color w:val="000000"/>
          <w:sz w:val="32"/>
          <w:szCs w:val="32"/>
        </w:rPr>
      </w:pPr>
      <w:r>
        <w:rPr>
          <w:rFonts w:hint="eastAsia" w:ascii="仿宋" w:hAnsi="仿宋" w:eastAsia="仿宋" w:cs="宋体"/>
          <w:b/>
          <w:bCs/>
          <w:color w:val="000000"/>
          <w:sz w:val="32"/>
          <w:szCs w:val="32"/>
        </w:rPr>
        <w:t>境外业务培训</w:t>
      </w:r>
      <w:r>
        <w:rPr>
          <w:rFonts w:ascii="仿宋" w:hAnsi="仿宋" w:eastAsia="仿宋" w:cs="Courier New"/>
          <w:b/>
          <w:bCs/>
          <w:color w:val="000000"/>
          <w:sz w:val="32"/>
          <w:szCs w:val="32"/>
        </w:rPr>
        <w:t xml:space="preserve"> </w:t>
      </w:r>
      <w:r>
        <w:rPr>
          <w:rFonts w:hint="eastAsia" w:ascii="仿宋" w:hAnsi="仿宋" w:eastAsia="仿宋" w:cs="宋体"/>
          <w:color w:val="000000"/>
          <w:sz w:val="32"/>
          <w:szCs w:val="32"/>
        </w:rPr>
        <w:t>支出支出</w:t>
      </w:r>
      <w:r>
        <w:rPr>
          <w:rFonts w:ascii="仿宋" w:hAnsi="仿宋" w:eastAsia="仿宋" w:cs="Courier New"/>
          <w:color w:val="000000"/>
          <w:sz w:val="32"/>
          <w:szCs w:val="32"/>
        </w:rPr>
        <w:t>0</w:t>
      </w:r>
      <w:r>
        <w:rPr>
          <w:rFonts w:hint="eastAsia" w:ascii="仿宋" w:hAnsi="仿宋" w:eastAsia="仿宋" w:cs="宋体"/>
          <w:color w:val="000000"/>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b/>
          <w:bCs/>
          <w:color w:val="000000"/>
          <w:sz w:val="32"/>
          <w:szCs w:val="32"/>
        </w:rPr>
        <w:t>公务</w:t>
      </w:r>
      <w:r>
        <w:rPr>
          <w:rFonts w:hint="eastAsia" w:ascii="仿宋" w:hAnsi="仿宋" w:eastAsia="仿宋" w:cs="宋体"/>
          <w:b/>
          <w:bCs/>
          <w:color w:val="000000"/>
          <w:sz w:val="32"/>
          <w:szCs w:val="32"/>
        </w:rPr>
        <w:t>用车购置及运行费</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000000"/>
          <w:sz w:val="32"/>
          <w:szCs w:val="32"/>
        </w:rPr>
      </w:pPr>
      <w:r>
        <w:rPr>
          <w:rFonts w:hint="eastAsia" w:ascii="仿宋" w:hAnsi="仿宋" w:eastAsia="仿宋" w:cs="Courier New"/>
          <w:b/>
          <w:bCs/>
          <w:color w:val="000000"/>
          <w:sz w:val="32"/>
          <w:szCs w:val="32"/>
        </w:rPr>
        <w:t>公务</w:t>
      </w:r>
      <w:r>
        <w:rPr>
          <w:rFonts w:hint="eastAsia" w:ascii="仿宋" w:hAnsi="仿宋" w:eastAsia="仿宋" w:cs="宋体"/>
          <w:b/>
          <w:bCs/>
          <w:color w:val="000000"/>
          <w:sz w:val="32"/>
          <w:szCs w:val="32"/>
        </w:rPr>
        <w:t>用车购置</w:t>
      </w:r>
      <w:r>
        <w:rPr>
          <w:rFonts w:hint="eastAsia" w:ascii="仿宋" w:hAnsi="仿宋" w:eastAsia="仿宋" w:cs="宋体"/>
          <w:color w:val="000000"/>
          <w:sz w:val="32"/>
          <w:szCs w:val="32"/>
        </w:rPr>
        <w:t>支出为</w:t>
      </w:r>
      <w:r>
        <w:rPr>
          <w:rFonts w:ascii="仿宋" w:hAnsi="仿宋" w:eastAsia="仿宋" w:cs="Courier New"/>
          <w:color w:val="000000"/>
          <w:sz w:val="32"/>
          <w:szCs w:val="32"/>
        </w:rPr>
        <w:t>0</w:t>
      </w:r>
      <w:r>
        <w:rPr>
          <w:rFonts w:hint="eastAsia" w:ascii="仿宋" w:hAnsi="仿宋" w:eastAsia="仿宋" w:cs="宋体"/>
          <w:color w:val="000000"/>
          <w:sz w:val="32"/>
          <w:szCs w:val="32"/>
        </w:rPr>
        <w:t>万元。（公务用车购置支出为</w:t>
      </w:r>
      <w:r>
        <w:rPr>
          <w:rFonts w:ascii="仿宋" w:hAnsi="仿宋" w:eastAsia="仿宋" w:cs="Courier New"/>
          <w:color w:val="000000"/>
          <w:sz w:val="32"/>
          <w:szCs w:val="32"/>
        </w:rPr>
        <w:t>0</w:t>
      </w:r>
      <w:r>
        <w:rPr>
          <w:rFonts w:hint="eastAsia" w:ascii="仿宋" w:hAnsi="仿宋" w:eastAsia="仿宋" w:cs="宋体"/>
          <w:color w:val="000000"/>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000000"/>
          <w:sz w:val="32"/>
          <w:szCs w:val="32"/>
        </w:rPr>
      </w:pPr>
      <w:r>
        <w:rPr>
          <w:rFonts w:hint="eastAsia" w:ascii="仿宋" w:hAnsi="仿宋" w:eastAsia="仿宋" w:cs="Courier New"/>
          <w:b/>
          <w:bCs/>
          <w:color w:val="000000"/>
          <w:sz w:val="32"/>
          <w:szCs w:val="32"/>
        </w:rPr>
        <w:t>公务</w:t>
      </w:r>
      <w:r>
        <w:rPr>
          <w:rFonts w:hint="eastAsia" w:ascii="仿宋" w:hAnsi="仿宋" w:eastAsia="仿宋" w:cs="宋体"/>
          <w:b/>
          <w:bCs/>
          <w:color w:val="000000"/>
          <w:sz w:val="32"/>
          <w:szCs w:val="32"/>
        </w:rPr>
        <w:t>用车运行</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（公务用车运行支出</w:t>
      </w:r>
      <w:r>
        <w:rPr>
          <w:rFonts w:ascii="仿宋" w:hAnsi="仿宋" w:eastAsia="仿宋" w:cs="Courier New"/>
          <w:color w:val="000000"/>
          <w:sz w:val="32"/>
          <w:szCs w:val="32"/>
        </w:rPr>
        <w:t>0</w:t>
      </w:r>
      <w:r>
        <w:rPr>
          <w:rFonts w:hint="eastAsia" w:ascii="仿宋" w:hAnsi="仿宋" w:eastAsia="仿宋" w:cs="Courier New"/>
          <w:color w:val="000000"/>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b/>
          <w:bCs/>
          <w:color w:val="000000"/>
          <w:sz w:val="32"/>
          <w:szCs w:val="32"/>
        </w:rPr>
      </w:pPr>
      <w:r>
        <w:rPr>
          <w:rFonts w:hint="eastAsia" w:ascii="仿宋" w:hAnsi="仿宋" w:eastAsia="仿宋"/>
          <w:b/>
          <w:bCs/>
          <w:color w:val="000000"/>
          <w:sz w:val="32"/>
          <w:szCs w:val="32"/>
        </w:rPr>
        <w:t>公务接待费支出</w:t>
      </w:r>
      <w:r>
        <w:rPr>
          <w:rFonts w:ascii="仿宋" w:hAnsi="仿宋" w:eastAsia="仿宋"/>
          <w:b/>
          <w:bCs/>
          <w:color w:val="000000"/>
          <w:sz w:val="32"/>
          <w:szCs w:val="32"/>
        </w:rPr>
        <w:t>10</w:t>
      </w:r>
      <w:r>
        <w:rPr>
          <w:rFonts w:hint="eastAsia" w:ascii="仿宋" w:hAnsi="仿宋" w:eastAsia="仿宋"/>
          <w:b/>
          <w:bCs/>
          <w:color w:val="000000"/>
          <w:sz w:val="32"/>
          <w:szCs w:val="32"/>
        </w:rPr>
        <w:t>万元。其中：主要用于</w:t>
      </w:r>
      <w:r>
        <w:rPr>
          <w:rFonts w:hint="eastAsia" w:ascii="仿宋" w:hAnsi="仿宋" w:eastAsia="仿宋"/>
          <w:b/>
          <w:bCs/>
          <w:color w:val="000000"/>
          <w:sz w:val="32"/>
          <w:szCs w:val="32"/>
          <w:lang w:eastAsia="zh-CN"/>
        </w:rPr>
        <w:t>中共信阳市浉河区委宣传部</w:t>
      </w:r>
      <w:r>
        <w:rPr>
          <w:rFonts w:hint="eastAsia" w:ascii="仿宋" w:hAnsi="仿宋" w:eastAsia="仿宋"/>
          <w:b/>
          <w:bCs/>
          <w:color w:val="000000"/>
          <w:sz w:val="32"/>
          <w:szCs w:val="32"/>
        </w:rPr>
        <w:t>日常的公务接待。</w:t>
      </w:r>
    </w:p>
    <w:p>
      <w:pPr>
        <w:adjustRightInd w:val="0"/>
        <w:snapToGrid w:val="0"/>
        <w:spacing w:line="360" w:lineRule="auto"/>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2019</w:t>
      </w:r>
      <w:r>
        <w:rPr>
          <w:rFonts w:hint="eastAsia" w:ascii="仿宋" w:hAnsi="仿宋" w:eastAsia="仿宋" w:cs="宋体"/>
          <w:color w:val="000000"/>
          <w:sz w:val="32"/>
          <w:szCs w:val="32"/>
        </w:rPr>
        <w:t>年度政府性基金预算财政拨款支出年初预算为</w:t>
      </w:r>
      <w:r>
        <w:rPr>
          <w:rFonts w:ascii="仿宋" w:hAnsi="仿宋" w:eastAsia="仿宋" w:cs="Courier New"/>
          <w:color w:val="000000"/>
          <w:sz w:val="32"/>
          <w:szCs w:val="32"/>
        </w:rPr>
        <w:t>0</w:t>
      </w:r>
      <w:r>
        <w:rPr>
          <w:rFonts w:hint="eastAsia" w:ascii="仿宋" w:hAnsi="仿宋" w:eastAsia="仿宋" w:cs="宋体"/>
          <w:color w:val="000000"/>
          <w:sz w:val="32"/>
          <w:szCs w:val="32"/>
        </w:rPr>
        <w:t>万元，支出为</w:t>
      </w:r>
      <w:r>
        <w:rPr>
          <w:rFonts w:ascii="仿宋" w:hAnsi="仿宋" w:eastAsia="仿宋" w:cs="Courier New"/>
          <w:color w:val="000000"/>
          <w:sz w:val="32"/>
          <w:szCs w:val="32"/>
        </w:rPr>
        <w:t>0</w:t>
      </w:r>
      <w:r>
        <w:rPr>
          <w:rFonts w:hint="eastAsia" w:ascii="仿宋" w:hAnsi="仿宋" w:eastAsia="仿宋" w:cs="宋体"/>
          <w:color w:val="000000"/>
          <w:sz w:val="32"/>
          <w:szCs w:val="32"/>
        </w:rPr>
        <w:t>万元。</w:t>
      </w:r>
    </w:p>
    <w:p>
      <w:pPr>
        <w:adjustRightInd w:val="0"/>
        <w:snapToGrid w:val="0"/>
        <w:spacing w:line="360" w:lineRule="auto"/>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val="en-US" w:eastAsia="zh-CN"/>
        </w:rPr>
        <w:t>九</w:t>
      </w:r>
      <w:r>
        <w:rPr>
          <w:rFonts w:hint="eastAsia" w:ascii="仿宋" w:hAnsi="仿宋" w:eastAsia="仿宋"/>
          <w:color w:val="000000"/>
          <w:sz w:val="32"/>
          <w:szCs w:val="32"/>
        </w:rPr>
        <w:t>、其他重要事项的情况说明</w:t>
      </w:r>
    </w:p>
    <w:p>
      <w:pPr>
        <w:kinsoku w:val="0"/>
        <w:overflowPunct w:val="0"/>
        <w:autoSpaceDE w:val="0"/>
        <w:autoSpaceDN w:val="0"/>
        <w:adjustRightInd w:val="0"/>
        <w:snapToGrid w:val="0"/>
        <w:spacing w:line="360" w:lineRule="auto"/>
        <w:ind w:firstLine="480" w:firstLineChars="150"/>
        <w:rPr>
          <w:rFonts w:ascii="仿宋" w:hAnsi="仿宋" w:eastAsia="仿宋" w:cs="Courier New"/>
          <w:color w:val="000000"/>
          <w:sz w:val="32"/>
          <w:szCs w:val="32"/>
        </w:rPr>
      </w:pPr>
      <w:r>
        <w:rPr>
          <w:rFonts w:hint="eastAsia" w:ascii="仿宋" w:hAnsi="仿宋" w:eastAsia="仿宋" w:cs="Courier New"/>
          <w:color w:val="000000"/>
          <w:sz w:val="32"/>
          <w:szCs w:val="32"/>
        </w:rPr>
        <w:t>（一）</w:t>
      </w:r>
      <w:r>
        <w:rPr>
          <w:rFonts w:ascii="仿宋" w:hAnsi="仿宋" w:eastAsia="仿宋" w:cs="Courier New"/>
          <w:color w:val="000000"/>
          <w:sz w:val="32"/>
          <w:szCs w:val="32"/>
        </w:rPr>
        <w:t>2019</w:t>
      </w:r>
      <w:r>
        <w:rPr>
          <w:rFonts w:hint="eastAsia" w:ascii="仿宋" w:hAnsi="仿宋" w:eastAsia="仿宋" w:cs="宋体"/>
          <w:color w:val="000000"/>
          <w:sz w:val="32"/>
          <w:szCs w:val="32"/>
        </w:rPr>
        <w:t>年度</w:t>
      </w:r>
      <w:r>
        <w:rPr>
          <w:rFonts w:hint="eastAsia" w:ascii="仿宋" w:hAnsi="仿宋" w:eastAsia="仿宋" w:cs="宋体"/>
          <w:b w:val="0"/>
          <w:bCs/>
          <w:color w:val="000000"/>
          <w:sz w:val="32"/>
          <w:szCs w:val="32"/>
        </w:rPr>
        <w:t>机关运行经费</w:t>
      </w:r>
      <w:r>
        <w:rPr>
          <w:rFonts w:hint="eastAsia" w:ascii="仿宋" w:hAnsi="仿宋" w:eastAsia="仿宋" w:cs="Courier New"/>
          <w:color w:val="000000"/>
          <w:sz w:val="32"/>
          <w:szCs w:val="32"/>
        </w:rPr>
        <w:t>预算</w:t>
      </w:r>
      <w:r>
        <w:rPr>
          <w:rFonts w:hint="eastAsia" w:ascii="仿宋" w:hAnsi="仿宋" w:eastAsia="仿宋" w:cs="宋体"/>
          <w:color w:val="000000"/>
          <w:sz w:val="32"/>
          <w:szCs w:val="32"/>
        </w:rPr>
        <w:t>支出</w:t>
      </w:r>
      <w:r>
        <w:rPr>
          <w:rFonts w:ascii="仿宋" w:hAnsi="仿宋" w:eastAsia="仿宋" w:cs="Courier New"/>
          <w:color w:val="000000"/>
          <w:sz w:val="32"/>
          <w:szCs w:val="32"/>
        </w:rPr>
        <w:t>38.6</w:t>
      </w:r>
      <w:r>
        <w:rPr>
          <w:rFonts w:hint="eastAsia" w:ascii="仿宋" w:hAnsi="仿宋" w:eastAsia="仿宋" w:cs="宋体"/>
          <w:color w:val="000000"/>
          <w:sz w:val="32"/>
          <w:szCs w:val="32"/>
        </w:rPr>
        <w:t>万元，比</w:t>
      </w:r>
      <w:r>
        <w:rPr>
          <w:rFonts w:ascii="仿宋" w:hAnsi="仿宋" w:eastAsia="仿宋" w:cs="Courier New"/>
          <w:color w:val="000000"/>
          <w:sz w:val="32"/>
          <w:szCs w:val="32"/>
        </w:rPr>
        <w:t>2018</w:t>
      </w:r>
      <w:r>
        <w:rPr>
          <w:rFonts w:hint="eastAsia" w:ascii="仿宋" w:hAnsi="仿宋" w:eastAsia="仿宋" w:cs="宋体"/>
          <w:color w:val="000000"/>
          <w:sz w:val="32"/>
          <w:szCs w:val="32"/>
        </w:rPr>
        <w:t>年</w:t>
      </w:r>
      <w:r>
        <w:rPr>
          <w:rFonts w:hint="eastAsia" w:ascii="仿宋" w:hAnsi="仿宋" w:eastAsia="仿宋" w:cs="Courier New"/>
          <w:color w:val="000000"/>
          <w:sz w:val="32"/>
          <w:szCs w:val="32"/>
        </w:rPr>
        <w:t>相比，</w:t>
      </w:r>
      <w:r>
        <w:rPr>
          <w:rFonts w:hint="eastAsia" w:ascii="仿宋" w:hAnsi="仿宋" w:eastAsia="仿宋" w:cs="宋体"/>
          <w:color w:val="000000"/>
          <w:sz w:val="32"/>
          <w:szCs w:val="32"/>
        </w:rPr>
        <w:t>逐年无递减；</w:t>
      </w:r>
      <w:r>
        <w:rPr>
          <w:rFonts w:ascii="仿宋" w:hAnsi="仿宋" w:eastAsia="仿宋" w:cs="宋体"/>
          <w:color w:val="000000"/>
          <w:sz w:val="32"/>
          <w:szCs w:val="32"/>
        </w:rPr>
        <w:t>2019</w:t>
      </w:r>
      <w:r>
        <w:rPr>
          <w:rFonts w:hint="eastAsia" w:ascii="仿宋" w:hAnsi="仿宋" w:eastAsia="仿宋" w:cs="宋体"/>
          <w:color w:val="000000"/>
          <w:sz w:val="32"/>
          <w:szCs w:val="32"/>
        </w:rPr>
        <w:t>年度机关</w:t>
      </w:r>
      <w:r>
        <w:rPr>
          <w:rFonts w:hint="eastAsia" w:ascii="仿宋" w:hAnsi="仿宋" w:eastAsia="仿宋" w:cs="宋体"/>
          <w:bCs/>
          <w:color w:val="000000"/>
          <w:spacing w:val="-1"/>
          <w:kern w:val="0"/>
          <w:sz w:val="32"/>
          <w:szCs w:val="32"/>
        </w:rPr>
        <w:t>人员经费预算支出</w:t>
      </w:r>
      <w:r>
        <w:rPr>
          <w:rFonts w:ascii="仿宋" w:hAnsi="仿宋" w:eastAsia="仿宋" w:cs="??_GB2312"/>
          <w:bCs/>
          <w:color w:val="000000"/>
          <w:spacing w:val="-1"/>
          <w:kern w:val="0"/>
          <w:sz w:val="32"/>
          <w:szCs w:val="32"/>
        </w:rPr>
        <w:t>434.3</w:t>
      </w:r>
      <w:r>
        <w:rPr>
          <w:rFonts w:hint="eastAsia" w:ascii="仿宋" w:hAnsi="仿宋" w:eastAsia="仿宋" w:cs="宋体"/>
          <w:bCs/>
          <w:color w:val="000000"/>
          <w:spacing w:val="-1"/>
          <w:kern w:val="0"/>
          <w:sz w:val="32"/>
          <w:szCs w:val="32"/>
        </w:rPr>
        <w:t>万元，比</w:t>
      </w:r>
      <w:r>
        <w:rPr>
          <w:rFonts w:ascii="仿宋" w:hAnsi="仿宋" w:eastAsia="仿宋" w:cs="宋体"/>
          <w:bCs/>
          <w:color w:val="000000"/>
          <w:spacing w:val="-1"/>
          <w:kern w:val="0"/>
          <w:sz w:val="32"/>
          <w:szCs w:val="32"/>
        </w:rPr>
        <w:t>2018</w:t>
      </w:r>
      <w:r>
        <w:rPr>
          <w:rFonts w:hint="eastAsia" w:ascii="仿宋" w:hAnsi="仿宋" w:eastAsia="仿宋" w:cs="宋体"/>
          <w:bCs/>
          <w:color w:val="000000"/>
          <w:spacing w:val="-1"/>
          <w:kern w:val="0"/>
          <w:sz w:val="32"/>
          <w:szCs w:val="32"/>
        </w:rPr>
        <w:t>年增加</w:t>
      </w:r>
      <w:r>
        <w:rPr>
          <w:rFonts w:ascii="仿宋" w:hAnsi="仿宋" w:eastAsia="仿宋" w:cs="宋体"/>
          <w:bCs/>
          <w:color w:val="000000"/>
          <w:spacing w:val="-1"/>
          <w:kern w:val="0"/>
          <w:sz w:val="32"/>
          <w:szCs w:val="32"/>
        </w:rPr>
        <w:t>4.2</w:t>
      </w:r>
      <w:r>
        <w:rPr>
          <w:rFonts w:hint="eastAsia" w:ascii="仿宋" w:hAnsi="仿宋" w:eastAsia="仿宋" w:cs="宋体"/>
          <w:bCs/>
          <w:color w:val="000000"/>
          <w:spacing w:val="-1"/>
          <w:kern w:val="0"/>
          <w:sz w:val="32"/>
          <w:szCs w:val="32"/>
        </w:rPr>
        <w:t>万元，</w:t>
      </w:r>
      <w:r>
        <w:rPr>
          <w:rFonts w:hint="eastAsia" w:ascii="仿宋" w:hAnsi="仿宋" w:eastAsia="仿宋" w:cs="Courier New"/>
          <w:color w:val="000000"/>
          <w:sz w:val="32"/>
          <w:szCs w:val="32"/>
        </w:rPr>
        <w:t>上涨</w:t>
      </w:r>
      <w:r>
        <w:rPr>
          <w:rFonts w:ascii="仿宋" w:hAnsi="仿宋" w:eastAsia="仿宋" w:cs="Courier New"/>
          <w:color w:val="000000"/>
          <w:sz w:val="32"/>
          <w:szCs w:val="32"/>
        </w:rPr>
        <w:t>1%</w:t>
      </w:r>
      <w:r>
        <w:rPr>
          <w:rFonts w:hint="eastAsia" w:ascii="仿宋" w:hAnsi="仿宋" w:eastAsia="仿宋" w:cs="Courier New"/>
          <w:color w:val="000000"/>
          <w:sz w:val="32"/>
          <w:szCs w:val="32"/>
        </w:rPr>
        <w:t>。人员工资上调，“五险一金”增加；项目经费增加。</w:t>
      </w:r>
    </w:p>
    <w:p>
      <w:pPr>
        <w:kinsoku w:val="0"/>
        <w:overflowPunct w:val="0"/>
        <w:autoSpaceDE w:val="0"/>
        <w:autoSpaceDN w:val="0"/>
        <w:adjustRightInd w:val="0"/>
        <w:snapToGrid w:val="0"/>
        <w:spacing w:line="360" w:lineRule="auto"/>
        <w:ind w:firstLine="480" w:firstLineChars="150"/>
        <w:rPr>
          <w:rFonts w:ascii="仿宋" w:hAnsi="仿宋" w:eastAsia="仿宋" w:cs="??_GB2312"/>
          <w:bCs/>
          <w:color w:val="000000"/>
          <w:kern w:val="0"/>
          <w:sz w:val="32"/>
          <w:szCs w:val="32"/>
        </w:rPr>
      </w:pPr>
      <w:r>
        <w:rPr>
          <w:rFonts w:hint="eastAsia" w:ascii="仿宋" w:hAnsi="仿宋" w:eastAsia="仿宋"/>
          <w:bCs/>
          <w:color w:val="000000"/>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2019</w:t>
      </w:r>
      <w:r>
        <w:rPr>
          <w:rFonts w:hint="eastAsia" w:ascii="仿宋" w:hAnsi="仿宋" w:eastAsia="仿宋" w:cs="Courier New"/>
          <w:color w:val="000000"/>
          <w:sz w:val="32"/>
          <w:szCs w:val="32"/>
        </w:rPr>
        <w:t>年政府采购政府预算</w:t>
      </w:r>
      <w:r>
        <w:rPr>
          <w:rFonts w:ascii="仿宋" w:hAnsi="仿宋" w:eastAsia="仿宋" w:cs="Courier New"/>
          <w:color w:val="000000"/>
          <w:sz w:val="32"/>
          <w:szCs w:val="32"/>
        </w:rPr>
        <w:t>3.7</w:t>
      </w:r>
      <w:r>
        <w:rPr>
          <w:rFonts w:hint="eastAsia" w:ascii="仿宋" w:hAnsi="仿宋" w:eastAsia="仿宋" w:cs="Courier New"/>
          <w:color w:val="000000"/>
          <w:sz w:val="32"/>
          <w:szCs w:val="32"/>
        </w:rPr>
        <w:t>万元，其中：政府采购货物预算</w:t>
      </w:r>
      <w:r>
        <w:rPr>
          <w:rFonts w:ascii="仿宋" w:hAnsi="仿宋" w:eastAsia="仿宋" w:cs="Courier New"/>
          <w:color w:val="000000"/>
          <w:sz w:val="32"/>
          <w:szCs w:val="32"/>
        </w:rPr>
        <w:t>3.7</w:t>
      </w:r>
      <w:r>
        <w:rPr>
          <w:rFonts w:hint="eastAsia" w:ascii="仿宋" w:hAnsi="仿宋" w:eastAsia="仿宋" w:cs="Courier New"/>
          <w:color w:val="000000"/>
          <w:sz w:val="32"/>
          <w:szCs w:val="32"/>
        </w:rPr>
        <w:t>万元、政府采购工程预算0万元、政府采购服务预算0万元</w:t>
      </w:r>
      <w:r>
        <w:rPr>
          <w:rFonts w:hint="eastAsia" w:ascii="仿宋" w:hAnsi="仿宋" w:eastAsia="仿宋" w:cs="Courier New"/>
          <w:color w:val="000000"/>
          <w:sz w:val="32"/>
          <w:szCs w:val="32"/>
          <w:lang w:eastAsia="zh-CN"/>
        </w:rPr>
        <w:t>。</w:t>
      </w:r>
      <w:r>
        <w:rPr>
          <w:rFonts w:hint="eastAsia" w:ascii="仿宋" w:hAnsi="仿宋" w:eastAsia="仿宋" w:cs="Courier New"/>
          <w:color w:val="000000"/>
          <w:sz w:val="32"/>
          <w:szCs w:val="32"/>
        </w:rPr>
        <w:t>用于购置会议室桌椅</w:t>
      </w:r>
      <w:r>
        <w:rPr>
          <w:rFonts w:ascii="仿宋" w:hAnsi="仿宋" w:eastAsia="仿宋" w:cs="Courier New"/>
          <w:color w:val="000000"/>
          <w:sz w:val="32"/>
          <w:szCs w:val="32"/>
        </w:rPr>
        <w:t>1</w:t>
      </w:r>
      <w:r>
        <w:rPr>
          <w:rFonts w:hint="eastAsia" w:ascii="仿宋" w:hAnsi="仿宋" w:eastAsia="仿宋" w:cs="Courier New"/>
          <w:color w:val="000000"/>
          <w:sz w:val="32"/>
          <w:szCs w:val="32"/>
        </w:rPr>
        <w:t>套；办公书柜</w:t>
      </w:r>
      <w:r>
        <w:rPr>
          <w:rFonts w:ascii="仿宋" w:hAnsi="仿宋" w:eastAsia="仿宋" w:cs="Courier New"/>
          <w:color w:val="000000"/>
          <w:sz w:val="32"/>
          <w:szCs w:val="32"/>
        </w:rPr>
        <w:t>4</w:t>
      </w:r>
      <w:r>
        <w:rPr>
          <w:rFonts w:hint="eastAsia" w:ascii="仿宋" w:hAnsi="仿宋" w:eastAsia="仿宋" w:cs="Courier New"/>
          <w:color w:val="000000"/>
          <w:sz w:val="32"/>
          <w:szCs w:val="32"/>
        </w:rPr>
        <w:t>套；空调柜机</w:t>
      </w:r>
      <w:r>
        <w:rPr>
          <w:rFonts w:ascii="仿宋" w:hAnsi="仿宋" w:eastAsia="仿宋" w:cs="Courier New"/>
          <w:color w:val="000000"/>
          <w:sz w:val="32"/>
          <w:szCs w:val="32"/>
        </w:rPr>
        <w:t>1</w:t>
      </w:r>
      <w:r>
        <w:rPr>
          <w:rFonts w:hint="eastAsia" w:ascii="仿宋" w:hAnsi="仿宋" w:eastAsia="仿宋" w:cs="Courier New"/>
          <w:color w:val="000000"/>
          <w:sz w:val="32"/>
          <w:szCs w:val="32"/>
        </w:rPr>
        <w:t>台，挂机</w:t>
      </w:r>
      <w:r>
        <w:rPr>
          <w:rFonts w:ascii="仿宋" w:hAnsi="仿宋" w:eastAsia="仿宋" w:cs="Courier New"/>
          <w:color w:val="000000"/>
          <w:sz w:val="32"/>
          <w:szCs w:val="32"/>
        </w:rPr>
        <w:t>3</w:t>
      </w:r>
      <w:r>
        <w:rPr>
          <w:rFonts w:hint="eastAsia" w:ascii="仿宋" w:hAnsi="仿宋" w:eastAsia="仿宋" w:cs="Courier New"/>
          <w:color w:val="000000"/>
          <w:sz w:val="32"/>
          <w:szCs w:val="32"/>
        </w:rPr>
        <w:t>台；投影仪加投影幕布</w:t>
      </w:r>
      <w:r>
        <w:rPr>
          <w:rFonts w:ascii="仿宋" w:hAnsi="仿宋" w:eastAsia="仿宋" w:cs="Courier New"/>
          <w:color w:val="000000"/>
          <w:sz w:val="32"/>
          <w:szCs w:val="32"/>
        </w:rPr>
        <w:t>1</w:t>
      </w:r>
      <w:r>
        <w:rPr>
          <w:rFonts w:hint="eastAsia" w:ascii="仿宋" w:hAnsi="仿宋" w:eastAsia="仿宋" w:cs="Courier New"/>
          <w:color w:val="000000"/>
          <w:sz w:val="32"/>
          <w:szCs w:val="32"/>
        </w:rPr>
        <w:t>个。</w:t>
      </w:r>
      <w:r>
        <w:rPr>
          <w:rFonts w:ascii="仿宋" w:hAnsi="仿宋" w:eastAsia="仿宋" w:cs="Courier New"/>
          <w:color w:val="000000"/>
          <w:sz w:val="32"/>
          <w:szCs w:val="32"/>
        </w:rPr>
        <w:t xml:space="preserve">         </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color w:val="000000"/>
          <w:sz w:val="32"/>
          <w:szCs w:val="32"/>
        </w:rPr>
      </w:pPr>
      <w:r>
        <w:rPr>
          <w:rFonts w:hint="eastAsia" w:ascii="仿宋" w:hAnsi="仿宋" w:eastAsia="仿宋" w:cs="Courier New"/>
          <w:color w:val="000000"/>
          <w:sz w:val="32"/>
          <w:szCs w:val="32"/>
        </w:rPr>
        <w:t>（三）关于绩效管理工作的开展情况说明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hint="eastAsia" w:ascii="仿宋" w:hAnsi="仿宋" w:eastAsia="仿宋" w:cs="Courier New"/>
          <w:color w:val="000000"/>
          <w:sz w:val="32"/>
          <w:szCs w:val="32"/>
          <w:lang w:eastAsia="zh-CN"/>
        </w:rPr>
        <w:t>中共信阳市浉河区委宣传部</w:t>
      </w:r>
      <w:r>
        <w:rPr>
          <w:rFonts w:hint="eastAsia" w:ascii="仿宋" w:hAnsi="仿宋" w:eastAsia="仿宋" w:cs="Courier New"/>
          <w:color w:val="000000"/>
          <w:sz w:val="32"/>
          <w:szCs w:val="32"/>
        </w:rPr>
        <w:t>2019年没有开展项目预算绩效评价。</w:t>
      </w:r>
    </w:p>
    <w:p>
      <w:pPr>
        <w:kinsoku w:val="0"/>
        <w:overflowPunct w:val="0"/>
        <w:autoSpaceDE w:val="0"/>
        <w:autoSpaceDN w:val="0"/>
        <w:adjustRightInd w:val="0"/>
        <w:snapToGrid w:val="0"/>
        <w:spacing w:line="360" w:lineRule="auto"/>
        <w:ind w:firstLine="480" w:firstLineChars="150"/>
        <w:rPr>
          <w:rFonts w:ascii="仿宋" w:hAnsi="仿宋" w:eastAsia="仿宋" w:cs="??_GB2312"/>
          <w:bCs/>
          <w:color w:val="000000"/>
          <w:kern w:val="0"/>
          <w:sz w:val="32"/>
          <w:szCs w:val="32"/>
        </w:rPr>
      </w:pPr>
      <w:r>
        <w:rPr>
          <w:rFonts w:hint="eastAsia" w:ascii="仿宋" w:hAnsi="仿宋" w:eastAsia="仿宋"/>
          <w:bCs/>
          <w:color w:val="000000"/>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2019</w:t>
      </w:r>
      <w:r>
        <w:rPr>
          <w:rFonts w:hint="eastAsia" w:ascii="仿宋" w:hAnsi="仿宋" w:eastAsia="仿宋" w:cs="宋体"/>
          <w:color w:val="000000"/>
          <w:sz w:val="32"/>
          <w:szCs w:val="32"/>
        </w:rPr>
        <w:t>年，</w:t>
      </w:r>
      <w:bookmarkStart w:id="0" w:name="_GoBack"/>
      <w:r>
        <w:rPr>
          <w:rFonts w:hint="eastAsia" w:ascii="仿宋" w:hAnsi="仿宋" w:eastAsia="仿宋" w:cs="宋体"/>
          <w:color w:val="000000"/>
          <w:sz w:val="32"/>
          <w:szCs w:val="32"/>
          <w:lang w:eastAsia="zh-CN"/>
        </w:rPr>
        <w:t>中共信阳市浉河区委宣传部</w:t>
      </w:r>
      <w:bookmarkEnd w:id="0"/>
      <w:r>
        <w:rPr>
          <w:rFonts w:hint="eastAsia" w:ascii="仿宋" w:hAnsi="仿宋" w:eastAsia="仿宋" w:cs="宋体"/>
          <w:color w:val="000000"/>
          <w:sz w:val="32"/>
          <w:szCs w:val="32"/>
        </w:rPr>
        <w:t>共有车辆</w:t>
      </w:r>
      <w:r>
        <w:rPr>
          <w:rFonts w:ascii="仿宋" w:hAnsi="仿宋" w:eastAsia="仿宋" w:cs="Courier New"/>
          <w:color w:val="000000"/>
          <w:sz w:val="32"/>
          <w:szCs w:val="32"/>
        </w:rPr>
        <w:t>0</w:t>
      </w:r>
      <w:r>
        <w:rPr>
          <w:rFonts w:hint="eastAsia" w:ascii="仿宋" w:hAnsi="仿宋" w:eastAsia="仿宋" w:cs="宋体"/>
          <w:color w:val="000000"/>
          <w:sz w:val="32"/>
          <w:szCs w:val="32"/>
        </w:rPr>
        <w:t>辆，</w:t>
      </w:r>
      <w:r>
        <w:rPr>
          <w:rFonts w:hint="eastAsia" w:ascii="仿宋" w:hAnsi="仿宋" w:eastAsia="仿宋" w:cs="宋体"/>
          <w:color w:val="000000"/>
          <w:sz w:val="32"/>
          <w:szCs w:val="32"/>
          <w:lang w:eastAsia="zh-CN"/>
        </w:rPr>
        <w:t>总金额为</w:t>
      </w:r>
      <w:r>
        <w:rPr>
          <w:rFonts w:hint="eastAsia" w:ascii="仿宋" w:hAnsi="仿宋" w:eastAsia="仿宋" w:cs="宋体"/>
          <w:color w:val="000000"/>
          <w:sz w:val="32"/>
          <w:szCs w:val="32"/>
          <w:lang w:val="en-US" w:eastAsia="zh-CN"/>
        </w:rPr>
        <w:t>0.</w:t>
      </w:r>
      <w:r>
        <w:rPr>
          <w:rFonts w:hint="eastAsia" w:ascii="仿宋" w:hAnsi="仿宋" w:eastAsia="仿宋" w:cs="宋体"/>
          <w:color w:val="000000"/>
          <w:sz w:val="32"/>
          <w:szCs w:val="32"/>
        </w:rPr>
        <w:t>其中：一般公务用车</w:t>
      </w:r>
      <w:r>
        <w:rPr>
          <w:rFonts w:ascii="仿宋" w:hAnsi="仿宋" w:eastAsia="仿宋" w:cs="Courier New"/>
          <w:color w:val="000000"/>
          <w:sz w:val="32"/>
          <w:szCs w:val="32"/>
        </w:rPr>
        <w:t>0</w:t>
      </w:r>
      <w:r>
        <w:rPr>
          <w:rFonts w:hint="eastAsia" w:ascii="仿宋" w:hAnsi="仿宋" w:eastAsia="仿宋" w:cs="宋体"/>
          <w:color w:val="000000"/>
          <w:sz w:val="32"/>
          <w:szCs w:val="32"/>
        </w:rPr>
        <w:t>辆、一般执法执勤用车</w:t>
      </w:r>
      <w:r>
        <w:rPr>
          <w:rFonts w:ascii="仿宋" w:hAnsi="仿宋" w:eastAsia="仿宋" w:cs="Courier New"/>
          <w:color w:val="000000"/>
          <w:sz w:val="32"/>
          <w:szCs w:val="32"/>
        </w:rPr>
        <w:t>0</w:t>
      </w:r>
      <w:r>
        <w:rPr>
          <w:rFonts w:hint="eastAsia" w:ascii="仿宋" w:hAnsi="仿宋" w:eastAsia="仿宋" w:cs="宋体"/>
          <w:color w:val="000000"/>
          <w:sz w:val="32"/>
          <w:szCs w:val="32"/>
        </w:rPr>
        <w:t>辆、特种专业技术用车</w:t>
      </w:r>
      <w:r>
        <w:rPr>
          <w:rFonts w:ascii="仿宋" w:hAnsi="仿宋" w:eastAsia="仿宋" w:cs="Courier New"/>
          <w:color w:val="000000"/>
          <w:sz w:val="32"/>
          <w:szCs w:val="32"/>
        </w:rPr>
        <w:t>0</w:t>
      </w:r>
      <w:r>
        <w:rPr>
          <w:rFonts w:hint="eastAsia" w:ascii="仿宋" w:hAnsi="仿宋" w:eastAsia="仿宋" w:cs="宋体"/>
          <w:color w:val="000000"/>
          <w:sz w:val="32"/>
          <w:szCs w:val="32"/>
        </w:rPr>
        <w:t>辆，其他用车</w:t>
      </w:r>
      <w:r>
        <w:rPr>
          <w:rFonts w:ascii="仿宋" w:hAnsi="仿宋" w:eastAsia="仿宋" w:cs="Courier New"/>
          <w:color w:val="000000"/>
          <w:sz w:val="32"/>
          <w:szCs w:val="32"/>
        </w:rPr>
        <w:t>0</w:t>
      </w:r>
      <w:r>
        <w:rPr>
          <w:rFonts w:hint="eastAsia" w:ascii="仿宋" w:hAnsi="仿宋" w:eastAsia="仿宋" w:cs="宋体"/>
          <w:color w:val="000000"/>
          <w:sz w:val="32"/>
          <w:szCs w:val="32"/>
        </w:rPr>
        <w:t>辆。单价</w:t>
      </w:r>
      <w:r>
        <w:rPr>
          <w:rFonts w:ascii="仿宋" w:hAnsi="仿宋" w:eastAsia="仿宋" w:cs="Courier New"/>
          <w:color w:val="000000"/>
          <w:sz w:val="32"/>
          <w:szCs w:val="32"/>
        </w:rPr>
        <w:t>50</w:t>
      </w:r>
      <w:r>
        <w:rPr>
          <w:rFonts w:hint="eastAsia" w:ascii="仿宋" w:hAnsi="仿宋" w:eastAsia="仿宋" w:cs="宋体"/>
          <w:color w:val="000000"/>
          <w:sz w:val="32"/>
          <w:szCs w:val="32"/>
        </w:rPr>
        <w:t>万元以上通用设备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台（套），单位价值</w:t>
      </w:r>
      <w:r>
        <w:rPr>
          <w:rFonts w:ascii="仿宋" w:hAnsi="仿宋" w:eastAsia="仿宋" w:cs="Courier New"/>
          <w:color w:val="000000"/>
          <w:sz w:val="32"/>
          <w:szCs w:val="32"/>
        </w:rPr>
        <w:t>100</w:t>
      </w:r>
      <w:r>
        <w:rPr>
          <w:rFonts w:hint="eastAsia" w:ascii="仿宋" w:hAnsi="仿宋" w:eastAsia="仿宋" w:cs="宋体"/>
          <w:color w:val="000000"/>
          <w:sz w:val="32"/>
          <w:szCs w:val="32"/>
        </w:rPr>
        <w:t>万元以上专用设备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cs="宋体"/>
          <w:b/>
          <w:bCs/>
          <w:color w:val="000000"/>
          <w:sz w:val="32"/>
          <w:szCs w:val="32"/>
        </w:rPr>
        <w:t>其他商品和服务支出：</w:t>
      </w:r>
      <w:r>
        <w:rPr>
          <w:rFonts w:hint="eastAsia" w:ascii="仿宋" w:hAnsi="仿宋" w:eastAsia="仿宋" w:cs="Courier New"/>
          <w:b/>
          <w:bCs/>
          <w:color w:val="000000"/>
          <w:sz w:val="32"/>
          <w:szCs w:val="32"/>
        </w:rPr>
        <w:t>指</w:t>
      </w:r>
      <w:r>
        <w:rPr>
          <w:rFonts w:hint="eastAsia" w:ascii="仿宋" w:hAnsi="仿宋" w:eastAsia="仿宋" w:cs="Courier New"/>
          <w:bCs/>
          <w:color w:val="000000"/>
          <w:sz w:val="32"/>
          <w:szCs w:val="32"/>
        </w:rPr>
        <w:t>未包括行政事业单位的日常公用支出。如诉讼费、国家组织的会员费、来访费、广告宣传费以及离休人员特需费、离退休人员公用经费等。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- 18 -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73876"/>
    <w:multiLevelType w:val="multilevel"/>
    <w:tmpl w:val="1A073876"/>
    <w:lvl w:ilvl="0" w:tentative="0">
      <w:start w:val="1"/>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8B8"/>
    <w:rsid w:val="000273AA"/>
    <w:rsid w:val="00042522"/>
    <w:rsid w:val="00072A19"/>
    <w:rsid w:val="00092801"/>
    <w:rsid w:val="000B1B09"/>
    <w:rsid w:val="000B1B9B"/>
    <w:rsid w:val="000E2635"/>
    <w:rsid w:val="00115348"/>
    <w:rsid w:val="00132E43"/>
    <w:rsid w:val="001367CA"/>
    <w:rsid w:val="00170110"/>
    <w:rsid w:val="0017112E"/>
    <w:rsid w:val="00172A27"/>
    <w:rsid w:val="001D3FB5"/>
    <w:rsid w:val="0028106B"/>
    <w:rsid w:val="002837D5"/>
    <w:rsid w:val="002A721A"/>
    <w:rsid w:val="002C29CA"/>
    <w:rsid w:val="002C3AE1"/>
    <w:rsid w:val="002E0BFA"/>
    <w:rsid w:val="002E4241"/>
    <w:rsid w:val="00320FC6"/>
    <w:rsid w:val="00336FCB"/>
    <w:rsid w:val="00354175"/>
    <w:rsid w:val="00361DC0"/>
    <w:rsid w:val="0037036C"/>
    <w:rsid w:val="00376170"/>
    <w:rsid w:val="00386042"/>
    <w:rsid w:val="0039713F"/>
    <w:rsid w:val="0040237E"/>
    <w:rsid w:val="00402C74"/>
    <w:rsid w:val="004A5C90"/>
    <w:rsid w:val="004C11C3"/>
    <w:rsid w:val="004D36BB"/>
    <w:rsid w:val="004F3C7C"/>
    <w:rsid w:val="0050293C"/>
    <w:rsid w:val="00502FCC"/>
    <w:rsid w:val="00503F16"/>
    <w:rsid w:val="005111E4"/>
    <w:rsid w:val="00533CA3"/>
    <w:rsid w:val="005362BD"/>
    <w:rsid w:val="005375F3"/>
    <w:rsid w:val="00581F15"/>
    <w:rsid w:val="005E126E"/>
    <w:rsid w:val="005E664F"/>
    <w:rsid w:val="006043DA"/>
    <w:rsid w:val="00612C95"/>
    <w:rsid w:val="00615981"/>
    <w:rsid w:val="00615E68"/>
    <w:rsid w:val="00630D31"/>
    <w:rsid w:val="00664946"/>
    <w:rsid w:val="006723B5"/>
    <w:rsid w:val="006F1954"/>
    <w:rsid w:val="006F22F7"/>
    <w:rsid w:val="006F5C18"/>
    <w:rsid w:val="0071090F"/>
    <w:rsid w:val="007115FD"/>
    <w:rsid w:val="00731FE8"/>
    <w:rsid w:val="00742508"/>
    <w:rsid w:val="00743248"/>
    <w:rsid w:val="0075028F"/>
    <w:rsid w:val="007644E8"/>
    <w:rsid w:val="00767749"/>
    <w:rsid w:val="00775B2E"/>
    <w:rsid w:val="00787823"/>
    <w:rsid w:val="007956F5"/>
    <w:rsid w:val="007B72EA"/>
    <w:rsid w:val="007C2425"/>
    <w:rsid w:val="007F7F87"/>
    <w:rsid w:val="008216E0"/>
    <w:rsid w:val="008700D4"/>
    <w:rsid w:val="008C442A"/>
    <w:rsid w:val="008C447F"/>
    <w:rsid w:val="00925F9D"/>
    <w:rsid w:val="009B6CAD"/>
    <w:rsid w:val="00A3376A"/>
    <w:rsid w:val="00A47558"/>
    <w:rsid w:val="00A73EAE"/>
    <w:rsid w:val="00A776C4"/>
    <w:rsid w:val="00A77C36"/>
    <w:rsid w:val="00AB4293"/>
    <w:rsid w:val="00AB7377"/>
    <w:rsid w:val="00AE7787"/>
    <w:rsid w:val="00AF7B15"/>
    <w:rsid w:val="00B01225"/>
    <w:rsid w:val="00B11399"/>
    <w:rsid w:val="00B12992"/>
    <w:rsid w:val="00B12B50"/>
    <w:rsid w:val="00B54309"/>
    <w:rsid w:val="00B60367"/>
    <w:rsid w:val="00B74243"/>
    <w:rsid w:val="00B84FB0"/>
    <w:rsid w:val="00B90B6B"/>
    <w:rsid w:val="00BA37FF"/>
    <w:rsid w:val="00BC30E8"/>
    <w:rsid w:val="00BC5210"/>
    <w:rsid w:val="00BD22B1"/>
    <w:rsid w:val="00BE4CA5"/>
    <w:rsid w:val="00BF3D6F"/>
    <w:rsid w:val="00BF4C28"/>
    <w:rsid w:val="00BF74B7"/>
    <w:rsid w:val="00C0738C"/>
    <w:rsid w:val="00C51427"/>
    <w:rsid w:val="00C57D7B"/>
    <w:rsid w:val="00C6444A"/>
    <w:rsid w:val="00C976CB"/>
    <w:rsid w:val="00CD4933"/>
    <w:rsid w:val="00D667BD"/>
    <w:rsid w:val="00D8052F"/>
    <w:rsid w:val="00D9092F"/>
    <w:rsid w:val="00DB1C77"/>
    <w:rsid w:val="00DC5212"/>
    <w:rsid w:val="00DD5457"/>
    <w:rsid w:val="00E21B07"/>
    <w:rsid w:val="00E2283A"/>
    <w:rsid w:val="00E32E02"/>
    <w:rsid w:val="00E8190D"/>
    <w:rsid w:val="00E92067"/>
    <w:rsid w:val="00ED38A5"/>
    <w:rsid w:val="00ED44BB"/>
    <w:rsid w:val="00EE18D6"/>
    <w:rsid w:val="00EE6AA4"/>
    <w:rsid w:val="00F056BC"/>
    <w:rsid w:val="00F35AD5"/>
    <w:rsid w:val="00F5695A"/>
    <w:rsid w:val="00F92F65"/>
    <w:rsid w:val="00FB0B96"/>
    <w:rsid w:val="00FC2C9B"/>
    <w:rsid w:val="00FE493F"/>
    <w:rsid w:val="00FF1EF8"/>
    <w:rsid w:val="01F21A60"/>
    <w:rsid w:val="026651AD"/>
    <w:rsid w:val="027033B1"/>
    <w:rsid w:val="03240ECA"/>
    <w:rsid w:val="04453648"/>
    <w:rsid w:val="06483FAB"/>
    <w:rsid w:val="07F31BEE"/>
    <w:rsid w:val="084D7413"/>
    <w:rsid w:val="08A93228"/>
    <w:rsid w:val="08FB3159"/>
    <w:rsid w:val="09BB2134"/>
    <w:rsid w:val="0C366EEC"/>
    <w:rsid w:val="0FAB2FE6"/>
    <w:rsid w:val="0FEF0DE6"/>
    <w:rsid w:val="113E646F"/>
    <w:rsid w:val="117A0571"/>
    <w:rsid w:val="147949C9"/>
    <w:rsid w:val="147E551D"/>
    <w:rsid w:val="14D2458E"/>
    <w:rsid w:val="150B6848"/>
    <w:rsid w:val="15492582"/>
    <w:rsid w:val="15F601E5"/>
    <w:rsid w:val="17965762"/>
    <w:rsid w:val="17BE6092"/>
    <w:rsid w:val="17F73D7A"/>
    <w:rsid w:val="1A624019"/>
    <w:rsid w:val="1C1F61CB"/>
    <w:rsid w:val="1C3B117F"/>
    <w:rsid w:val="1C970E94"/>
    <w:rsid w:val="1E2566FD"/>
    <w:rsid w:val="1E7D3B34"/>
    <w:rsid w:val="20F5460F"/>
    <w:rsid w:val="212E5315"/>
    <w:rsid w:val="254B33D1"/>
    <w:rsid w:val="256D2254"/>
    <w:rsid w:val="267945CD"/>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528282D"/>
    <w:rsid w:val="364D690A"/>
    <w:rsid w:val="36FA2471"/>
    <w:rsid w:val="372974AC"/>
    <w:rsid w:val="38262F47"/>
    <w:rsid w:val="39637962"/>
    <w:rsid w:val="39765334"/>
    <w:rsid w:val="39967F15"/>
    <w:rsid w:val="3AE7177F"/>
    <w:rsid w:val="3BC854DD"/>
    <w:rsid w:val="3C5769C0"/>
    <w:rsid w:val="3EA437AD"/>
    <w:rsid w:val="3EEE22CD"/>
    <w:rsid w:val="3F081D17"/>
    <w:rsid w:val="3FCD07F4"/>
    <w:rsid w:val="41CF71DE"/>
    <w:rsid w:val="42271DDB"/>
    <w:rsid w:val="42563EC6"/>
    <w:rsid w:val="42E45AC0"/>
    <w:rsid w:val="43E82B9D"/>
    <w:rsid w:val="457B1C96"/>
    <w:rsid w:val="468900BD"/>
    <w:rsid w:val="46F559ED"/>
    <w:rsid w:val="477D716C"/>
    <w:rsid w:val="48B52937"/>
    <w:rsid w:val="48C00F7D"/>
    <w:rsid w:val="48EE3EF3"/>
    <w:rsid w:val="4B2D55EB"/>
    <w:rsid w:val="4C1E2F28"/>
    <w:rsid w:val="4DE20C7C"/>
    <w:rsid w:val="4FC65C5B"/>
    <w:rsid w:val="50C2787A"/>
    <w:rsid w:val="5115239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A32120"/>
    <w:rsid w:val="67D84ED8"/>
    <w:rsid w:val="68500770"/>
    <w:rsid w:val="686B0051"/>
    <w:rsid w:val="687C156E"/>
    <w:rsid w:val="68E95CA0"/>
    <w:rsid w:val="68F315DE"/>
    <w:rsid w:val="69F84494"/>
    <w:rsid w:val="6ABB6698"/>
    <w:rsid w:val="6AC30185"/>
    <w:rsid w:val="6B502EE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1451</Words>
  <Characters>8271</Characters>
  <Lines>68</Lines>
  <Paragraphs>19</Paragraphs>
  <TotalTime>1</TotalTime>
  <ScaleCrop>false</ScaleCrop>
  <LinksUpToDate>false</LinksUpToDate>
  <CharactersWithSpaces>9703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2019-08-22T01:11:00Z</cp:lastPrinted>
  <dcterms:modified xsi:type="dcterms:W3CDTF">2021-06-19T03:13:08Z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95F4E3B3768B4C5A9B25CB9146C8FA9D</vt:lpwstr>
  </property>
</Properties>
</file>