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中国共产党信阳市浉河区委员会办公室</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lang w:val="en-US" w:eastAsia="zh-CN"/>
        </w:rPr>
        <w:t>9</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中国共产党信阳市浉河区委员会办公室</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hint="eastAsia" w:ascii="仿宋" w:hAnsi="仿宋" w:eastAsia="仿宋" w:cs="宋体"/>
          <w:sz w:val="32"/>
          <w:szCs w:val="32"/>
        </w:rPr>
      </w:pPr>
      <w:r>
        <w:rPr>
          <w:rFonts w:hint="eastAsia" w:ascii="仿宋" w:hAnsi="仿宋" w:eastAsia="仿宋" w:cs="宋体"/>
          <w:sz w:val="32"/>
          <w:szCs w:val="32"/>
        </w:rPr>
        <w:t>部门预算单位构成</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机构设置</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中国共产党信阳市浉河区委员会办公室</w:t>
      </w:r>
      <w:r>
        <w:rPr>
          <w:rFonts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eastAsia="zh-CN"/>
        </w:rPr>
        <w:t>中国共产党信阳市浉河区委员会办公室</w:t>
      </w:r>
      <w:r>
        <w:rPr>
          <w:rFonts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中国共产党信阳市浉河区委员会办公室</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5"/>
        <w:numPr>
          <w:ilvl w:val="0"/>
          <w:numId w:val="2"/>
        </w:numPr>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部门基本情况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（一）部门机构设置、职能</w:t>
      </w:r>
    </w:p>
    <w:p>
      <w:pPr>
        <w:spacing w:line="600" w:lineRule="exact"/>
        <w:ind w:firstLine="640"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z w:val="32"/>
          <w:szCs w:val="32"/>
        </w:rPr>
        <w:t xml:space="preserve">区委办单位机关内设 </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个职能科室。主要职责是：负责协助区委领导处理日常工作，贯彻区委的指示、决定。</w:t>
      </w:r>
      <w:r>
        <w:rPr>
          <w:rFonts w:hint="eastAsia" w:ascii="仿宋_GB2312" w:hAnsi="仿宋_GB2312" w:eastAsia="仿宋_GB2312" w:cs="仿宋_GB2312"/>
          <w:spacing w:val="4"/>
          <w:kern w:val="0"/>
          <w:sz w:val="32"/>
          <w:szCs w:val="32"/>
        </w:rPr>
        <w:t>负责区委和</w:t>
      </w:r>
      <w:r>
        <w:rPr>
          <w:rFonts w:hint="eastAsia" w:ascii="仿宋_GB2312" w:hAnsi="仿宋_GB2312" w:eastAsia="仿宋_GB2312" w:cs="仿宋_GB2312"/>
          <w:spacing w:val="4"/>
          <w:kern w:val="0"/>
          <w:sz w:val="32"/>
          <w:szCs w:val="32"/>
          <w:lang w:eastAsia="zh-CN"/>
        </w:rPr>
        <w:t>中国共产党信阳市浉河区委员会办公室</w:t>
      </w:r>
      <w:r>
        <w:rPr>
          <w:rFonts w:hint="eastAsia" w:ascii="仿宋_GB2312" w:hAnsi="仿宋_GB2312" w:eastAsia="仿宋_GB2312" w:cs="仿宋_GB2312"/>
          <w:spacing w:val="4"/>
          <w:kern w:val="0"/>
          <w:sz w:val="32"/>
          <w:szCs w:val="32"/>
        </w:rPr>
        <w:t>文件、区委向市委的请示报告、区委领导同志讲话等文稿的起草、修改和印发工作；负责办好内部简报；负责区委和</w:t>
      </w:r>
      <w:r>
        <w:rPr>
          <w:rFonts w:hint="eastAsia" w:ascii="仿宋_GB2312" w:hAnsi="仿宋_GB2312" w:eastAsia="仿宋_GB2312" w:cs="仿宋_GB2312"/>
          <w:spacing w:val="4"/>
          <w:kern w:val="0"/>
          <w:sz w:val="32"/>
          <w:szCs w:val="32"/>
          <w:lang w:eastAsia="zh-CN"/>
        </w:rPr>
        <w:t>中国共产党信阳市浉河区委员会办公室</w:t>
      </w:r>
      <w:r>
        <w:rPr>
          <w:rFonts w:hint="eastAsia" w:ascii="仿宋_GB2312" w:hAnsi="仿宋_GB2312" w:eastAsia="仿宋_GB2312" w:cs="仿宋_GB2312"/>
          <w:spacing w:val="4"/>
          <w:kern w:val="0"/>
          <w:sz w:val="32"/>
          <w:szCs w:val="32"/>
        </w:rPr>
        <w:t>机关文书处理、档案管理工作；负责中央、省委、市委文件的翻印和分发工作。</w:t>
      </w:r>
    </w:p>
    <w:p>
      <w:pPr>
        <w:spacing w:line="600" w:lineRule="exact"/>
        <w:rPr>
          <w:rFonts w:ascii="仿宋_GB2312" w:hAnsi="仿宋_GB2312" w:eastAsia="仿宋_GB2312" w:cs="仿宋_GB2312"/>
          <w:sz w:val="32"/>
          <w:szCs w:val="32"/>
        </w:rPr>
      </w:pPr>
      <w:r>
        <w:rPr>
          <w:rFonts w:hint="eastAsia" w:ascii="Times New Roman" w:hAnsi="Times New Roman" w:eastAsia="仿宋_GB2312"/>
          <w:spacing w:val="8"/>
          <w:sz w:val="32"/>
        </w:rPr>
        <w:t>负责研究外事工作重大问题和有关动态并提出工作建议</w:t>
      </w:r>
      <w:r>
        <w:rPr>
          <w:rFonts w:hint="eastAsia" w:ascii="Times New Roman" w:hAnsi="Times New Roman" w:eastAsia="仿宋_GB2312"/>
          <w:spacing w:val="8"/>
          <w:sz w:val="32"/>
          <w:lang w:eastAsia="zh-CN"/>
        </w:rPr>
        <w:t>、</w:t>
      </w:r>
      <w:r>
        <w:rPr>
          <w:rFonts w:hint="eastAsia" w:ascii="Times New Roman" w:hAnsi="Times New Roman" w:eastAsia="仿宋_GB2312"/>
          <w:spacing w:val="8"/>
          <w:sz w:val="32"/>
        </w:rPr>
        <w:t>归口管理全区因公出国工作。</w:t>
      </w:r>
      <w:r>
        <w:rPr>
          <w:rFonts w:hint="eastAsia" w:ascii="Times New Roman" w:hAnsi="Times New Roman" w:eastAsia="仿宋_GB2312"/>
          <w:spacing w:val="4"/>
          <w:sz w:val="32"/>
        </w:rPr>
        <w:t>负责承担区委、</w:t>
      </w:r>
      <w:r>
        <w:rPr>
          <w:rFonts w:hint="eastAsia" w:ascii="Times New Roman" w:hAnsi="Times New Roman" w:eastAsia="仿宋_GB2312"/>
          <w:spacing w:val="4"/>
          <w:sz w:val="32"/>
          <w:lang w:eastAsia="zh-CN"/>
        </w:rPr>
        <w:t>中国共产党信阳市浉河区委员会办公室</w:t>
      </w:r>
      <w:r>
        <w:rPr>
          <w:rFonts w:hint="eastAsia" w:ascii="Times New Roman" w:hAnsi="Times New Roman" w:eastAsia="仿宋_GB2312"/>
          <w:spacing w:val="4"/>
          <w:sz w:val="32"/>
        </w:rPr>
        <w:t>档案管理工作</w:t>
      </w:r>
      <w:r>
        <w:rPr>
          <w:rFonts w:hint="eastAsia" w:ascii="Times New Roman" w:hAnsi="Times New Roman" w:eastAsia="仿宋_GB2312"/>
          <w:spacing w:val="4"/>
          <w:sz w:val="32"/>
          <w:lang w:eastAsia="zh-CN"/>
        </w:rPr>
        <w:t>；</w:t>
      </w:r>
      <w:r>
        <w:rPr>
          <w:rFonts w:hint="eastAsia" w:ascii="仿宋_GB2312" w:hAnsi="仿宋_GB2312" w:eastAsia="仿宋_GB2312" w:cs="仿宋_GB2312"/>
          <w:spacing w:val="4"/>
          <w:kern w:val="0"/>
          <w:sz w:val="32"/>
          <w:szCs w:val="32"/>
        </w:rPr>
        <w:t>负责</w:t>
      </w:r>
      <w:r>
        <w:rPr>
          <w:rFonts w:hint="eastAsia" w:ascii="仿宋_GB2312" w:hAnsi="仿宋_GB2312" w:eastAsia="仿宋_GB2312" w:cs="仿宋_GB2312"/>
          <w:spacing w:val="4"/>
          <w:kern w:val="0"/>
          <w:sz w:val="32"/>
          <w:szCs w:val="32"/>
          <w:lang w:eastAsia="zh-CN"/>
        </w:rPr>
        <w:t>中国共产党信阳市浉河区委员会办公室</w:t>
      </w:r>
      <w:r>
        <w:rPr>
          <w:rFonts w:hint="eastAsia" w:ascii="仿宋_GB2312" w:hAnsi="仿宋_GB2312" w:eastAsia="仿宋_GB2312" w:cs="仿宋_GB2312"/>
          <w:spacing w:val="4"/>
          <w:kern w:val="0"/>
          <w:sz w:val="32"/>
          <w:szCs w:val="32"/>
        </w:rPr>
        <w:t>离退休人员的管理服务工作。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（二）人员编制基本情况：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人员编制数共计</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人。其中行政2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人，行政工勤</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lang w:val="en-US" w:eastAsia="zh-CN"/>
        </w:rPr>
        <w:t>14人</w:t>
      </w:r>
      <w:r>
        <w:rPr>
          <w:rFonts w:hint="eastAsia" w:ascii="仿宋_GB2312" w:hAnsi="仿宋_GB2312" w:eastAsia="仿宋_GB2312" w:cs="仿宋_GB2312"/>
          <w:sz w:val="32"/>
          <w:szCs w:val="32"/>
        </w:rPr>
        <w:t>。实有在职人员数</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人。其中行政2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人，行政工勤</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,事业14人</w:t>
      </w:r>
      <w:r>
        <w:rPr>
          <w:rFonts w:hint="eastAsia" w:ascii="仿宋_GB2312" w:hAnsi="仿宋_GB2312" w:eastAsia="仿宋_GB2312" w:cs="仿宋_GB2312"/>
          <w:sz w:val="32"/>
          <w:szCs w:val="32"/>
        </w:rPr>
        <w:t>。离休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人，退休</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人。</w:t>
      </w:r>
    </w:p>
    <w:p>
      <w:pPr>
        <w:spacing w:line="360" w:lineRule="auto"/>
        <w:ind w:left="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年度部门预算编制范围的单位包括</w:t>
      </w:r>
      <w:r>
        <w:rPr>
          <w:rFonts w:hint="eastAsia" w:ascii="仿宋_GB2312" w:hAnsi="仿宋_GB2312" w:eastAsia="仿宋_GB2312" w:cs="仿宋_GB2312"/>
          <w:sz w:val="32"/>
          <w:szCs w:val="32"/>
          <w:lang w:eastAsia="zh-CN"/>
        </w:rPr>
        <w:t>中国共产党信阳市浉河区委员会办公室本级，无二级归口预算单位。</w:t>
      </w:r>
    </w:p>
    <w:p>
      <w:pPr>
        <w:spacing w:line="600" w:lineRule="exact"/>
        <w:ind w:firstLine="640" w:firstLineChars="200"/>
        <w:rPr>
          <w:rFonts w:hint="eastAsia" w:ascii="仿宋_GB2312" w:hAnsi="仿宋_GB2312" w:eastAsia="仿宋_GB2312" w:cs="仿宋_GB2312"/>
          <w:sz w:val="32"/>
          <w:szCs w:val="32"/>
          <w:lang w:eastAsia="zh-CN"/>
        </w:rPr>
      </w:pPr>
    </w:p>
    <w:p>
      <w:pPr>
        <w:spacing w:line="600" w:lineRule="exact"/>
        <w:ind w:firstLine="640" w:firstLineChars="200"/>
        <w:rPr>
          <w:rFonts w:hint="eastAsia" w:ascii="仿宋_GB2312" w:hAnsi="仿宋_GB2312" w:eastAsia="仿宋_GB2312" w:cs="仿宋_GB2312"/>
          <w:sz w:val="32"/>
          <w:szCs w:val="32"/>
          <w:lang w:eastAsia="zh-CN"/>
        </w:rPr>
      </w:pPr>
    </w:p>
    <w:p>
      <w:pPr>
        <w:spacing w:line="360" w:lineRule="auto"/>
        <w:ind w:firstLine="640" w:firstLineChars="200"/>
        <w:jc w:val="left"/>
        <w:rPr>
          <w:rFonts w:hint="eastAsia" w:ascii="仿宋_GB2312" w:hAnsi="仿宋_GB2312" w:eastAsia="仿宋_GB2312" w:cs="仿宋_GB2312"/>
          <w:sz w:val="32"/>
          <w:szCs w:val="32"/>
          <w:lang w:eastAsia="zh-CN"/>
        </w:rPr>
      </w:pPr>
    </w:p>
    <w:p>
      <w:pPr>
        <w:spacing w:line="360" w:lineRule="auto"/>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三、机构设置</w:t>
      </w:r>
    </w:p>
    <w:p>
      <w:pPr>
        <w:spacing w:line="360" w:lineRule="auto"/>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中国共产党信阳市浉河区委员会办公室</w:t>
      </w:r>
      <w:r>
        <w:rPr>
          <w:rFonts w:hint="eastAsia" w:ascii="仿宋_GB2312" w:hAnsi="仿宋_GB2312" w:eastAsia="仿宋_GB2312" w:cs="仿宋_GB2312"/>
          <w:b w:val="0"/>
          <w:bCs w:val="0"/>
          <w:sz w:val="32"/>
          <w:szCs w:val="32"/>
        </w:rPr>
        <w:t>是中共信阳市浉河区委的综合办事机构。</w:t>
      </w:r>
      <w:r>
        <w:rPr>
          <w:rFonts w:hint="eastAsia" w:ascii="仿宋_GB2312" w:hAnsi="仿宋_GB2312" w:eastAsia="仿宋_GB2312" w:cs="仿宋_GB2312"/>
          <w:b w:val="0"/>
          <w:bCs w:val="0"/>
          <w:sz w:val="32"/>
          <w:szCs w:val="32"/>
          <w:lang w:eastAsia="zh-CN"/>
        </w:rPr>
        <w:t>中国共产党信阳市浉河区委员会办公室</w:t>
      </w:r>
      <w:r>
        <w:rPr>
          <w:rFonts w:hint="eastAsia" w:ascii="仿宋_GB2312" w:hAnsi="仿宋_GB2312" w:eastAsia="仿宋_GB2312" w:cs="仿宋_GB2312"/>
          <w:b w:val="0"/>
          <w:bCs w:val="0"/>
          <w:sz w:val="32"/>
          <w:szCs w:val="32"/>
        </w:rPr>
        <w:t>内设</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 xml:space="preserve"> 个职能科室，即</w:t>
      </w:r>
      <w:r>
        <w:rPr>
          <w:rFonts w:hint="eastAsia" w:ascii="仿宋_GB2312" w:hAnsi="仿宋_GB2312" w:eastAsia="仿宋_GB2312" w:cs="仿宋_GB2312"/>
          <w:b w:val="0"/>
          <w:bCs w:val="0"/>
          <w:spacing w:val="8"/>
          <w:sz w:val="32"/>
        </w:rPr>
        <w:t>常委办公室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pacing w:val="8"/>
          <w:sz w:val="32"/>
        </w:rPr>
        <w:t>综合一室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pacing w:val="8"/>
          <w:sz w:val="32"/>
        </w:rPr>
        <w:t>综合二室</w:t>
      </w:r>
      <w:r>
        <w:rPr>
          <w:rFonts w:hint="eastAsia" w:ascii="仿宋_GB2312" w:hAnsi="仿宋_GB2312" w:eastAsia="仿宋_GB2312" w:cs="仿宋_GB2312"/>
          <w:b w:val="0"/>
          <w:bCs w:val="0"/>
          <w:spacing w:val="8"/>
          <w:sz w:val="32"/>
          <w:lang w:eastAsia="zh-CN"/>
        </w:rPr>
        <w:t>、</w:t>
      </w:r>
      <w:r>
        <w:rPr>
          <w:rFonts w:hint="eastAsia" w:ascii="仿宋_GB2312" w:hAnsi="仿宋_GB2312" w:eastAsia="仿宋_GB2312" w:cs="仿宋_GB2312"/>
          <w:b w:val="0"/>
          <w:bCs w:val="0"/>
          <w:spacing w:val="8"/>
          <w:sz w:val="32"/>
        </w:rPr>
        <w:t>文秘工作室（区委法规室）</w:t>
      </w:r>
      <w:r>
        <w:rPr>
          <w:rFonts w:hint="eastAsia" w:ascii="仿宋_GB2312" w:hAnsi="仿宋_GB2312" w:eastAsia="仿宋_GB2312" w:cs="仿宋_GB2312"/>
          <w:b w:val="0"/>
          <w:bCs w:val="0"/>
          <w:spacing w:val="8"/>
          <w:sz w:val="32"/>
          <w:lang w:eastAsia="zh-CN"/>
        </w:rPr>
        <w:t>、</w:t>
      </w:r>
      <w:r>
        <w:rPr>
          <w:rFonts w:hint="eastAsia" w:ascii="仿宋_GB2312" w:hAnsi="仿宋_GB2312" w:eastAsia="仿宋_GB2312" w:cs="仿宋_GB2312"/>
          <w:b w:val="0"/>
          <w:bCs w:val="0"/>
          <w:spacing w:val="8"/>
          <w:sz w:val="32"/>
        </w:rPr>
        <w:t>改革办（区委政策研究室）</w:t>
      </w:r>
      <w:r>
        <w:rPr>
          <w:rFonts w:hint="eastAsia" w:ascii="仿宋_GB2312" w:hAnsi="仿宋_GB2312" w:eastAsia="仿宋_GB2312" w:cs="仿宋_GB2312"/>
          <w:b w:val="0"/>
          <w:bCs w:val="0"/>
          <w:spacing w:val="8"/>
          <w:sz w:val="32"/>
          <w:lang w:eastAsia="zh-CN"/>
        </w:rPr>
        <w:t>、</w:t>
      </w:r>
      <w:r>
        <w:rPr>
          <w:rFonts w:hint="eastAsia" w:ascii="仿宋_GB2312" w:hAnsi="仿宋_GB2312" w:eastAsia="仿宋_GB2312" w:cs="仿宋_GB2312"/>
          <w:b w:val="0"/>
          <w:bCs w:val="0"/>
          <w:spacing w:val="8"/>
          <w:sz w:val="32"/>
        </w:rPr>
        <w:t>信息室</w:t>
      </w:r>
      <w:r>
        <w:rPr>
          <w:rFonts w:hint="eastAsia" w:ascii="仿宋_GB2312" w:hAnsi="仿宋_GB2312" w:eastAsia="仿宋_GB2312" w:cs="仿宋_GB2312"/>
          <w:b w:val="0"/>
          <w:bCs w:val="0"/>
          <w:spacing w:val="8"/>
          <w:sz w:val="32"/>
          <w:lang w:eastAsia="zh-CN"/>
        </w:rPr>
        <w:t>、</w:t>
      </w:r>
      <w:r>
        <w:rPr>
          <w:rFonts w:hint="eastAsia" w:ascii="仿宋_GB2312" w:hAnsi="仿宋_GB2312" w:eastAsia="仿宋_GB2312" w:cs="仿宋_GB2312"/>
          <w:b w:val="0"/>
          <w:bCs w:val="0"/>
          <w:spacing w:val="8"/>
          <w:sz w:val="32"/>
        </w:rPr>
        <w:t>区委值班室</w:t>
      </w:r>
      <w:r>
        <w:rPr>
          <w:rFonts w:hint="eastAsia" w:ascii="仿宋_GB2312" w:hAnsi="仿宋_GB2312" w:eastAsia="仿宋_GB2312" w:cs="仿宋_GB2312"/>
          <w:b w:val="0"/>
          <w:bCs w:val="0"/>
          <w:spacing w:val="8"/>
          <w:sz w:val="32"/>
          <w:lang w:eastAsia="zh-CN"/>
        </w:rPr>
        <w:t>、</w:t>
      </w:r>
      <w:r>
        <w:rPr>
          <w:rFonts w:hint="eastAsia" w:ascii="仿宋_GB2312" w:hAnsi="仿宋_GB2312" w:eastAsia="仿宋_GB2312" w:cs="仿宋_GB2312"/>
          <w:b w:val="0"/>
          <w:bCs w:val="0"/>
          <w:spacing w:val="8"/>
          <w:sz w:val="32"/>
        </w:rPr>
        <w:t>主体责任工作股</w:t>
      </w:r>
      <w:r>
        <w:rPr>
          <w:rFonts w:hint="eastAsia" w:ascii="仿宋_GB2312" w:hAnsi="仿宋_GB2312" w:eastAsia="仿宋_GB2312" w:cs="仿宋_GB2312"/>
          <w:b w:val="0"/>
          <w:bCs w:val="0"/>
          <w:spacing w:val="8"/>
          <w:sz w:val="32"/>
          <w:lang w:eastAsia="zh-CN"/>
        </w:rPr>
        <w:t>、</w:t>
      </w:r>
      <w:r>
        <w:rPr>
          <w:rFonts w:hint="eastAsia" w:ascii="仿宋_GB2312" w:hAnsi="仿宋_GB2312" w:eastAsia="仿宋_GB2312" w:cs="仿宋_GB2312"/>
          <w:b w:val="0"/>
          <w:bCs w:val="0"/>
          <w:spacing w:val="8"/>
          <w:sz w:val="32"/>
        </w:rPr>
        <w:t>国家安全工作股</w:t>
      </w:r>
      <w:r>
        <w:rPr>
          <w:rFonts w:hint="eastAsia" w:ascii="仿宋_GB2312" w:hAnsi="仿宋_GB2312" w:eastAsia="仿宋_GB2312" w:cs="仿宋_GB2312"/>
          <w:b w:val="0"/>
          <w:bCs w:val="0"/>
          <w:spacing w:val="8"/>
          <w:sz w:val="32"/>
          <w:lang w:eastAsia="zh-CN"/>
        </w:rPr>
        <w:t>、</w:t>
      </w:r>
      <w:r>
        <w:rPr>
          <w:rFonts w:hint="eastAsia" w:ascii="仿宋_GB2312" w:hAnsi="仿宋_GB2312" w:eastAsia="仿宋_GB2312" w:cs="仿宋_GB2312"/>
          <w:b w:val="0"/>
          <w:bCs w:val="0"/>
          <w:spacing w:val="8"/>
          <w:sz w:val="32"/>
        </w:rPr>
        <w:t>外事工作股</w:t>
      </w:r>
      <w:r>
        <w:rPr>
          <w:rFonts w:hint="eastAsia" w:ascii="仿宋_GB2312" w:hAnsi="仿宋_GB2312" w:eastAsia="仿宋_GB2312" w:cs="仿宋_GB2312"/>
          <w:b w:val="0"/>
          <w:bCs w:val="0"/>
          <w:spacing w:val="8"/>
          <w:sz w:val="32"/>
          <w:lang w:eastAsia="zh-CN"/>
        </w:rPr>
        <w:t>、</w:t>
      </w:r>
      <w:r>
        <w:rPr>
          <w:rFonts w:hint="eastAsia" w:ascii="仿宋_GB2312" w:hAnsi="仿宋_GB2312" w:eastAsia="仿宋_GB2312" w:cs="仿宋_GB2312"/>
          <w:b w:val="0"/>
          <w:bCs w:val="0"/>
          <w:spacing w:val="8"/>
          <w:sz w:val="32"/>
        </w:rPr>
        <w:t>机要密码工作股</w:t>
      </w:r>
      <w:r>
        <w:rPr>
          <w:rFonts w:hint="eastAsia" w:ascii="仿宋_GB2312" w:hAnsi="仿宋_GB2312" w:eastAsia="仿宋_GB2312" w:cs="仿宋_GB2312"/>
          <w:b w:val="0"/>
          <w:bCs w:val="0"/>
          <w:spacing w:val="8"/>
          <w:sz w:val="32"/>
          <w:lang w:eastAsia="zh-CN"/>
        </w:rPr>
        <w:t>、</w:t>
      </w:r>
      <w:r>
        <w:rPr>
          <w:rFonts w:hint="eastAsia" w:ascii="仿宋_GB2312" w:hAnsi="仿宋_GB2312" w:eastAsia="仿宋_GB2312" w:cs="仿宋_GB2312"/>
          <w:b w:val="0"/>
          <w:bCs w:val="0"/>
          <w:spacing w:val="4"/>
          <w:sz w:val="32"/>
        </w:rPr>
        <w:t>保密工作股</w:t>
      </w:r>
      <w:r>
        <w:rPr>
          <w:rFonts w:hint="eastAsia" w:ascii="仿宋_GB2312" w:hAnsi="仿宋_GB2312" w:eastAsia="仿宋_GB2312" w:cs="仿宋_GB2312"/>
          <w:b w:val="0"/>
          <w:bCs w:val="0"/>
          <w:spacing w:val="4"/>
          <w:sz w:val="32"/>
          <w:lang w:eastAsia="zh-CN"/>
        </w:rPr>
        <w:t>、</w:t>
      </w:r>
      <w:r>
        <w:rPr>
          <w:rFonts w:hint="eastAsia" w:ascii="仿宋_GB2312" w:hAnsi="仿宋_GB2312" w:eastAsia="仿宋_GB2312" w:cs="仿宋_GB2312"/>
          <w:b w:val="0"/>
          <w:bCs w:val="0"/>
          <w:spacing w:val="8"/>
          <w:sz w:val="32"/>
        </w:rPr>
        <w:t>档案监督管理股</w:t>
      </w:r>
      <w:r>
        <w:rPr>
          <w:rFonts w:hint="eastAsia" w:ascii="仿宋_GB2312" w:hAnsi="仿宋_GB2312" w:eastAsia="仿宋_GB2312" w:cs="仿宋_GB2312"/>
          <w:b w:val="0"/>
          <w:bCs w:val="0"/>
          <w:spacing w:val="8"/>
          <w:sz w:val="32"/>
          <w:lang w:eastAsia="zh-CN"/>
        </w:rPr>
        <w:t>、</w:t>
      </w:r>
      <w:r>
        <w:rPr>
          <w:rFonts w:hint="eastAsia" w:ascii="仿宋_GB2312" w:hAnsi="仿宋_GB2312" w:eastAsia="仿宋_GB2312" w:cs="仿宋_GB2312"/>
          <w:b w:val="0"/>
          <w:bCs w:val="0"/>
          <w:spacing w:val="8"/>
          <w:sz w:val="32"/>
        </w:rPr>
        <w:t>行政后勤股</w:t>
      </w:r>
      <w:r>
        <w:rPr>
          <w:rFonts w:hint="eastAsia" w:ascii="仿宋_GB2312" w:hAnsi="仿宋_GB2312" w:eastAsia="仿宋_GB2312" w:cs="仿宋_GB2312"/>
          <w:b w:val="0"/>
          <w:bCs w:val="0"/>
          <w:sz w:val="32"/>
          <w:szCs w:val="32"/>
        </w:rPr>
        <w:t>。</w:t>
      </w:r>
    </w:p>
    <w:p>
      <w:pPr>
        <w:numPr>
          <w:ilvl w:val="0"/>
          <w:numId w:val="0"/>
        </w:numPr>
        <w:spacing w:line="360" w:lineRule="auto"/>
        <w:ind w:firstLine="675" w:firstLineChars="200"/>
        <w:jc w:val="left"/>
        <w:rPr>
          <w:rFonts w:ascii="Times New Roman" w:hAnsi="Times New Roman" w:eastAsia="仿宋_GB2312"/>
          <w:spacing w:val="8"/>
          <w:sz w:val="32"/>
        </w:rPr>
      </w:pPr>
      <w:r>
        <w:rPr>
          <w:rFonts w:hint="eastAsia" w:ascii="Times New Roman" w:hAnsi="Times New Roman" w:eastAsia="楷体_GB2312"/>
          <w:b/>
          <w:spacing w:val="8"/>
          <w:sz w:val="32"/>
          <w:lang w:eastAsia="zh-CN"/>
        </w:rPr>
        <w:t>（一）</w:t>
      </w:r>
      <w:r>
        <w:rPr>
          <w:rFonts w:hint="eastAsia" w:ascii="Times New Roman" w:hAnsi="Times New Roman" w:eastAsia="楷体_GB2312"/>
          <w:b/>
          <w:spacing w:val="8"/>
          <w:sz w:val="32"/>
        </w:rPr>
        <w:t>常委办公室</w:t>
      </w:r>
    </w:p>
    <w:p>
      <w:pPr>
        <w:numPr>
          <w:ilvl w:val="0"/>
          <w:numId w:val="0"/>
        </w:numPr>
        <w:spacing w:line="360" w:lineRule="auto"/>
        <w:ind w:firstLine="672" w:firstLineChars="200"/>
        <w:jc w:val="left"/>
        <w:rPr>
          <w:rFonts w:hint="eastAsia" w:ascii="Times New Roman" w:hAnsi="Times New Roman" w:eastAsia="仿宋_GB2312"/>
          <w:spacing w:val="8"/>
          <w:sz w:val="32"/>
        </w:rPr>
      </w:pPr>
      <w:r>
        <w:rPr>
          <w:rFonts w:hint="eastAsia" w:ascii="Times New Roman" w:hAnsi="Times New Roman" w:eastAsia="仿宋_GB2312"/>
          <w:spacing w:val="8"/>
          <w:sz w:val="32"/>
        </w:rPr>
        <w:t>承担区委常委的服务工作，负责区委主要领导同志调研、会见等公务活动服务保障。负责区委常委会会议、区委常委扩大会议具体组织和会议记录、会议决定事项（会议纪要）的起草印发及督办反馈，统筹协调区委常委日常活动安排；负责全区重大会议、重大活动的统筹协调和区委各类会议活动的组织安排。负责区委主要领导同志出席重要会议活动的服务工作；负责区委年度工作要点及月、季要事预安排。承担区委议事协调机构办公室的综合协调工作。</w:t>
      </w:r>
    </w:p>
    <w:p>
      <w:pPr>
        <w:numPr>
          <w:ilvl w:val="0"/>
          <w:numId w:val="0"/>
        </w:numPr>
        <w:spacing w:line="600" w:lineRule="exact"/>
        <w:ind w:firstLine="675" w:firstLineChars="200"/>
        <w:rPr>
          <w:rFonts w:hint="eastAsia" w:ascii="Times New Roman" w:hAnsi="Times New Roman" w:eastAsia="楷体_GB2312"/>
          <w:b/>
          <w:spacing w:val="8"/>
          <w:sz w:val="32"/>
        </w:rPr>
      </w:pPr>
      <w:r>
        <w:rPr>
          <w:rFonts w:hint="eastAsia" w:ascii="Times New Roman" w:hAnsi="Times New Roman" w:eastAsia="楷体_GB2312"/>
          <w:b/>
          <w:spacing w:val="8"/>
          <w:sz w:val="32"/>
          <w:lang w:val="en-US" w:eastAsia="zh-CN"/>
        </w:rPr>
        <w:t>（二)</w:t>
      </w:r>
      <w:r>
        <w:rPr>
          <w:rFonts w:hint="eastAsia" w:ascii="Times New Roman" w:hAnsi="Times New Roman" w:eastAsia="楷体_GB2312"/>
          <w:b/>
          <w:spacing w:val="8"/>
          <w:sz w:val="32"/>
        </w:rPr>
        <w:t>综合一室</w:t>
      </w:r>
    </w:p>
    <w:p>
      <w:pPr>
        <w:numPr>
          <w:ilvl w:val="0"/>
          <w:numId w:val="0"/>
        </w:num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区委主要领导同志会议讲话、署名文章等文稿，考察调研、出席活动、会见接见等讲话、致辞及参阅材料的起草和准备，以及新闻通稿的起草和审核工作。围绕全区发展重大问题和区委中心工作开展调查研究，谋划思路举措，提出参谋建议。</w:t>
      </w:r>
    </w:p>
    <w:p>
      <w:pPr>
        <w:numPr>
          <w:ilvl w:val="0"/>
          <w:numId w:val="0"/>
        </w:numPr>
        <w:spacing w:line="600" w:lineRule="exact"/>
        <w:ind w:firstLine="675" w:firstLineChars="200"/>
        <w:rPr>
          <w:rFonts w:hint="eastAsia" w:ascii="Times New Roman" w:hAnsi="Times New Roman" w:eastAsia="楷体_GB2312"/>
          <w:b/>
          <w:spacing w:val="8"/>
          <w:sz w:val="32"/>
          <w:lang w:val="en-US" w:eastAsia="zh-CN"/>
        </w:rPr>
      </w:pPr>
      <w:r>
        <w:rPr>
          <w:rFonts w:hint="eastAsia" w:ascii="Times New Roman" w:hAnsi="Times New Roman" w:eastAsia="楷体_GB2312"/>
          <w:b/>
          <w:spacing w:val="8"/>
          <w:sz w:val="32"/>
          <w:lang w:eastAsia="zh-CN"/>
        </w:rPr>
        <w:t>（三）</w:t>
      </w:r>
      <w:r>
        <w:rPr>
          <w:rFonts w:hint="eastAsia" w:ascii="Times New Roman" w:hAnsi="Times New Roman" w:eastAsia="楷体_GB2312"/>
          <w:b/>
          <w:spacing w:val="8"/>
          <w:sz w:val="32"/>
        </w:rPr>
        <w:t>综合二室</w:t>
      </w:r>
      <w:r>
        <w:rPr>
          <w:rFonts w:hint="eastAsia" w:ascii="Times New Roman" w:hAnsi="Times New Roman" w:eastAsia="楷体_GB2312"/>
          <w:b/>
          <w:spacing w:val="8"/>
          <w:sz w:val="32"/>
          <w:lang w:val="en-US" w:eastAsia="zh-CN"/>
        </w:rPr>
        <w:t xml:space="preserve">  </w:t>
      </w:r>
    </w:p>
    <w:p>
      <w:pPr>
        <w:numPr>
          <w:ilvl w:val="0"/>
          <w:numId w:val="0"/>
        </w:num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负责不担任政府职务的区委副书记讲话等文稿起草工作，承担出席各类会议活动的服务保障工作，协调推动安排事项落实。</w:t>
      </w:r>
    </w:p>
    <w:p>
      <w:pPr>
        <w:numPr>
          <w:ilvl w:val="0"/>
          <w:numId w:val="0"/>
        </w:numPr>
        <w:spacing w:line="600" w:lineRule="exact"/>
        <w:ind w:firstLine="675" w:firstLineChars="200"/>
        <w:rPr>
          <w:rFonts w:hint="eastAsia" w:ascii="Times New Roman" w:hAnsi="Times New Roman" w:eastAsia="楷体_GB2312"/>
          <w:b/>
          <w:spacing w:val="8"/>
          <w:sz w:val="32"/>
        </w:rPr>
      </w:pPr>
      <w:r>
        <w:rPr>
          <w:rFonts w:hint="eastAsia" w:ascii="Times New Roman" w:hAnsi="Times New Roman" w:eastAsia="楷体_GB2312"/>
          <w:b/>
          <w:spacing w:val="8"/>
          <w:sz w:val="32"/>
          <w:lang w:eastAsia="zh-CN"/>
        </w:rPr>
        <w:t>（四）</w:t>
      </w:r>
      <w:r>
        <w:rPr>
          <w:rFonts w:hint="eastAsia" w:ascii="Times New Roman" w:hAnsi="Times New Roman" w:eastAsia="楷体_GB2312"/>
          <w:b/>
          <w:spacing w:val="8"/>
          <w:sz w:val="32"/>
        </w:rPr>
        <w:t>文秘工作室（区委法规室）</w:t>
      </w:r>
    </w:p>
    <w:p>
      <w:pPr>
        <w:numPr>
          <w:ilvl w:val="0"/>
          <w:numId w:val="0"/>
        </w:num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负责中央、省委、市委文件办理、翻印、管理工作；负责区委、</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文件办理和管理工作；负责对区内机要交通、区直公文交换工作的业务指导和区委日常文件处理；负责组织起草区委重要文件和区委向市委的请示报告；承担区委向市委、各地各部门向区委请示报告事项办理工作；负责区委文件审核、区委规范性文件起草备案等工作，编制实施区委规范性文件制定的规划、计划；承担服务区委领导地方立法工作和法律顾问相关职责；负责区委、</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印章管理。</w:t>
      </w:r>
    </w:p>
    <w:p>
      <w:pPr>
        <w:numPr>
          <w:ilvl w:val="0"/>
          <w:numId w:val="0"/>
        </w:numPr>
        <w:spacing w:line="600" w:lineRule="exact"/>
        <w:ind w:firstLine="675" w:firstLineChars="200"/>
        <w:rPr>
          <w:rFonts w:hint="eastAsia" w:ascii="Times New Roman" w:hAnsi="Times New Roman" w:eastAsia="楷体_GB2312"/>
          <w:b/>
          <w:spacing w:val="8"/>
          <w:sz w:val="32"/>
        </w:rPr>
      </w:pPr>
      <w:r>
        <w:rPr>
          <w:rFonts w:hint="eastAsia" w:ascii="Times New Roman" w:hAnsi="Times New Roman" w:eastAsia="楷体_GB2312"/>
          <w:b/>
          <w:spacing w:val="8"/>
          <w:sz w:val="32"/>
          <w:lang w:eastAsia="zh-CN"/>
        </w:rPr>
        <w:t>（五）</w:t>
      </w:r>
      <w:r>
        <w:rPr>
          <w:rFonts w:hint="eastAsia" w:ascii="Times New Roman" w:hAnsi="Times New Roman" w:eastAsia="楷体_GB2312"/>
          <w:b/>
          <w:spacing w:val="8"/>
          <w:sz w:val="32"/>
        </w:rPr>
        <w:t>改革办（区委政策研究室）</w:t>
      </w:r>
    </w:p>
    <w:p>
      <w:pPr>
        <w:numPr>
          <w:ilvl w:val="0"/>
          <w:numId w:val="0"/>
        </w:num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承担深改委日常工作；负责组织落实区深改委决策部署；协调组织开展改革试点工作，总结、集合、复制、推广改革经验；开展对各单位全面深化改革工作监督、检查、推动。对接上级深改工作，完成区委深改委交办的其他任务。围绕全区发展重大问题和区委中心工作开展调查研究，谋划思路举措，提出参谋建议；落实上级决策部署，统筹谋划全局性、政策性重大问题，结合区情及时提出意见建议；承担或组织协调区委重大课题调研，服务中央、省委、市委有关调研工作。</w:t>
      </w:r>
    </w:p>
    <w:p>
      <w:pPr>
        <w:numPr>
          <w:ilvl w:val="0"/>
          <w:numId w:val="0"/>
        </w:numPr>
        <w:tabs>
          <w:tab w:val="left" w:pos="1618"/>
        </w:tabs>
        <w:spacing w:line="600" w:lineRule="exact"/>
        <w:ind w:firstLine="675" w:firstLineChars="200"/>
        <w:rPr>
          <w:rFonts w:hint="eastAsia" w:ascii="Times New Roman" w:hAnsi="Times New Roman" w:eastAsia="楷体_GB2312"/>
          <w:b/>
          <w:spacing w:val="8"/>
          <w:sz w:val="32"/>
        </w:rPr>
      </w:pPr>
      <w:r>
        <w:rPr>
          <w:rFonts w:hint="eastAsia" w:ascii="Times New Roman" w:hAnsi="Times New Roman" w:eastAsia="楷体_GB2312"/>
          <w:b/>
          <w:spacing w:val="8"/>
          <w:sz w:val="32"/>
          <w:lang w:eastAsia="zh-CN"/>
        </w:rPr>
        <w:t>（六）</w:t>
      </w:r>
      <w:r>
        <w:rPr>
          <w:rFonts w:hint="eastAsia" w:ascii="Times New Roman" w:hAnsi="Times New Roman" w:eastAsia="楷体_GB2312"/>
          <w:b/>
          <w:spacing w:val="8"/>
          <w:sz w:val="32"/>
        </w:rPr>
        <w:t>信息室</w:t>
      </w:r>
    </w:p>
    <w:p>
      <w:pPr>
        <w:numPr>
          <w:ilvl w:val="0"/>
          <w:numId w:val="0"/>
        </w:num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负责全区重要信息收集、处理、综合、上报工作，为中央、省委、市委、区委和各乡镇办（金牛物流产业集聚区）、区直各部门提供信息服务，编发工作信息简报；指导全区党委系统信息工作；负责</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门户网站建设及新媒体账户的管理、服务工作。</w:t>
      </w:r>
    </w:p>
    <w:p>
      <w:pPr>
        <w:numPr>
          <w:ilvl w:val="0"/>
          <w:numId w:val="0"/>
        </w:numPr>
        <w:spacing w:line="600" w:lineRule="exact"/>
        <w:ind w:firstLine="675" w:firstLineChars="200"/>
        <w:rPr>
          <w:rFonts w:hint="eastAsia" w:ascii="Times New Roman" w:hAnsi="Times New Roman" w:eastAsia="楷体_GB2312"/>
          <w:b/>
          <w:spacing w:val="8"/>
          <w:sz w:val="32"/>
        </w:rPr>
      </w:pPr>
      <w:r>
        <w:rPr>
          <w:rFonts w:hint="eastAsia" w:ascii="Times New Roman" w:hAnsi="Times New Roman" w:eastAsia="楷体_GB2312"/>
          <w:b/>
          <w:spacing w:val="8"/>
          <w:sz w:val="32"/>
          <w:lang w:eastAsia="zh-CN"/>
        </w:rPr>
        <w:t>（七）</w:t>
      </w:r>
      <w:r>
        <w:rPr>
          <w:rFonts w:hint="eastAsia" w:ascii="Times New Roman" w:hAnsi="Times New Roman" w:eastAsia="楷体_GB2312"/>
          <w:b/>
          <w:spacing w:val="8"/>
          <w:sz w:val="32"/>
        </w:rPr>
        <w:t>区委值班室</w:t>
      </w:r>
    </w:p>
    <w:p>
      <w:pPr>
        <w:numPr>
          <w:ilvl w:val="0"/>
          <w:numId w:val="0"/>
        </w:num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负责区委日常值班和重要事项报送，服务区委领导同志指挥处置紧急突发事件；负责区四大家主要领导同志和各乡镇办（金牛产业集聚区）、区直各部门主要负责同志外出报备工作。</w:t>
      </w:r>
    </w:p>
    <w:p>
      <w:pPr>
        <w:numPr>
          <w:ilvl w:val="0"/>
          <w:numId w:val="0"/>
        </w:numPr>
        <w:spacing w:line="600" w:lineRule="exact"/>
        <w:ind w:firstLine="675" w:firstLineChars="200"/>
        <w:rPr>
          <w:rFonts w:hint="eastAsia" w:ascii="Times New Roman" w:hAnsi="Times New Roman" w:eastAsia="楷体_GB2312"/>
          <w:b/>
          <w:spacing w:val="8"/>
          <w:sz w:val="32"/>
        </w:rPr>
      </w:pPr>
      <w:r>
        <w:rPr>
          <w:rFonts w:hint="eastAsia" w:ascii="Times New Roman" w:hAnsi="Times New Roman" w:eastAsia="楷体_GB2312"/>
          <w:b/>
          <w:spacing w:val="8"/>
          <w:sz w:val="32"/>
          <w:lang w:eastAsia="zh-CN"/>
        </w:rPr>
        <w:t>（八）</w:t>
      </w:r>
      <w:r>
        <w:rPr>
          <w:rFonts w:hint="eastAsia" w:ascii="Times New Roman" w:hAnsi="Times New Roman" w:eastAsia="楷体_GB2312"/>
          <w:b/>
          <w:spacing w:val="8"/>
          <w:sz w:val="32"/>
        </w:rPr>
        <w:t>主体责任工作股</w:t>
      </w:r>
    </w:p>
    <w:p>
      <w:pPr>
        <w:numPr>
          <w:ilvl w:val="0"/>
          <w:numId w:val="0"/>
        </w:num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承担区委落实全面从严治党主体责任领导小组办公室日常工作；研究新形势下全面从严治党面临的问题，组织开展落实主体责任专题调研活动和检查考核；负责中央、省委、市委巡视服务工作；负责中央、省委、市委巡视组织、协调工作。负责区委党务公开协调办理工作；负责</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及下属事业单位党群、纪检监察、学习教育培训、精神文明建设和统战等日常工作；承担机关党委日常工作。</w:t>
      </w:r>
    </w:p>
    <w:p>
      <w:pPr>
        <w:numPr>
          <w:ilvl w:val="0"/>
          <w:numId w:val="0"/>
        </w:numPr>
        <w:spacing w:line="600" w:lineRule="exact"/>
        <w:ind w:firstLine="675" w:firstLineChars="200"/>
        <w:rPr>
          <w:rFonts w:hint="eastAsia" w:ascii="Times New Roman" w:hAnsi="Times New Roman" w:eastAsia="楷体_GB2312"/>
          <w:b/>
          <w:spacing w:val="8"/>
          <w:sz w:val="32"/>
        </w:rPr>
      </w:pPr>
      <w:r>
        <w:rPr>
          <w:rFonts w:hint="eastAsia" w:ascii="Times New Roman" w:hAnsi="Times New Roman" w:eastAsia="楷体_GB2312"/>
          <w:b/>
          <w:spacing w:val="8"/>
          <w:sz w:val="32"/>
          <w:lang w:eastAsia="zh-CN"/>
        </w:rPr>
        <w:t>（九）</w:t>
      </w:r>
      <w:r>
        <w:rPr>
          <w:rFonts w:hint="eastAsia" w:ascii="Times New Roman" w:hAnsi="Times New Roman" w:eastAsia="楷体_GB2312"/>
          <w:b/>
          <w:spacing w:val="8"/>
          <w:sz w:val="32"/>
        </w:rPr>
        <w:t>国家安全工作股</w:t>
      </w:r>
    </w:p>
    <w:p>
      <w:pPr>
        <w:numPr>
          <w:ilvl w:val="0"/>
          <w:numId w:val="0"/>
        </w:numPr>
        <w:spacing w:line="600" w:lineRule="exact"/>
        <w:ind w:firstLine="675" w:firstLineChars="200"/>
        <w:rPr>
          <w:rFonts w:hint="eastAsia" w:ascii="Times New Roman" w:hAnsi="Times New Roman" w:eastAsia="楷体_GB2312"/>
          <w:b/>
          <w:spacing w:val="8"/>
          <w:sz w:val="32"/>
          <w:lang w:eastAsia="zh-CN"/>
        </w:rPr>
      </w:pPr>
    </w:p>
    <w:p>
      <w:pPr>
        <w:numPr>
          <w:ilvl w:val="0"/>
          <w:numId w:val="0"/>
        </w:numPr>
        <w:spacing w:line="600" w:lineRule="exact"/>
        <w:ind w:firstLine="675" w:firstLineChars="200"/>
        <w:rPr>
          <w:rFonts w:hint="eastAsia" w:ascii="Times New Roman" w:hAnsi="Times New Roman" w:eastAsia="楷体_GB2312"/>
          <w:b/>
          <w:spacing w:val="8"/>
          <w:sz w:val="32"/>
        </w:rPr>
      </w:pPr>
      <w:r>
        <w:rPr>
          <w:rFonts w:hint="eastAsia" w:ascii="Times New Roman" w:hAnsi="Times New Roman" w:eastAsia="楷体_GB2312"/>
          <w:b/>
          <w:spacing w:val="8"/>
          <w:sz w:val="32"/>
          <w:lang w:eastAsia="zh-CN"/>
        </w:rPr>
        <w:t>（十）</w:t>
      </w:r>
      <w:r>
        <w:rPr>
          <w:rFonts w:hint="eastAsia" w:ascii="Times New Roman" w:hAnsi="Times New Roman" w:eastAsia="楷体_GB2312"/>
          <w:b/>
          <w:spacing w:val="8"/>
          <w:sz w:val="32"/>
        </w:rPr>
        <w:t>外事工作股</w:t>
      </w:r>
    </w:p>
    <w:p>
      <w:pPr>
        <w:numPr>
          <w:ilvl w:val="0"/>
          <w:numId w:val="0"/>
        </w:numPr>
        <w:spacing w:line="600" w:lineRule="exact"/>
        <w:ind w:firstLine="672" w:firstLineChars="200"/>
        <w:rPr>
          <w:rFonts w:ascii="Times New Roman" w:hAnsi="Times New Roman" w:eastAsia="仿宋_GB2312"/>
          <w:spacing w:val="4"/>
          <w:sz w:val="32"/>
        </w:rPr>
      </w:pPr>
      <w:r>
        <w:rPr>
          <w:rFonts w:hint="eastAsia" w:ascii="Times New Roman" w:hAnsi="Times New Roman" w:eastAsia="仿宋_GB2312"/>
          <w:spacing w:val="8"/>
          <w:sz w:val="32"/>
        </w:rPr>
        <w:t>承担区委外事工作委员会办公室（区政府外事办公室）日常工作。总体谋划、统筹协调、归口管理、检查督办全区外事工作；负责外事政策及法规等宣传教育；统筹安排区委、区人大、区政府、区政协和其他区级领导的外事活动；负责组织或参与接待来外事访问重要来宾和</w:t>
      </w:r>
      <w:r>
        <w:rPr>
          <w:rFonts w:hint="eastAsia" w:ascii="Times New Roman" w:hAnsi="Times New Roman" w:eastAsia="仿宋_GB2312"/>
          <w:spacing w:val="4"/>
          <w:sz w:val="32"/>
        </w:rPr>
        <w:t>其他重要来宾；负责管理全区与外国开展友好城市以及其他结好单位的交往活动；负责归口管理全区因公出国工作；负责外国记者、外国常驻新闻机构及记者来区采访管理有关事宜。</w:t>
      </w:r>
    </w:p>
    <w:p>
      <w:pPr>
        <w:numPr>
          <w:ilvl w:val="0"/>
          <w:numId w:val="0"/>
        </w:numPr>
        <w:spacing w:line="600" w:lineRule="exact"/>
        <w:ind w:firstLine="675" w:firstLineChars="200"/>
        <w:rPr>
          <w:rFonts w:hint="eastAsia" w:ascii="Times New Roman" w:hAnsi="Times New Roman" w:eastAsia="楷体_GB2312"/>
          <w:b/>
          <w:spacing w:val="8"/>
          <w:sz w:val="32"/>
        </w:rPr>
      </w:pPr>
      <w:r>
        <w:rPr>
          <w:rFonts w:hint="eastAsia" w:ascii="Times New Roman" w:hAnsi="Times New Roman" w:eastAsia="楷体_GB2312"/>
          <w:b/>
          <w:spacing w:val="8"/>
          <w:sz w:val="32"/>
          <w:lang w:eastAsia="zh-CN"/>
        </w:rPr>
        <w:t>（十一）</w:t>
      </w:r>
      <w:r>
        <w:rPr>
          <w:rFonts w:hint="eastAsia" w:ascii="Times New Roman" w:hAnsi="Times New Roman" w:eastAsia="楷体_GB2312"/>
          <w:b/>
          <w:spacing w:val="8"/>
          <w:sz w:val="32"/>
        </w:rPr>
        <w:t>机要密码工作股</w:t>
      </w:r>
    </w:p>
    <w:p>
      <w:pPr>
        <w:numPr>
          <w:ilvl w:val="0"/>
          <w:numId w:val="0"/>
        </w:numPr>
        <w:spacing w:line="600" w:lineRule="exact"/>
        <w:ind w:firstLine="659" w:firstLineChars="200"/>
        <w:rPr>
          <w:rFonts w:hint="eastAsia" w:ascii="Times New Roman" w:hAnsi="Times New Roman" w:eastAsia="楷体_GB2312"/>
          <w:b/>
          <w:spacing w:val="4"/>
          <w:sz w:val="32"/>
        </w:rPr>
      </w:pPr>
      <w:r>
        <w:rPr>
          <w:rFonts w:hint="eastAsia" w:ascii="Times New Roman" w:hAnsi="Times New Roman" w:eastAsia="楷体_GB2312"/>
          <w:b/>
          <w:spacing w:val="4"/>
          <w:sz w:val="32"/>
          <w:lang w:eastAsia="zh-CN"/>
        </w:rPr>
        <w:t>（十二）</w:t>
      </w:r>
      <w:r>
        <w:rPr>
          <w:rFonts w:hint="eastAsia" w:ascii="Times New Roman" w:hAnsi="Times New Roman" w:eastAsia="楷体_GB2312"/>
          <w:b/>
          <w:spacing w:val="4"/>
          <w:sz w:val="32"/>
        </w:rPr>
        <w:t>保密工作股</w:t>
      </w:r>
    </w:p>
    <w:p>
      <w:pPr>
        <w:numPr>
          <w:ilvl w:val="0"/>
          <w:numId w:val="0"/>
        </w:numPr>
        <w:spacing w:line="600" w:lineRule="exact"/>
        <w:ind w:firstLine="675" w:firstLineChars="200"/>
        <w:rPr>
          <w:rFonts w:hint="eastAsia" w:ascii="Times New Roman" w:hAnsi="Times New Roman" w:eastAsia="楷体_GB2312"/>
          <w:b/>
          <w:spacing w:val="8"/>
          <w:sz w:val="32"/>
        </w:rPr>
      </w:pPr>
      <w:r>
        <w:rPr>
          <w:rFonts w:hint="eastAsia" w:ascii="Times New Roman" w:hAnsi="Times New Roman" w:eastAsia="楷体_GB2312"/>
          <w:b/>
          <w:spacing w:val="8"/>
          <w:sz w:val="32"/>
          <w:lang w:eastAsia="zh-CN"/>
        </w:rPr>
        <w:t>（十三）</w:t>
      </w:r>
      <w:r>
        <w:rPr>
          <w:rFonts w:hint="eastAsia" w:ascii="Times New Roman" w:hAnsi="Times New Roman" w:eastAsia="楷体_GB2312"/>
          <w:b/>
          <w:spacing w:val="8"/>
          <w:sz w:val="32"/>
        </w:rPr>
        <w:t>档案监督管理股</w:t>
      </w:r>
    </w:p>
    <w:p>
      <w:pPr>
        <w:numPr>
          <w:ilvl w:val="0"/>
          <w:numId w:val="0"/>
        </w:num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负责全区档案行政管理工作；负责拟订档案管理规章制度；负责全区档案管理业务指导、档案执法监督检查和相关行政案件办理；负责管理指导区档案馆业务工作；承担区委、</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档案管理工作。</w:t>
      </w:r>
    </w:p>
    <w:p>
      <w:pPr>
        <w:numPr>
          <w:ilvl w:val="0"/>
          <w:numId w:val="0"/>
        </w:numPr>
        <w:spacing w:line="600" w:lineRule="exact"/>
        <w:ind w:firstLine="675" w:firstLineChars="200"/>
        <w:rPr>
          <w:rFonts w:hint="eastAsia" w:ascii="Times New Roman" w:hAnsi="Times New Roman" w:eastAsia="楷体_GB2312"/>
          <w:b/>
          <w:spacing w:val="8"/>
          <w:sz w:val="32"/>
        </w:rPr>
      </w:pPr>
      <w:r>
        <w:rPr>
          <w:rFonts w:hint="eastAsia" w:ascii="Times New Roman" w:hAnsi="Times New Roman" w:eastAsia="楷体_GB2312"/>
          <w:b/>
          <w:spacing w:val="8"/>
          <w:sz w:val="32"/>
          <w:lang w:eastAsia="zh-CN"/>
        </w:rPr>
        <w:t>（十四）</w:t>
      </w:r>
      <w:r>
        <w:rPr>
          <w:rFonts w:hint="eastAsia" w:ascii="Times New Roman" w:hAnsi="Times New Roman" w:eastAsia="楷体_GB2312"/>
          <w:b/>
          <w:spacing w:val="8"/>
          <w:sz w:val="32"/>
        </w:rPr>
        <w:t>行政后勤股</w:t>
      </w:r>
    </w:p>
    <w:p>
      <w:pPr>
        <w:numPr>
          <w:ilvl w:val="0"/>
          <w:numId w:val="0"/>
        </w:num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负责市级以上领导及其他重要来宾接待服务的组织、协调工作。承担</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及管理单位干部人事、机构编制、工资福利保险、工会等工作；负责区委和</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及其管理单位后勤保障等工作；负责</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及其管理单位国有资产的采购和管理、财务管理等工作；负责区委和</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及其管理单位离退休干部工作。</w:t>
      </w:r>
    </w:p>
    <w:p>
      <w:pPr>
        <w:tabs>
          <w:tab w:val="left" w:pos="463"/>
        </w:tabs>
        <w:spacing w:line="600" w:lineRule="exact"/>
        <w:ind w:firstLine="672" w:firstLineChars="200"/>
        <w:rPr>
          <w:rFonts w:hint="eastAsia" w:ascii="楷体_GB2312" w:hAnsi="楷体_GB2312" w:eastAsia="楷体_GB2312" w:cs="楷体_GB2312"/>
          <w:b/>
          <w:sz w:val="32"/>
          <w:szCs w:val="32"/>
        </w:rPr>
      </w:pPr>
      <w:r>
        <w:rPr>
          <w:rFonts w:hint="eastAsia" w:ascii="Times New Roman" w:hAnsi="Times New Roman" w:eastAsia="仿宋_GB2312"/>
          <w:spacing w:val="8"/>
          <w:sz w:val="32"/>
          <w:lang w:eastAsia="zh-CN"/>
        </w:rPr>
        <w:tab/>
      </w:r>
      <w:r>
        <w:rPr>
          <w:rFonts w:hint="eastAsia" w:ascii="楷体_GB2312" w:hAnsi="楷体_GB2312" w:eastAsia="楷体_GB2312" w:cs="楷体_GB2312"/>
          <w:b/>
          <w:sz w:val="32"/>
          <w:szCs w:val="32"/>
        </w:rPr>
        <w:t>并入保留牌子的单位：</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Times New Roman" w:hAnsi="Times New Roman" w:eastAsia="仿宋_GB2312"/>
          <w:spacing w:val="8"/>
          <w:sz w:val="32"/>
        </w:rPr>
        <w:t>中共</w:t>
      </w:r>
      <w:r>
        <w:rPr>
          <w:rFonts w:hint="eastAsia" w:ascii="Times New Roman" w:hAnsi="宋体"/>
          <w:spacing w:val="8"/>
          <w:sz w:val="32"/>
        </w:rPr>
        <w:t>浉</w:t>
      </w:r>
      <w:r>
        <w:rPr>
          <w:rFonts w:hint="eastAsia" w:ascii="Times New Roman" w:hAnsi="Times New Roman" w:eastAsia="仿宋_GB2312"/>
          <w:spacing w:val="8"/>
          <w:sz w:val="32"/>
        </w:rPr>
        <w:t>河区委机要保密局</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国家</w:t>
      </w:r>
      <w:r>
        <w:rPr>
          <w:rFonts w:hint="eastAsia" w:ascii="楷体_GB2312" w:hAnsi="楷体_GB2312" w:eastAsia="楷体_GB2312" w:cs="楷体_GB2312"/>
          <w:sz w:val="32"/>
          <w:szCs w:val="32"/>
        </w:rPr>
        <w:t>保密局</w:t>
      </w:r>
      <w:r>
        <w:rPr>
          <w:rFonts w:hint="eastAsia" w:ascii="楷体_GB2312" w:hAnsi="楷体_GB2312" w:eastAsia="楷体_GB2312" w:cs="楷体_GB2312"/>
          <w:sz w:val="32"/>
          <w:szCs w:val="32"/>
          <w:lang w:eastAsia="zh-CN"/>
        </w:rPr>
        <w:t>、区密码管理局</w:t>
      </w:r>
      <w:r>
        <w:rPr>
          <w:rFonts w:hint="eastAsia" w:ascii="楷体_GB2312" w:hAnsi="楷体_GB2312" w:eastAsia="楷体_GB2312" w:cs="楷体_GB2312"/>
          <w:sz w:val="32"/>
          <w:szCs w:val="32"/>
        </w:rPr>
        <w:t>）</w:t>
      </w:r>
    </w:p>
    <w:p>
      <w:pPr>
        <w:numPr>
          <w:ilvl w:val="0"/>
          <w:numId w:val="0"/>
        </w:num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Times New Roman" w:hAnsi="Times New Roman" w:eastAsia="仿宋_GB2312"/>
          <w:spacing w:val="8"/>
          <w:sz w:val="32"/>
        </w:rPr>
        <w:t>中共</w:t>
      </w:r>
      <w:r>
        <w:rPr>
          <w:rFonts w:hint="eastAsia" w:ascii="Times New Roman" w:hAnsi="宋体"/>
          <w:spacing w:val="8"/>
          <w:sz w:val="32"/>
        </w:rPr>
        <w:t>浉</w:t>
      </w:r>
      <w:r>
        <w:rPr>
          <w:rFonts w:hint="eastAsia" w:ascii="Times New Roman" w:hAnsi="Times New Roman" w:eastAsia="仿宋_GB2312"/>
          <w:spacing w:val="8"/>
          <w:sz w:val="32"/>
        </w:rPr>
        <w:t>河区委全面深化改革工作办公室</w:t>
      </w:r>
      <w:r>
        <w:rPr>
          <w:rFonts w:hint="eastAsia" w:ascii="仿宋_GB2312" w:hAnsi="仿宋_GB2312" w:eastAsia="仿宋_GB2312" w:cs="仿宋_GB2312"/>
          <w:sz w:val="32"/>
          <w:szCs w:val="32"/>
          <w:lang w:eastAsia="zh-CN"/>
        </w:rPr>
        <w:t>（区改革办）</w:t>
      </w:r>
    </w:p>
    <w:p>
      <w:pPr>
        <w:numPr>
          <w:ilvl w:val="0"/>
          <w:numId w:val="0"/>
        </w:numPr>
        <w:spacing w:line="360" w:lineRule="auto"/>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Times New Roman" w:hAnsi="Times New Roman" w:eastAsia="仿宋_GB2312"/>
          <w:spacing w:val="8"/>
          <w:sz w:val="32"/>
        </w:rPr>
        <w:t>中共</w:t>
      </w:r>
      <w:r>
        <w:rPr>
          <w:rFonts w:hint="eastAsia" w:ascii="Times New Roman" w:hAnsi="宋体"/>
          <w:spacing w:val="8"/>
          <w:sz w:val="32"/>
        </w:rPr>
        <w:t>浉</w:t>
      </w:r>
      <w:r>
        <w:rPr>
          <w:rFonts w:hint="eastAsia" w:ascii="Times New Roman" w:hAnsi="Times New Roman" w:eastAsia="仿宋_GB2312"/>
          <w:spacing w:val="8"/>
          <w:sz w:val="32"/>
        </w:rPr>
        <w:t>河区委外事工作委员会办公室（</w:t>
      </w:r>
      <w:r>
        <w:rPr>
          <w:rFonts w:hint="eastAsia" w:ascii="Times New Roman" w:hAnsi="宋体"/>
          <w:spacing w:val="8"/>
          <w:sz w:val="32"/>
        </w:rPr>
        <w:t>浉</w:t>
      </w:r>
      <w:r>
        <w:rPr>
          <w:rFonts w:hint="eastAsia" w:ascii="Times New Roman" w:hAnsi="Times New Roman" w:eastAsia="仿宋_GB2312"/>
          <w:spacing w:val="8"/>
          <w:sz w:val="32"/>
        </w:rPr>
        <w:t>河区人民政府外事办公室）</w:t>
      </w:r>
    </w:p>
    <w:p>
      <w:pPr>
        <w:numPr>
          <w:ilvl w:val="0"/>
          <w:numId w:val="0"/>
        </w:numPr>
        <w:spacing w:line="360" w:lineRule="auto"/>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Times New Roman" w:hAnsi="Times New Roman" w:eastAsia="仿宋_GB2312"/>
          <w:spacing w:val="8"/>
          <w:sz w:val="32"/>
        </w:rPr>
        <w:t>中共</w:t>
      </w:r>
      <w:r>
        <w:rPr>
          <w:rFonts w:hint="eastAsia" w:ascii="Times New Roman" w:hAnsi="宋体"/>
          <w:spacing w:val="8"/>
          <w:sz w:val="32"/>
        </w:rPr>
        <w:t>浉</w:t>
      </w:r>
      <w:r>
        <w:rPr>
          <w:rFonts w:hint="eastAsia" w:ascii="Times New Roman" w:hAnsi="Times New Roman" w:eastAsia="仿宋_GB2312"/>
          <w:spacing w:val="8"/>
          <w:sz w:val="32"/>
        </w:rPr>
        <w:t>河区委国家安全委员会办公室</w:t>
      </w:r>
    </w:p>
    <w:p>
      <w:pPr>
        <w:numPr>
          <w:ilvl w:val="0"/>
          <w:numId w:val="0"/>
        </w:numPr>
        <w:spacing w:line="360" w:lineRule="auto"/>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Times New Roman" w:hAnsi="宋体"/>
          <w:spacing w:val="8"/>
          <w:sz w:val="32"/>
        </w:rPr>
        <w:t>浉</w:t>
      </w:r>
      <w:r>
        <w:rPr>
          <w:rFonts w:hint="eastAsia" w:ascii="Times New Roman" w:hAnsi="Times New Roman" w:eastAsia="仿宋_GB2312"/>
          <w:spacing w:val="8"/>
          <w:sz w:val="32"/>
        </w:rPr>
        <w:t>河区档案局</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中国共产党信阳市浉河区委员会办公室</w:t>
      </w:r>
      <w:r>
        <w:rPr>
          <w:rFonts w:ascii="仿宋" w:hAnsi="仿宋" w:eastAsia="仿宋" w:cs="隶书"/>
          <w:b/>
          <w:sz w:val="48"/>
          <w:szCs w:val="48"/>
        </w:rPr>
        <w:t>201</w:t>
      </w:r>
      <w:r>
        <w:rPr>
          <w:rFonts w:hint="eastAsia" w:ascii="仿宋" w:hAnsi="仿宋" w:eastAsia="仿宋" w:cs="隶书"/>
          <w:b/>
          <w:sz w:val="48"/>
          <w:szCs w:val="48"/>
          <w:lang w:val="en-US" w:eastAsia="zh-CN"/>
        </w:rPr>
        <w:t>9</w:t>
      </w:r>
      <w:r>
        <w:rPr>
          <w:rFonts w:hint="eastAsia" w:ascii="仿宋" w:hAnsi="仿宋" w:eastAsia="仿宋" w:cs="隶书"/>
          <w:b/>
          <w:sz w:val="48"/>
          <w:szCs w:val="48"/>
        </w:rPr>
        <w:t>年度部门预算表</w:t>
      </w:r>
    </w:p>
    <w:tbl>
      <w:tblPr>
        <w:tblStyle w:val="5"/>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w:t>
            </w:r>
          </w:p>
        </w:tc>
        <w:tc>
          <w:tcPr>
            <w:tcW w:w="353"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963"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849"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393"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2863" w:type="dxa"/>
            <w:gridSpan w:val="3"/>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公开</w:t>
            </w:r>
            <w:r>
              <w:rPr>
                <w:rFonts w:hint="default"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单位名称：中国共产党信阳市浉河区委员会办公室</w:t>
            </w:r>
          </w:p>
        </w:tc>
        <w:tc>
          <w:tcPr>
            <w:tcW w:w="353"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963"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849"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393"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2863" w:type="dxa"/>
            <w:gridSpan w:val="3"/>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160" w:firstLineChars="100"/>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875.88</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16"/>
                <w:szCs w:val="16"/>
                <w:lang w:val="en-US" w:eastAsia="zh-CN"/>
              </w:rPr>
            </w:pPr>
            <w:r>
              <w:rPr>
                <w:rFonts w:hint="eastAsia" w:ascii="仿宋" w:hAnsi="仿宋" w:eastAsia="仿宋" w:cs="宋体"/>
                <w:color w:val="000000"/>
                <w:sz w:val="16"/>
                <w:szCs w:val="16"/>
                <w:lang w:val="en-US" w:eastAsia="zh-CN"/>
              </w:rPr>
              <w:t>875.88</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160" w:firstLineChars="10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160" w:firstLineChars="10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160" w:firstLineChars="10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160" w:firstLineChars="10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160" w:firstLineChars="10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161" w:firstLineChars="100"/>
              <w:jc w:val="center"/>
              <w:textAlignment w:val="center"/>
              <w:rPr>
                <w:rFonts w:hint="eastAsia"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875.88</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b/>
                <w:color w:val="000000"/>
                <w:sz w:val="16"/>
                <w:szCs w:val="16"/>
                <w:lang w:val="en-US" w:eastAsia="zh-CN"/>
              </w:rPr>
            </w:pPr>
            <w:r>
              <w:rPr>
                <w:rFonts w:hint="eastAsia" w:ascii="仿宋" w:hAnsi="仿宋" w:eastAsia="仿宋" w:cs="宋体"/>
                <w:b/>
                <w:color w:val="000000"/>
                <w:sz w:val="16"/>
                <w:szCs w:val="16"/>
                <w:lang w:val="en-US" w:eastAsia="zh-CN"/>
              </w:rPr>
              <w:t>875.88</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160" w:firstLineChars="10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160" w:firstLineChars="10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firstLine="161" w:firstLineChars="10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sz w:val="16"/>
                <w:szCs w:val="16"/>
                <w:lang w:val="en-US" w:eastAsia="zh-CN"/>
              </w:rPr>
              <w:t>875.88</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sz w:val="16"/>
                <w:szCs w:val="16"/>
                <w:lang w:val="en-US" w:eastAsia="zh-CN"/>
              </w:rPr>
              <w:t>875.88</w:t>
            </w:r>
          </w:p>
        </w:tc>
      </w:tr>
      <w:tr>
        <w:tblPrEx>
          <w:tblCellMar>
            <w:top w:w="15" w:type="dxa"/>
            <w:left w:w="15" w:type="dxa"/>
            <w:bottom w:w="15" w:type="dxa"/>
            <w:right w:w="15" w:type="dxa"/>
          </w:tblCellMar>
        </w:tblPrEx>
        <w:trPr>
          <w:trHeight w:val="555" w:hRule="atLeast"/>
        </w:trPr>
        <w:tc>
          <w:tcPr>
            <w:tcW w:w="10320" w:type="dxa"/>
            <w:gridSpan w:val="8"/>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20" w:type="dxa"/>
        <w:tblInd w:w="-1051" w:type="dxa"/>
        <w:tblLayout w:type="fixed"/>
        <w:tblCellMar>
          <w:top w:w="15" w:type="dxa"/>
          <w:left w:w="15" w:type="dxa"/>
          <w:bottom w:w="15" w:type="dxa"/>
          <w:right w:w="15" w:type="dxa"/>
        </w:tblCellMar>
      </w:tblPr>
      <w:tblGrid>
        <w:gridCol w:w="705"/>
        <w:gridCol w:w="938"/>
        <w:gridCol w:w="1371"/>
        <w:gridCol w:w="379"/>
        <w:gridCol w:w="476"/>
        <w:gridCol w:w="523"/>
        <w:gridCol w:w="407"/>
        <w:gridCol w:w="592"/>
        <w:gridCol w:w="428"/>
        <w:gridCol w:w="571"/>
        <w:gridCol w:w="514"/>
        <w:gridCol w:w="485"/>
        <w:gridCol w:w="653"/>
        <w:gridCol w:w="346"/>
        <w:gridCol w:w="792"/>
        <w:gridCol w:w="1140"/>
      </w:tblGrid>
      <w:tr>
        <w:tblPrEx>
          <w:tblCellMar>
            <w:top w:w="15" w:type="dxa"/>
            <w:left w:w="15" w:type="dxa"/>
            <w:bottom w:w="15" w:type="dxa"/>
            <w:right w:w="15" w:type="dxa"/>
          </w:tblCellMar>
        </w:tblPrEx>
        <w:trPr>
          <w:trHeight w:val="375" w:hRule="atLeast"/>
        </w:trPr>
        <w:tc>
          <w:tcPr>
            <w:tcW w:w="10320" w:type="dxa"/>
            <w:gridSpan w:val="16"/>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CellMar>
            <w:top w:w="15" w:type="dxa"/>
            <w:left w:w="15" w:type="dxa"/>
            <w:bottom w:w="15" w:type="dxa"/>
            <w:right w:w="15" w:type="dxa"/>
          </w:tblCellMar>
        </w:tblPrEx>
        <w:trPr>
          <w:trHeight w:val="315" w:hRule="atLeast"/>
        </w:trPr>
        <w:tc>
          <w:tcPr>
            <w:tcW w:w="164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371"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379"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932"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公开</w:t>
            </w:r>
            <w:r>
              <w:rPr>
                <w:rFonts w:hint="default"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3014"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单位名称：中国共产党信阳市浉河区委员会办公室</w:t>
            </w:r>
          </w:p>
        </w:tc>
        <w:tc>
          <w:tcPr>
            <w:tcW w:w="379"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932"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014" w:type="dxa"/>
            <w:gridSpan w:val="3"/>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855" w:type="dxa"/>
            <w:gridSpan w:val="2"/>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930" w:type="dxa"/>
            <w:gridSpan w:val="2"/>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020" w:type="dxa"/>
            <w:gridSpan w:val="2"/>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085" w:type="dxa"/>
            <w:gridSpan w:val="2"/>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855" w:type="dxa"/>
            <w:gridSpan w:val="2"/>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930" w:type="dxa"/>
            <w:gridSpan w:val="2"/>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020" w:type="dxa"/>
            <w:gridSpan w:val="2"/>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085" w:type="dxa"/>
            <w:gridSpan w:val="2"/>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r>
      <w:tr>
        <w:tblPrEx>
          <w:tblCellMar>
            <w:top w:w="15" w:type="dxa"/>
            <w:left w:w="15" w:type="dxa"/>
            <w:bottom w:w="15" w:type="dxa"/>
            <w:right w:w="15" w:type="dxa"/>
          </w:tblCellMar>
        </w:tblPrEx>
        <w:trPr>
          <w:trHeight w:val="689" w:hRule="atLeast"/>
        </w:trPr>
        <w:tc>
          <w:tcPr>
            <w:tcW w:w="3014"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1</w:t>
            </w: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3</w:t>
            </w: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7</w:t>
            </w:r>
          </w:p>
        </w:tc>
      </w:tr>
      <w:tr>
        <w:tblPrEx>
          <w:tblCellMar>
            <w:top w:w="15" w:type="dxa"/>
            <w:left w:w="15" w:type="dxa"/>
            <w:bottom w:w="15" w:type="dxa"/>
            <w:right w:w="15" w:type="dxa"/>
          </w:tblCellMar>
        </w:tblPrEx>
        <w:trPr>
          <w:trHeight w:val="397" w:hRule="atLeast"/>
        </w:trPr>
        <w:tc>
          <w:tcPr>
            <w:tcW w:w="3014"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b/>
                <w:color w:val="000000"/>
                <w:sz w:val="22"/>
                <w:szCs w:val="22"/>
                <w:lang w:val="en-US" w:eastAsia="zh-CN"/>
              </w:rPr>
            </w:pPr>
            <w:r>
              <w:rPr>
                <w:rFonts w:hint="eastAsia" w:ascii="仿宋" w:hAnsi="仿宋" w:eastAsia="仿宋"/>
                <w:b/>
                <w:sz w:val="22"/>
                <w:szCs w:val="22"/>
                <w:lang w:val="en-US" w:eastAsia="zh-CN"/>
              </w:rPr>
              <w:t>875.88</w:t>
            </w:r>
          </w:p>
        </w:tc>
        <w:tc>
          <w:tcPr>
            <w:tcW w:w="930"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b/>
                <w:sz w:val="22"/>
                <w:szCs w:val="22"/>
                <w:lang w:val="en-US" w:eastAsia="zh-CN"/>
              </w:rPr>
            </w:pPr>
            <w:r>
              <w:rPr>
                <w:rFonts w:hint="eastAsia" w:ascii="仿宋" w:hAnsi="仿宋" w:eastAsia="仿宋"/>
                <w:b/>
                <w:sz w:val="22"/>
                <w:szCs w:val="22"/>
                <w:lang w:val="en-US" w:eastAsia="zh-CN"/>
              </w:rPr>
              <w:t>875.88</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16"/>
                <w:szCs w:val="16"/>
              </w:rPr>
            </w:pP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b/>
                <w:color w:val="000000"/>
                <w:sz w:val="16"/>
                <w:szCs w:val="16"/>
              </w:rPr>
            </w:pPr>
            <w:r>
              <w:rPr>
                <w:rFonts w:hint="eastAsia" w:ascii="仿宋" w:hAnsi="仿宋" w:eastAsia="仿宋" w:cs="宋体"/>
                <w:b/>
                <w:color w:val="000000"/>
                <w:sz w:val="16"/>
                <w:szCs w:val="16"/>
              </w:rPr>
              <w:t>2013101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855"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606.5</w:t>
            </w:r>
          </w:p>
        </w:tc>
        <w:tc>
          <w:tcPr>
            <w:tcW w:w="930"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606.5</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16"/>
                <w:szCs w:val="16"/>
              </w:rPr>
            </w:pP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16"/>
                <w:szCs w:val="16"/>
              </w:rPr>
            </w:pPr>
          </w:p>
        </w:tc>
      </w:tr>
      <w:tr>
        <w:tblPrEx>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2080501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归口管理的行政单位离退休</w:t>
            </w:r>
          </w:p>
        </w:tc>
        <w:tc>
          <w:tcPr>
            <w:tcW w:w="855"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35.1</w:t>
            </w:r>
          </w:p>
        </w:tc>
        <w:tc>
          <w:tcPr>
            <w:tcW w:w="930"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jc w:val="center"/>
              <w:rPr>
                <w:rFonts w:hint="default" w:ascii="仿宋" w:hAnsi="仿宋" w:eastAsia="仿宋"/>
                <w:sz w:val="22"/>
                <w:szCs w:val="22"/>
              </w:rPr>
            </w:pPr>
            <w:r>
              <w:rPr>
                <w:rFonts w:hint="eastAsia" w:ascii="仿宋" w:hAnsi="仿宋" w:eastAsia="仿宋"/>
                <w:sz w:val="22"/>
                <w:szCs w:val="22"/>
                <w:lang w:val="en-US" w:eastAsia="zh-CN"/>
              </w:rPr>
              <w:t>35.1</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2080801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死亡抚恤</w:t>
            </w:r>
          </w:p>
        </w:tc>
        <w:tc>
          <w:tcPr>
            <w:tcW w:w="855"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default" w:ascii="仿宋" w:hAnsi="仿宋" w:eastAsia="仿宋"/>
                <w:sz w:val="22"/>
                <w:szCs w:val="22"/>
              </w:rPr>
            </w:pPr>
            <w:r>
              <w:rPr>
                <w:rFonts w:hint="eastAsia" w:ascii="仿宋" w:hAnsi="仿宋" w:eastAsia="仿宋"/>
                <w:sz w:val="22"/>
                <w:szCs w:val="22"/>
              </w:rPr>
              <w:t>0.3</w:t>
            </w:r>
          </w:p>
        </w:tc>
        <w:tc>
          <w:tcPr>
            <w:tcW w:w="930"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jc w:val="center"/>
              <w:rPr>
                <w:rFonts w:hint="default" w:ascii="仿宋" w:hAnsi="仿宋" w:eastAsia="仿宋"/>
                <w:sz w:val="22"/>
                <w:szCs w:val="22"/>
              </w:rPr>
            </w:pPr>
            <w:r>
              <w:rPr>
                <w:rFonts w:hint="eastAsia" w:ascii="仿宋" w:hAnsi="仿宋" w:eastAsia="仿宋"/>
                <w:sz w:val="22"/>
                <w:szCs w:val="22"/>
              </w:rPr>
              <w:t>0.3</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2210201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住房公积金</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37.8</w:t>
            </w: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37.8</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2080505</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机关事业基本养老保险缴费支出</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59.02</w:t>
            </w: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59.02</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2101101</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行政单位医疗</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25.96</w:t>
            </w: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25.96</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2082702</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 xml:space="preserve">财政对工伤保险基金的补助 </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22"/>
                <w:szCs w:val="22"/>
              </w:rPr>
            </w:pPr>
            <w:r>
              <w:rPr>
                <w:rFonts w:hint="eastAsia" w:ascii="仿宋" w:hAnsi="仿宋" w:eastAsia="仿宋" w:cs="宋体"/>
                <w:color w:val="000000"/>
                <w:sz w:val="22"/>
                <w:szCs w:val="22"/>
                <w:lang w:val="en-US" w:eastAsia="zh-CN"/>
              </w:rPr>
              <w:t>1.2</w:t>
            </w: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1.2</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r>
              <w:rPr>
                <w:rFonts w:hint="eastAsia" w:ascii="仿宋" w:hAnsi="仿宋" w:eastAsia="仿宋" w:cs="宋体"/>
                <w:color w:val="000000"/>
                <w:kern w:val="0"/>
                <w:sz w:val="16"/>
                <w:szCs w:val="16"/>
              </w:rPr>
              <w:t>2013105</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r>
              <w:rPr>
                <w:rFonts w:hint="eastAsia" w:ascii="宋体" w:hAnsi="宋体" w:cs="宋体"/>
                <w:color w:val="000000"/>
                <w:kern w:val="0"/>
                <w:sz w:val="16"/>
                <w:szCs w:val="16"/>
              </w:rPr>
              <w:t>专项业务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kern w:val="0"/>
                <w:sz w:val="22"/>
                <w:szCs w:val="22"/>
              </w:rPr>
            </w:pPr>
            <w:r>
              <w:rPr>
                <w:rFonts w:hint="eastAsia" w:ascii="仿宋" w:hAnsi="仿宋" w:eastAsia="仿宋" w:cs="宋体"/>
                <w:color w:val="000000"/>
                <w:kern w:val="0"/>
                <w:sz w:val="22"/>
                <w:szCs w:val="22"/>
                <w:lang w:val="en-US" w:eastAsia="zh-CN"/>
              </w:rPr>
              <w:t>50</w:t>
            </w: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lang w:val="en-US" w:eastAsia="zh-CN"/>
              </w:rPr>
              <w:t>50</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r>
              <w:rPr>
                <w:rFonts w:hint="eastAsia" w:ascii="仿宋" w:hAnsi="仿宋" w:eastAsia="仿宋" w:cs="宋体"/>
                <w:color w:val="000000"/>
                <w:kern w:val="0"/>
                <w:sz w:val="16"/>
                <w:szCs w:val="16"/>
              </w:rPr>
              <w:t>2013103</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r>
              <w:rPr>
                <w:rFonts w:hint="eastAsia" w:ascii="宋体" w:hAnsi="宋体" w:cs="宋体"/>
                <w:color w:val="000000"/>
                <w:kern w:val="0"/>
                <w:sz w:val="16"/>
                <w:szCs w:val="16"/>
              </w:rPr>
              <w:t>机关服务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kern w:val="0"/>
                <w:sz w:val="22"/>
                <w:szCs w:val="22"/>
              </w:rPr>
            </w:pPr>
            <w:r>
              <w:rPr>
                <w:rFonts w:hint="eastAsia" w:ascii="仿宋" w:hAnsi="仿宋" w:eastAsia="仿宋" w:cs="宋体"/>
                <w:color w:val="000000"/>
                <w:sz w:val="22"/>
                <w:szCs w:val="22"/>
              </w:rPr>
              <w:t>30</w:t>
            </w: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kern w:val="0"/>
                <w:sz w:val="22"/>
                <w:szCs w:val="22"/>
              </w:rPr>
            </w:pPr>
            <w:r>
              <w:rPr>
                <w:rFonts w:hint="eastAsia" w:ascii="仿宋" w:hAnsi="仿宋" w:eastAsia="仿宋" w:cs="宋体"/>
                <w:color w:val="000000"/>
                <w:sz w:val="22"/>
                <w:szCs w:val="22"/>
              </w:rPr>
              <w:t>30</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r>
              <w:rPr>
                <w:rFonts w:hint="eastAsia" w:ascii="仿宋" w:hAnsi="仿宋" w:eastAsia="仿宋" w:cs="宋体"/>
                <w:color w:val="000000"/>
                <w:kern w:val="0"/>
                <w:sz w:val="16"/>
                <w:szCs w:val="16"/>
              </w:rPr>
              <w:t>2013102</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r>
              <w:rPr>
                <w:rFonts w:hint="eastAsia" w:ascii="宋体" w:hAnsi="宋体" w:cs="宋体"/>
                <w:color w:val="000000"/>
                <w:kern w:val="0"/>
                <w:sz w:val="16"/>
                <w:szCs w:val="16"/>
              </w:rPr>
              <w:t>一般行政管理事务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kern w:val="0"/>
                <w:sz w:val="22"/>
                <w:szCs w:val="22"/>
              </w:rPr>
            </w:pPr>
            <w:r>
              <w:rPr>
                <w:rFonts w:hint="eastAsia" w:ascii="仿宋" w:hAnsi="仿宋" w:eastAsia="仿宋" w:cs="宋体"/>
                <w:color w:val="000000"/>
                <w:sz w:val="22"/>
                <w:szCs w:val="22"/>
              </w:rPr>
              <w:t>30</w:t>
            </w: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kern w:val="0"/>
                <w:sz w:val="22"/>
                <w:szCs w:val="22"/>
              </w:rPr>
            </w:pPr>
            <w:r>
              <w:rPr>
                <w:rFonts w:hint="eastAsia" w:ascii="仿宋" w:hAnsi="仿宋" w:eastAsia="仿宋" w:cs="宋体"/>
                <w:color w:val="000000"/>
                <w:sz w:val="22"/>
                <w:szCs w:val="22"/>
              </w:rPr>
              <w:t>30</w:t>
            </w:r>
          </w:p>
        </w:tc>
        <w:tc>
          <w:tcPr>
            <w:tcW w:w="1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2309"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93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02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08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20" w:type="dxa"/>
            <w:gridSpan w:val="16"/>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CellMar>
            <w:top w:w="15" w:type="dxa"/>
            <w:left w:w="15" w:type="dxa"/>
            <w:bottom w:w="15" w:type="dxa"/>
            <w:right w:w="15" w:type="dxa"/>
          </w:tblCellMar>
        </w:tblPrEx>
        <w:trPr>
          <w:trHeight w:val="375" w:hRule="atLeast"/>
        </w:trPr>
        <w:tc>
          <w:tcPr>
            <w:tcW w:w="10335" w:type="dxa"/>
            <w:gridSpan w:val="14"/>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CellMar>
            <w:top w:w="15" w:type="dxa"/>
            <w:left w:w="15" w:type="dxa"/>
            <w:bottom w:w="15" w:type="dxa"/>
            <w:right w:w="15" w:type="dxa"/>
          </w:tblCellMar>
        </w:tblPrEx>
        <w:trPr>
          <w:trHeight w:val="315" w:hRule="atLeast"/>
        </w:trPr>
        <w:tc>
          <w:tcPr>
            <w:tcW w:w="1712"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519"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161"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947"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公开</w:t>
            </w:r>
            <w:r>
              <w:rPr>
                <w:rFonts w:hint="default"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3231"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单位名称：中国共产党信阳市浉河区委员会办公室</w:t>
            </w:r>
          </w:p>
        </w:tc>
        <w:tc>
          <w:tcPr>
            <w:tcW w:w="1161"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947"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6</w:t>
            </w:r>
          </w:p>
        </w:tc>
      </w:tr>
      <w:tr>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szCs w:val="22"/>
                <w:lang w:val="en-US" w:eastAsia="zh-CN"/>
              </w:rPr>
            </w:pPr>
            <w:r>
              <w:rPr>
                <w:rFonts w:hint="eastAsia" w:ascii="仿宋" w:hAnsi="仿宋" w:eastAsia="仿宋"/>
                <w:sz w:val="22"/>
                <w:szCs w:val="22"/>
                <w:lang w:val="en-US" w:eastAsia="zh-CN"/>
              </w:rPr>
              <w:t>875.88</w:t>
            </w:r>
          </w:p>
        </w:tc>
        <w:tc>
          <w:tcPr>
            <w:tcW w:w="1184"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575.88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b/>
                <w:bCs/>
                <w:color w:val="000000"/>
                <w:sz w:val="22"/>
                <w:szCs w:val="22"/>
                <w:lang w:val="en-US" w:eastAsia="zh-CN"/>
              </w:rPr>
            </w:pPr>
            <w:r>
              <w:rPr>
                <w:rFonts w:hint="eastAsia" w:ascii="仿宋" w:hAnsi="仿宋" w:eastAsia="仿宋" w:cs="宋体"/>
                <w:b/>
                <w:bCs/>
                <w:color w:val="000000"/>
                <w:sz w:val="22"/>
                <w:szCs w:val="22"/>
                <w:lang w:val="en-US" w:eastAsia="zh-CN"/>
              </w:rPr>
              <w:t>300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r>
              <w:rPr>
                <w:rFonts w:hint="default"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r>
              <w:rPr>
                <w:rFonts w:hint="default"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r>
              <w:rPr>
                <w:rFonts w:hint="default"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b/>
                <w:color w:val="000000"/>
                <w:sz w:val="16"/>
                <w:szCs w:val="16"/>
              </w:rPr>
            </w:pPr>
            <w:r>
              <w:rPr>
                <w:rFonts w:hint="eastAsia" w:ascii="仿宋" w:hAnsi="仿宋" w:eastAsia="仿宋" w:cs="宋体"/>
                <w:b/>
                <w:color w:val="000000"/>
                <w:sz w:val="16"/>
                <w:szCs w:val="16"/>
              </w:rPr>
              <w:t>2013101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default" w:ascii="仿宋" w:hAnsi="仿宋" w:eastAsia="仿宋"/>
                <w:sz w:val="22"/>
                <w:szCs w:val="22"/>
              </w:rPr>
            </w:pPr>
            <w:r>
              <w:rPr>
                <w:rFonts w:hint="eastAsia" w:ascii="仿宋" w:hAnsi="仿宋" w:eastAsia="仿宋"/>
                <w:sz w:val="22"/>
                <w:szCs w:val="22"/>
                <w:lang w:val="en-US" w:eastAsia="zh-CN"/>
              </w:rPr>
              <w:t>606.5</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416.5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22"/>
                <w:szCs w:val="22"/>
              </w:rPr>
            </w:pPr>
            <w:r>
              <w:rPr>
                <w:rFonts w:hint="eastAsia" w:ascii="仿宋" w:hAnsi="仿宋" w:eastAsia="仿宋" w:cs="宋体"/>
                <w:bCs/>
                <w:color w:val="000000"/>
                <w:sz w:val="22"/>
                <w:szCs w:val="22"/>
              </w:rPr>
              <w:t>1</w:t>
            </w:r>
            <w:r>
              <w:rPr>
                <w:rFonts w:hint="eastAsia" w:ascii="仿宋" w:hAnsi="仿宋" w:eastAsia="仿宋" w:cs="宋体"/>
                <w:bCs/>
                <w:color w:val="000000"/>
                <w:sz w:val="22"/>
                <w:szCs w:val="22"/>
                <w:lang w:val="en-US" w:eastAsia="zh-CN"/>
              </w:rPr>
              <w:t>9</w:t>
            </w:r>
            <w:r>
              <w:rPr>
                <w:rFonts w:hint="eastAsia" w:ascii="仿宋" w:hAnsi="仿宋" w:eastAsia="仿宋" w:cs="宋体"/>
                <w:bCs/>
                <w:color w:val="00000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r>
              <w:rPr>
                <w:rFonts w:hint="default"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r>
              <w:rPr>
                <w:rFonts w:hint="default"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r>
              <w:rPr>
                <w:rFonts w:hint="default" w:ascii="仿宋" w:hAnsi="仿宋" w:eastAsia="仿宋"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2080501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归口管理的行政单位离退休</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default" w:ascii="仿宋" w:hAnsi="仿宋" w:eastAsia="仿宋"/>
                <w:sz w:val="22"/>
                <w:szCs w:val="22"/>
              </w:rPr>
            </w:pPr>
            <w:r>
              <w:rPr>
                <w:rFonts w:hint="eastAsia" w:ascii="仿宋" w:hAnsi="仿宋" w:eastAsia="仿宋"/>
                <w:sz w:val="22"/>
                <w:szCs w:val="22"/>
                <w:lang w:val="en-US" w:eastAsia="zh-CN"/>
              </w:rPr>
              <w:t>35.1</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35.1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eastAsia" w:ascii="仿宋" w:hAnsi="仿宋" w:eastAsia="仿宋" w:cs="宋体"/>
                <w:color w:val="000000"/>
                <w:kern w:val="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cs="宋体"/>
                <w:b/>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2080801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死亡抚恤</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default" w:ascii="仿宋" w:hAnsi="仿宋" w:eastAsia="仿宋"/>
                <w:sz w:val="22"/>
                <w:szCs w:val="22"/>
              </w:rPr>
            </w:pPr>
            <w:r>
              <w:rPr>
                <w:rFonts w:hint="eastAsia" w:ascii="仿宋" w:hAnsi="仿宋" w:eastAsia="仿宋"/>
                <w:sz w:val="22"/>
                <w:szCs w:val="22"/>
              </w:rPr>
              <w:t>0.3</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default" w:ascii="仿宋" w:hAnsi="仿宋" w:eastAsia="仿宋"/>
                <w:sz w:val="22"/>
                <w:szCs w:val="22"/>
              </w:rPr>
            </w:pPr>
            <w:r>
              <w:rPr>
                <w:rFonts w:hint="eastAsia" w:ascii="仿宋" w:hAnsi="仿宋" w:eastAsia="仿宋"/>
                <w:sz w:val="22"/>
                <w:szCs w:val="22"/>
              </w:rPr>
              <w:t>0.3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eastAsia" w:ascii="仿宋" w:hAnsi="仿宋" w:eastAsia="仿宋" w:cs="宋体"/>
                <w:color w:val="000000"/>
                <w:sz w:val="22"/>
                <w:szCs w:val="22"/>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22"/>
                <w:szCs w:val="22"/>
              </w:rPr>
            </w:pPr>
            <w:r>
              <w:rPr>
                <w:rFonts w:hint="eastAsia" w:ascii="仿宋" w:hAnsi="仿宋" w:eastAsia="仿宋" w:cs="宋体"/>
                <w:color w:val="000000"/>
                <w:sz w:val="22"/>
                <w:szCs w:val="22"/>
                <w:lang w:val="en-US" w:eastAsia="zh-CN"/>
              </w:rPr>
              <w:t>37.8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37.8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2080505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机关事业基本养老保险缴费支出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22"/>
                <w:szCs w:val="22"/>
              </w:rPr>
            </w:pPr>
            <w:r>
              <w:rPr>
                <w:rFonts w:hint="eastAsia" w:ascii="仿宋" w:hAnsi="仿宋" w:eastAsia="仿宋" w:cs="宋体"/>
                <w:color w:val="000000"/>
                <w:sz w:val="22"/>
                <w:szCs w:val="22"/>
                <w:lang w:val="en-US" w:eastAsia="zh-CN"/>
              </w:rPr>
              <w:t>59.02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59.02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2101101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行政单位医疗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22"/>
                <w:szCs w:val="22"/>
              </w:rPr>
            </w:pPr>
            <w:r>
              <w:rPr>
                <w:rFonts w:hint="eastAsia" w:ascii="仿宋" w:hAnsi="仿宋" w:eastAsia="仿宋" w:cs="宋体"/>
                <w:color w:val="000000"/>
                <w:sz w:val="22"/>
                <w:szCs w:val="22"/>
                <w:lang w:val="en-US" w:eastAsia="zh-CN"/>
              </w:rPr>
              <w:t>25.96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25.96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2082702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 xml:space="preserve">财政对工伤保险基金的补助 </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22"/>
                <w:szCs w:val="22"/>
              </w:rPr>
            </w:pPr>
            <w:r>
              <w:rPr>
                <w:rFonts w:hint="eastAsia" w:ascii="仿宋" w:hAnsi="仿宋" w:eastAsia="仿宋" w:cs="宋体"/>
                <w:color w:val="000000"/>
                <w:sz w:val="22"/>
                <w:szCs w:val="22"/>
                <w:lang w:val="en-US" w:eastAsia="zh-CN"/>
              </w:rPr>
              <w:t>1.2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22"/>
                <w:szCs w:val="22"/>
              </w:rPr>
            </w:pPr>
            <w:r>
              <w:rPr>
                <w:rFonts w:hint="eastAsia" w:ascii="仿宋" w:hAnsi="仿宋" w:eastAsia="仿宋" w:cs="宋体"/>
                <w:color w:val="000000"/>
                <w:sz w:val="22"/>
                <w:szCs w:val="22"/>
                <w:lang w:val="en-US" w:eastAsia="zh-CN"/>
              </w:rPr>
              <w:t>1.2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2013105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专项业务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22"/>
                <w:szCs w:val="22"/>
              </w:rPr>
            </w:pPr>
            <w:r>
              <w:rPr>
                <w:rFonts w:hint="eastAsia" w:ascii="仿宋" w:hAnsi="仿宋" w:eastAsia="仿宋" w:cs="宋体"/>
                <w:color w:val="000000"/>
                <w:kern w:val="0"/>
                <w:sz w:val="22"/>
                <w:szCs w:val="22"/>
                <w:lang w:val="en-US" w:eastAsia="zh-CN"/>
              </w:rPr>
              <w:t>50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50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2013103</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机关服务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22"/>
                <w:szCs w:val="22"/>
              </w:rPr>
            </w:pPr>
            <w:r>
              <w:rPr>
                <w:rFonts w:hint="eastAsia" w:ascii="仿宋" w:hAnsi="仿宋" w:eastAsia="仿宋" w:cs="宋体"/>
                <w:color w:val="000000"/>
                <w:sz w:val="22"/>
                <w:szCs w:val="22"/>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eastAsia" w:ascii="仿宋" w:hAnsi="仿宋" w:eastAsia="仿宋" w:cs="宋体"/>
                <w:color w:val="000000"/>
                <w:sz w:val="22"/>
                <w:szCs w:val="22"/>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2013102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一般行政管理事务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22"/>
                <w:szCs w:val="22"/>
              </w:rPr>
            </w:pPr>
            <w:r>
              <w:rPr>
                <w:rFonts w:hint="eastAsia" w:ascii="仿宋" w:hAnsi="仿宋" w:eastAsia="仿宋" w:cs="宋体"/>
                <w:color w:val="000000"/>
                <w:sz w:val="22"/>
                <w:szCs w:val="22"/>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eastAsia" w:ascii="仿宋" w:hAnsi="仿宋" w:eastAsia="仿宋" w:cs="宋体"/>
                <w:color w:val="000000"/>
                <w:sz w:val="22"/>
                <w:szCs w:val="22"/>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3231" w:type="dxa"/>
            <w:gridSpan w:val="3"/>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c>
          <w:tcPr>
            <w:tcW w:w="1184"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rPr>
            </w:pPr>
          </w:p>
        </w:tc>
        <w:tc>
          <w:tcPr>
            <w:tcW w:w="5920" w:type="dxa"/>
            <w:gridSpan w:val="9"/>
            <w:vAlign w:val="center"/>
          </w:tcPr>
          <w:p>
            <w:pPr>
              <w:keepNext w:val="0"/>
              <w:keepLines w:val="0"/>
              <w:widowControl/>
              <w:suppressLineNumbers w:val="0"/>
              <w:spacing w:before="0" w:beforeAutospacing="0" w:after="0" w:afterAutospacing="0"/>
              <w:ind w:left="0" w:right="0"/>
              <w:jc w:val="left"/>
              <w:textAlignment w:val="center"/>
              <w:rPr>
                <w:rFonts w:hint="default"/>
              </w:rPr>
            </w:pP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CellMar>
            <w:top w:w="15" w:type="dxa"/>
            <w:left w:w="15" w:type="dxa"/>
            <w:bottom w:w="15" w:type="dxa"/>
            <w:right w:w="15" w:type="dxa"/>
          </w:tblCellMar>
        </w:tblPrEx>
        <w:trPr>
          <w:trHeight w:val="375" w:hRule="atLeast"/>
        </w:trPr>
        <w:tc>
          <w:tcPr>
            <w:tcW w:w="10365" w:type="dxa"/>
            <w:gridSpan w:val="22"/>
            <w:vAlign w:val="bottom"/>
          </w:tcPr>
          <w:p>
            <w:pPr>
              <w:keepNext w:val="0"/>
              <w:keepLines w:val="0"/>
              <w:widowControl/>
              <w:suppressLineNumbers w:val="0"/>
              <w:spacing w:before="0" w:beforeAutospacing="0" w:after="0" w:afterAutospacing="0"/>
              <w:ind w:left="0" w:right="0"/>
              <w:jc w:val="center"/>
              <w:textAlignment w:val="bottom"/>
              <w:rPr>
                <w:rFonts w:hint="default"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4"/>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315"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102"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746"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316"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5"/>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c>
          <w:tcPr>
            <w:tcW w:w="999" w:type="dxa"/>
            <w:gridSpan w:val="3"/>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c>
          <w:tcPr>
            <w:tcW w:w="2420" w:type="dxa"/>
            <w:gridSpan w:val="4"/>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公开</w:t>
            </w:r>
            <w:r>
              <w:rPr>
                <w:rFonts w:hint="default"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4"/>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单位名称：中国共产党信阳市浉河区委员会办公室</w:t>
            </w:r>
          </w:p>
        </w:tc>
        <w:tc>
          <w:tcPr>
            <w:tcW w:w="315"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102"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746"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316"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5"/>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c>
          <w:tcPr>
            <w:tcW w:w="999" w:type="dxa"/>
            <w:gridSpan w:val="3"/>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c>
          <w:tcPr>
            <w:tcW w:w="2420" w:type="dxa"/>
            <w:gridSpan w:val="4"/>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hint="default"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875.88</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875.88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875.88</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22"/>
                <w:szCs w:val="22"/>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875.88</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b/>
                <w:color w:val="000000"/>
                <w:sz w:val="22"/>
                <w:szCs w:val="22"/>
                <w:lang w:val="en-US" w:eastAsia="zh-CN"/>
              </w:rPr>
            </w:pPr>
            <w:r>
              <w:rPr>
                <w:rFonts w:hint="eastAsia" w:ascii="仿宋" w:hAnsi="仿宋" w:eastAsia="仿宋" w:cs="宋体"/>
                <w:b/>
                <w:color w:val="000000"/>
                <w:sz w:val="22"/>
                <w:szCs w:val="22"/>
                <w:lang w:val="en-US" w:eastAsia="zh-CN"/>
              </w:rPr>
              <w:t>875.88</w:t>
            </w:r>
          </w:p>
        </w:tc>
        <w:tc>
          <w:tcPr>
            <w:tcW w:w="1295"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eastAsia" w:ascii="仿宋" w:hAnsi="仿宋" w:eastAsia="仿宋" w:cs="宋体"/>
                <w:b/>
                <w:color w:val="000000"/>
                <w:sz w:val="22"/>
                <w:szCs w:val="22"/>
                <w:lang w:val="en-US" w:eastAsia="zh-CN"/>
              </w:rPr>
            </w:pPr>
            <w:r>
              <w:rPr>
                <w:rFonts w:hint="eastAsia" w:ascii="仿宋" w:hAnsi="仿宋" w:eastAsia="仿宋" w:cs="宋体"/>
                <w:b/>
                <w:color w:val="000000"/>
                <w:sz w:val="22"/>
                <w:szCs w:val="22"/>
                <w:lang w:val="en-US" w:eastAsia="zh-CN"/>
              </w:rPr>
              <w:t>875.88</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22"/>
                <w:szCs w:val="22"/>
              </w:rPr>
            </w:pPr>
            <w:r>
              <w:rPr>
                <w:rFonts w:hint="default" w:ascii="仿宋" w:hAnsi="仿宋" w:eastAsia="仿宋" w:cs="宋体"/>
                <w:color w:val="000000"/>
                <w:sz w:val="22"/>
                <w:szCs w:val="22"/>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仿宋" w:hAnsi="仿宋" w:eastAsia="仿宋"/>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1295"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default"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22"/>
                <w:szCs w:val="22"/>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sz w:val="22"/>
                <w:szCs w:val="22"/>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b/>
                <w:color w:val="000000"/>
                <w:sz w:val="22"/>
                <w:szCs w:val="22"/>
                <w:lang w:val="en-US" w:eastAsia="zh-CN"/>
              </w:rPr>
            </w:pPr>
            <w:r>
              <w:rPr>
                <w:rFonts w:hint="eastAsia" w:ascii="仿宋" w:hAnsi="仿宋" w:eastAsia="仿宋" w:cs="宋体"/>
                <w:b/>
                <w:color w:val="000000"/>
                <w:sz w:val="22"/>
                <w:szCs w:val="22"/>
                <w:lang w:val="en-US" w:eastAsia="zh-CN"/>
              </w:rPr>
              <w:t>875.88</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keepNext w:val="0"/>
              <w:keepLines w:val="0"/>
              <w:suppressLineNumbers w:val="0"/>
              <w:spacing w:before="0" w:beforeAutospacing="0" w:after="0" w:afterAutospacing="0"/>
              <w:ind w:left="0" w:right="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875.88</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lang w:val="en-US" w:eastAsia="zh-CN"/>
              </w:rPr>
            </w:pPr>
            <w:r>
              <w:rPr>
                <w:rFonts w:hint="eastAsia" w:ascii="仿宋" w:hAnsi="仿宋" w:eastAsia="仿宋"/>
                <w:lang w:val="en-US" w:eastAsia="zh-CN"/>
              </w:rPr>
              <w:t>875.88</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b/>
                <w:color w:val="000000"/>
                <w:sz w:val="16"/>
                <w:szCs w:val="16"/>
              </w:rPr>
            </w:pPr>
          </w:p>
        </w:tc>
      </w:tr>
      <w:tr>
        <w:tblPrEx>
          <w:tblCellMar>
            <w:top w:w="15" w:type="dxa"/>
            <w:left w:w="15" w:type="dxa"/>
            <w:bottom w:w="15" w:type="dxa"/>
            <w:right w:w="15" w:type="dxa"/>
          </w:tblCellMar>
        </w:tblPrEx>
        <w:trPr>
          <w:trHeight w:val="495" w:hRule="atLeast"/>
        </w:trPr>
        <w:tc>
          <w:tcPr>
            <w:tcW w:w="10365" w:type="dxa"/>
            <w:gridSpan w:val="22"/>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hint="default" w:ascii="仿宋" w:hAnsi="仿宋" w:eastAsia="仿宋" w:cs="宋体"/>
                <w:color w:val="000000"/>
                <w:kern w:val="0"/>
                <w:sz w:val="16"/>
                <w:szCs w:val="16"/>
              </w:rPr>
              <w:t xml:space="preserve"> </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p>
        </w:tc>
      </w:tr>
      <w:tr>
        <w:tblPrEx>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keepNext w:val="0"/>
              <w:keepLines w:val="0"/>
              <w:widowControl/>
              <w:suppressLineNumbers w:val="0"/>
              <w:spacing w:before="0" w:beforeAutospacing="0" w:after="0" w:afterAutospacing="0"/>
              <w:ind w:left="0" w:right="0"/>
              <w:jc w:val="center"/>
              <w:textAlignment w:val="bottom"/>
              <w:rPr>
                <w:rFonts w:hint="default" w:ascii="仿宋" w:hAnsi="仿宋" w:eastAsia="仿宋" w:cs="黑体"/>
                <w:color w:val="000000"/>
                <w:sz w:val="28"/>
                <w:szCs w:val="28"/>
              </w:rPr>
            </w:pPr>
            <w:r>
              <w:rPr>
                <w:rFonts w:hint="eastAsia" w:ascii="仿宋" w:hAnsi="仿宋" w:eastAsia="仿宋" w:cs="黑体"/>
                <w:color w:val="000000"/>
                <w:kern w:val="0"/>
                <w:sz w:val="28"/>
                <w:szCs w:val="28"/>
              </w:rPr>
              <w:t>一般公共预算财政拨款支出预算表</w:t>
            </w:r>
          </w:p>
        </w:tc>
      </w:tr>
      <w:tr>
        <w:tblPrEx>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800" w:type="dxa"/>
            <w:gridSpan w:val="5"/>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2325" w:type="dxa"/>
            <w:gridSpan w:val="6"/>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575"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2580" w:type="dxa"/>
            <w:gridSpan w:val="5"/>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公开</w:t>
            </w:r>
            <w:r>
              <w:rPr>
                <w:rFonts w:hint="default"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单位名称：中国共产党信阳市浉河区委员会办公室</w:t>
            </w:r>
          </w:p>
        </w:tc>
        <w:tc>
          <w:tcPr>
            <w:tcW w:w="1800" w:type="dxa"/>
            <w:gridSpan w:val="5"/>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2325" w:type="dxa"/>
            <w:gridSpan w:val="6"/>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575"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2580" w:type="dxa"/>
            <w:gridSpan w:val="5"/>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CellMar>
            <w:top w:w="15" w:type="dxa"/>
            <w:left w:w="15" w:type="dxa"/>
            <w:bottom w:w="15" w:type="dxa"/>
            <w:right w:w="15" w:type="dxa"/>
          </w:tblCellMar>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3</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b/>
                <w:bCs/>
                <w:color w:val="000000"/>
                <w:sz w:val="16"/>
                <w:szCs w:val="16"/>
                <w:lang w:val="en-US" w:eastAsia="zh-CN"/>
              </w:rPr>
            </w:pPr>
            <w:r>
              <w:rPr>
                <w:rFonts w:hint="eastAsia" w:ascii="仿宋" w:hAnsi="仿宋" w:eastAsia="仿宋"/>
                <w:b/>
                <w:bCs/>
                <w:sz w:val="22"/>
                <w:szCs w:val="22"/>
                <w:lang w:val="en-US" w:eastAsia="zh-CN"/>
              </w:rPr>
              <w:t>875.88</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default" w:ascii="仿宋" w:hAnsi="仿宋" w:eastAsia="仿宋" w:cs="宋体"/>
                <w:b/>
                <w:color w:val="000000"/>
                <w:sz w:val="16"/>
                <w:szCs w:val="16"/>
              </w:rPr>
            </w:pPr>
            <w:r>
              <w:rPr>
                <w:rFonts w:hint="eastAsia" w:ascii="仿宋" w:hAnsi="仿宋" w:eastAsia="仿宋"/>
                <w:b/>
                <w:bCs/>
                <w:sz w:val="22"/>
                <w:szCs w:val="22"/>
                <w:lang w:val="en-US" w:eastAsia="zh-CN"/>
              </w:rPr>
              <w:t>575.88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bCs/>
                <w:color w:val="000000"/>
                <w:sz w:val="16"/>
                <w:szCs w:val="16"/>
              </w:rPr>
            </w:pPr>
            <w:r>
              <w:rPr>
                <w:rFonts w:hint="eastAsia" w:ascii="仿宋" w:hAnsi="仿宋" w:eastAsia="仿宋" w:cs="宋体"/>
                <w:b/>
                <w:bCs/>
                <w:color w:val="000000"/>
                <w:sz w:val="22"/>
                <w:szCs w:val="22"/>
                <w:lang w:val="en-US" w:eastAsia="zh-CN"/>
              </w:rPr>
              <w:t>300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b/>
                <w:color w:val="000000"/>
                <w:sz w:val="16"/>
                <w:szCs w:val="16"/>
              </w:rPr>
            </w:pPr>
            <w:r>
              <w:rPr>
                <w:rFonts w:hint="eastAsia" w:ascii="仿宋" w:hAnsi="仿宋" w:eastAsia="仿宋" w:cs="宋体"/>
                <w:b/>
                <w:color w:val="000000"/>
                <w:sz w:val="16"/>
                <w:szCs w:val="16"/>
              </w:rPr>
              <w:t>2013101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default" w:ascii="仿宋" w:hAnsi="仿宋" w:eastAsia="仿宋"/>
              </w:rPr>
            </w:pPr>
            <w:r>
              <w:rPr>
                <w:rFonts w:hint="eastAsia" w:ascii="仿宋" w:hAnsi="仿宋" w:eastAsia="仿宋"/>
                <w:sz w:val="22"/>
                <w:szCs w:val="22"/>
                <w:lang w:val="en-US" w:eastAsia="zh-CN"/>
              </w:rPr>
              <w:t>606.5</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default" w:ascii="仿宋" w:hAnsi="仿宋" w:eastAsia="仿宋"/>
              </w:rPr>
            </w:pPr>
            <w:r>
              <w:rPr>
                <w:rFonts w:hint="eastAsia" w:ascii="仿宋" w:hAnsi="仿宋" w:eastAsia="仿宋"/>
                <w:sz w:val="22"/>
                <w:szCs w:val="22"/>
                <w:lang w:val="en-US" w:eastAsia="zh-CN"/>
              </w:rPr>
              <w:t>416.5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bCs/>
                <w:color w:val="000000"/>
                <w:sz w:val="16"/>
                <w:szCs w:val="16"/>
              </w:rPr>
            </w:pPr>
            <w:r>
              <w:rPr>
                <w:rFonts w:hint="eastAsia" w:ascii="仿宋" w:hAnsi="仿宋" w:eastAsia="仿宋" w:cs="宋体"/>
                <w:bCs/>
                <w:color w:val="000000"/>
                <w:sz w:val="22"/>
                <w:szCs w:val="22"/>
              </w:rPr>
              <w:t>1</w:t>
            </w:r>
            <w:r>
              <w:rPr>
                <w:rFonts w:hint="eastAsia" w:ascii="仿宋" w:hAnsi="仿宋" w:eastAsia="仿宋" w:cs="宋体"/>
                <w:bCs/>
                <w:color w:val="000000"/>
                <w:sz w:val="22"/>
                <w:szCs w:val="22"/>
                <w:lang w:val="en-US" w:eastAsia="zh-CN"/>
              </w:rPr>
              <w:t>9</w:t>
            </w:r>
            <w:r>
              <w:rPr>
                <w:rFonts w:hint="eastAsia" w:ascii="仿宋" w:hAnsi="仿宋" w:eastAsia="仿宋" w:cs="宋体"/>
                <w:bCs/>
                <w:color w:val="000000"/>
                <w:sz w:val="22"/>
                <w:szCs w:val="22"/>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2080501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归口管理的行政单位离退休</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default" w:ascii="仿宋" w:hAnsi="仿宋" w:eastAsia="仿宋"/>
              </w:rPr>
            </w:pPr>
            <w:r>
              <w:rPr>
                <w:rFonts w:hint="eastAsia" w:ascii="仿宋" w:hAnsi="仿宋" w:eastAsia="仿宋"/>
                <w:sz w:val="22"/>
                <w:szCs w:val="22"/>
                <w:lang w:val="en-US" w:eastAsia="zh-CN"/>
              </w:rPr>
              <w:t>35.1</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default" w:ascii="仿宋" w:hAnsi="仿宋" w:eastAsia="仿宋"/>
              </w:rPr>
            </w:pPr>
            <w:r>
              <w:rPr>
                <w:rFonts w:hint="eastAsia" w:ascii="仿宋" w:hAnsi="仿宋" w:eastAsia="仿宋"/>
                <w:sz w:val="22"/>
                <w:szCs w:val="22"/>
                <w:lang w:val="en-US" w:eastAsia="zh-CN"/>
              </w:rPr>
              <w:t>35.1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bCs/>
                <w:color w:val="000000"/>
                <w:sz w:val="16"/>
                <w:szCs w:val="16"/>
              </w:rPr>
            </w:pPr>
            <w:r>
              <w:rPr>
                <w:rFonts w:hint="eastAsia" w:ascii="仿宋" w:hAnsi="仿宋" w:eastAsia="仿宋" w:cs="宋体"/>
                <w:color w:val="000000"/>
                <w:kern w:val="0"/>
                <w:sz w:val="22"/>
                <w:szCs w:val="22"/>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2080801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死亡抚恤</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default" w:ascii="仿宋" w:hAnsi="仿宋" w:eastAsia="仿宋"/>
              </w:rPr>
            </w:pPr>
            <w:r>
              <w:rPr>
                <w:rFonts w:hint="eastAsia" w:ascii="仿宋" w:hAnsi="仿宋" w:eastAsia="仿宋"/>
                <w:sz w:val="22"/>
                <w:szCs w:val="22"/>
              </w:rPr>
              <w:t>0.3</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leftChars="0" w:right="0" w:rightChars="0"/>
              <w:jc w:val="center"/>
              <w:rPr>
                <w:rFonts w:hint="default" w:ascii="仿宋" w:hAnsi="仿宋" w:eastAsia="仿宋"/>
              </w:rPr>
            </w:pPr>
            <w:r>
              <w:rPr>
                <w:rFonts w:hint="eastAsia" w:ascii="仿宋" w:hAnsi="仿宋" w:eastAsia="仿宋"/>
                <w:sz w:val="22"/>
                <w:szCs w:val="22"/>
              </w:rPr>
              <w:t>0.3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bCs/>
                <w:color w:val="000000"/>
                <w:sz w:val="16"/>
                <w:szCs w:val="16"/>
              </w:rPr>
            </w:pPr>
            <w:r>
              <w:rPr>
                <w:rFonts w:hint="eastAsia" w:ascii="仿宋" w:hAnsi="仿宋" w:eastAsia="仿宋" w:cs="宋体"/>
                <w:color w:val="000000"/>
                <w:sz w:val="22"/>
                <w:szCs w:val="22"/>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r>
              <w:rPr>
                <w:rFonts w:hint="eastAsia" w:ascii="仿宋" w:hAnsi="仿宋" w:eastAsia="仿宋" w:cs="宋体"/>
                <w:color w:val="000000"/>
                <w:sz w:val="22"/>
                <w:szCs w:val="22"/>
                <w:lang w:val="en-US" w:eastAsia="zh-CN"/>
              </w:rPr>
              <w:t>37.8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r>
              <w:rPr>
                <w:rFonts w:hint="eastAsia" w:ascii="仿宋" w:hAnsi="仿宋" w:eastAsia="仿宋" w:cs="宋体"/>
                <w:color w:val="000000"/>
                <w:sz w:val="22"/>
                <w:szCs w:val="22"/>
                <w:lang w:val="en-US" w:eastAsia="zh-CN"/>
              </w:rPr>
              <w:t>37.8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机关事业基本养老保险缴费支出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r>
              <w:rPr>
                <w:rFonts w:hint="eastAsia" w:ascii="仿宋" w:hAnsi="仿宋" w:eastAsia="仿宋" w:cs="宋体"/>
                <w:color w:val="000000"/>
                <w:sz w:val="22"/>
                <w:szCs w:val="22"/>
                <w:lang w:val="en-US" w:eastAsia="zh-CN"/>
              </w:rPr>
              <w:t>59.02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r>
              <w:rPr>
                <w:rFonts w:hint="eastAsia" w:ascii="仿宋" w:hAnsi="仿宋" w:eastAsia="仿宋" w:cs="宋体"/>
                <w:color w:val="000000"/>
                <w:sz w:val="22"/>
                <w:szCs w:val="22"/>
                <w:lang w:val="en-US" w:eastAsia="zh-CN"/>
              </w:rPr>
              <w:t>59.02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行政单位医疗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r>
              <w:rPr>
                <w:rFonts w:hint="eastAsia" w:ascii="仿宋" w:hAnsi="仿宋" w:eastAsia="仿宋" w:cs="宋体"/>
                <w:color w:val="000000"/>
                <w:sz w:val="22"/>
                <w:szCs w:val="22"/>
                <w:lang w:val="en-US" w:eastAsia="zh-CN"/>
              </w:rPr>
              <w:t>25.96</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r>
              <w:rPr>
                <w:rFonts w:hint="eastAsia" w:ascii="仿宋" w:hAnsi="仿宋" w:eastAsia="仿宋" w:cs="宋体"/>
                <w:color w:val="000000"/>
                <w:sz w:val="22"/>
                <w:szCs w:val="22"/>
                <w:lang w:val="en-US" w:eastAsia="zh-CN"/>
              </w:rPr>
              <w:t>25.96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sz w:val="16"/>
                <w:szCs w:val="16"/>
              </w:rPr>
              <w:t>2082702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 xml:space="preserve">财政对工伤保险基金的补助 </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r>
              <w:rPr>
                <w:rFonts w:hint="eastAsia" w:ascii="仿宋" w:hAnsi="仿宋" w:eastAsia="仿宋" w:cs="宋体"/>
                <w:color w:val="000000"/>
                <w:sz w:val="22"/>
                <w:szCs w:val="22"/>
                <w:lang w:val="en-US" w:eastAsia="zh-CN"/>
              </w:rPr>
              <w:t>1.2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r>
              <w:rPr>
                <w:rFonts w:hint="eastAsia" w:ascii="仿宋" w:hAnsi="仿宋" w:eastAsia="仿宋" w:cs="宋体"/>
                <w:color w:val="000000"/>
                <w:sz w:val="22"/>
                <w:szCs w:val="22"/>
                <w:lang w:val="en-US" w:eastAsia="zh-CN"/>
              </w:rPr>
              <w:t>1.2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2013105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专项业务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r>
              <w:rPr>
                <w:rFonts w:hint="eastAsia" w:ascii="仿宋" w:hAnsi="仿宋" w:eastAsia="仿宋" w:cs="宋体"/>
                <w:color w:val="000000"/>
                <w:kern w:val="0"/>
                <w:sz w:val="22"/>
                <w:szCs w:val="22"/>
                <w:lang w:val="en-US" w:eastAsia="zh-CN"/>
              </w:rPr>
              <w:t>50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r>
              <w:rPr>
                <w:rFonts w:hint="eastAsia" w:ascii="仿宋" w:hAnsi="仿宋" w:eastAsia="仿宋" w:cs="宋体"/>
                <w:color w:val="000000"/>
                <w:sz w:val="22"/>
                <w:szCs w:val="22"/>
                <w:lang w:val="en-US" w:eastAsia="zh-CN"/>
              </w:rPr>
              <w:t>50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2013103</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机关服务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sz w:val="16"/>
                <w:szCs w:val="16"/>
              </w:rPr>
            </w:pPr>
            <w:r>
              <w:rPr>
                <w:rFonts w:hint="eastAsia" w:ascii="仿宋" w:hAnsi="仿宋" w:eastAsia="仿宋" w:cs="宋体"/>
                <w:color w:val="000000"/>
                <w:sz w:val="22"/>
                <w:szCs w:val="22"/>
              </w:rPr>
              <w:t>30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r>
              <w:rPr>
                <w:rFonts w:hint="eastAsia" w:ascii="仿宋" w:hAnsi="仿宋" w:eastAsia="仿宋" w:cs="宋体"/>
                <w:color w:val="000000"/>
                <w:sz w:val="22"/>
                <w:szCs w:val="22"/>
              </w:rPr>
              <w:t>30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2013102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宋体" w:hAnsi="宋体" w:cs="宋体"/>
                <w:color w:val="000000"/>
                <w:kern w:val="0"/>
                <w:sz w:val="16"/>
                <w:szCs w:val="16"/>
              </w:rPr>
              <w:t>一般行政管理事务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sz w:val="16"/>
                <w:szCs w:val="16"/>
              </w:rPr>
            </w:pPr>
            <w:r>
              <w:rPr>
                <w:rFonts w:hint="eastAsia" w:ascii="仿宋" w:hAnsi="仿宋" w:eastAsia="仿宋" w:cs="宋体"/>
                <w:color w:val="000000"/>
                <w:sz w:val="22"/>
                <w:szCs w:val="22"/>
              </w:rPr>
              <w:t>30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宋体"/>
                <w:color w:val="000000"/>
                <w:sz w:val="16"/>
                <w:szCs w:val="16"/>
              </w:rPr>
            </w:pPr>
            <w:r>
              <w:rPr>
                <w:rFonts w:hint="eastAsia" w:ascii="仿宋" w:hAnsi="仿宋" w:eastAsia="仿宋" w:cs="宋体"/>
                <w:color w:val="000000"/>
                <w:sz w:val="22"/>
                <w:szCs w:val="22"/>
              </w:rPr>
              <w:t>30</w:t>
            </w:r>
          </w:p>
        </w:tc>
      </w:tr>
      <w:tr>
        <w:tblPrEx>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hint="default"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CellMar>
            <w:top w:w="15" w:type="dxa"/>
            <w:left w:w="15" w:type="dxa"/>
            <w:bottom w:w="15" w:type="dxa"/>
            <w:right w:w="15" w:type="dxa"/>
          </w:tblCellMar>
        </w:tblPrEx>
        <w:trPr>
          <w:trHeight w:val="375" w:hRule="atLeast"/>
        </w:trPr>
        <w:tc>
          <w:tcPr>
            <w:tcW w:w="10365" w:type="dxa"/>
            <w:gridSpan w:val="9"/>
            <w:vAlign w:val="bottom"/>
          </w:tcPr>
          <w:p>
            <w:pPr>
              <w:keepNext w:val="0"/>
              <w:keepLines w:val="0"/>
              <w:widowControl/>
              <w:suppressLineNumbers w:val="0"/>
              <w:spacing w:before="0" w:beforeAutospacing="0" w:after="0" w:afterAutospacing="0"/>
              <w:ind w:left="0" w:right="0"/>
              <w:jc w:val="center"/>
              <w:textAlignment w:val="bottom"/>
              <w:rPr>
                <w:rFonts w:hint="default"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794"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620"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754"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794"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2568"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公开</w:t>
            </w:r>
            <w:r>
              <w:rPr>
                <w:rFonts w:hint="default"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3629" w:type="dxa"/>
            <w:gridSpan w:val="3"/>
            <w:vAlign w:val="center"/>
          </w:tcPr>
          <w:p>
            <w:pPr>
              <w:keepNext w:val="0"/>
              <w:keepLines w:val="0"/>
              <w:suppressLineNumbers w:val="0"/>
              <w:spacing w:before="0" w:beforeAutospacing="0" w:after="0" w:afterAutospacing="0" w:line="240" w:lineRule="exact"/>
              <w:ind w:left="0" w:right="0"/>
              <w:rPr>
                <w:rFonts w:hint="default"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单位名称：中国共产党信阳市浉河区委员会办公室</w:t>
            </w:r>
          </w:p>
        </w:tc>
        <w:tc>
          <w:tcPr>
            <w:tcW w:w="1620"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宋体"/>
                <w:color w:val="000000"/>
                <w:sz w:val="16"/>
                <w:szCs w:val="16"/>
              </w:rPr>
            </w:pPr>
          </w:p>
        </w:tc>
        <w:tc>
          <w:tcPr>
            <w:tcW w:w="754"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宋体"/>
                <w:color w:val="000000"/>
                <w:sz w:val="16"/>
                <w:szCs w:val="16"/>
              </w:rPr>
            </w:pPr>
          </w:p>
        </w:tc>
        <w:tc>
          <w:tcPr>
            <w:tcW w:w="1794"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s="宋体"/>
                <w:color w:val="000000"/>
                <w:sz w:val="16"/>
                <w:szCs w:val="16"/>
              </w:rPr>
            </w:pPr>
          </w:p>
        </w:tc>
        <w:tc>
          <w:tcPr>
            <w:tcW w:w="2568" w:type="dxa"/>
            <w:gridSpan w:val="2"/>
            <w:vAlign w:val="center"/>
          </w:tcPr>
          <w:p>
            <w:pPr>
              <w:keepNext w:val="0"/>
              <w:keepLines w:val="0"/>
              <w:widowControl/>
              <w:suppressLineNumbers w:val="0"/>
              <w:spacing w:before="0" w:beforeAutospacing="0" w:after="0" w:afterAutospacing="0" w:line="240" w:lineRule="exact"/>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宋体"/>
                <w:b/>
                <w:color w:val="000000"/>
                <w:sz w:val="22"/>
                <w:szCs w:val="22"/>
                <w:lang w:val="en-US" w:eastAsia="zh-CN"/>
              </w:rPr>
            </w:pPr>
            <w:r>
              <w:rPr>
                <w:rFonts w:hint="eastAsia" w:ascii="仿宋" w:hAnsi="仿宋" w:eastAsia="仿宋" w:cs="宋体"/>
                <w:b/>
                <w:color w:val="000000"/>
                <w:sz w:val="22"/>
                <w:szCs w:val="22"/>
                <w:lang w:val="en-US" w:eastAsia="zh-CN"/>
              </w:rPr>
              <w:t>419.39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b/>
                <w:color w:val="000000"/>
                <w:sz w:val="16"/>
                <w:szCs w:val="16"/>
              </w:rPr>
            </w:pPr>
            <w:r>
              <w:rPr>
                <w:rFonts w:hint="default"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22"/>
                <w:szCs w:val="22"/>
                <w:lang w:val="en-US" w:eastAsia="zh-CN"/>
              </w:rPr>
            </w:pPr>
            <w:r>
              <w:rPr>
                <w:rFonts w:hint="eastAsia" w:ascii="仿宋" w:hAnsi="仿宋" w:eastAsia="仿宋" w:cs="仿宋"/>
                <w:b/>
                <w:bCs/>
                <w:i w:val="0"/>
                <w:iCs w:val="0"/>
                <w:color w:val="000000"/>
                <w:kern w:val="0"/>
                <w:sz w:val="22"/>
                <w:szCs w:val="22"/>
                <w:u w:val="none"/>
                <w:lang w:val="en-US" w:eastAsia="zh-CN" w:bidi="ar"/>
              </w:rPr>
              <w:t>83.29</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209.74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10.76</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103.61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7</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9.24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27.16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10.62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0.5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59.02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1.23</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4.99</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宋体"/>
                <w:b/>
                <w:color w:val="000000"/>
                <w:sz w:val="22"/>
                <w:szCs w:val="22"/>
                <w:lang w:val="en-US" w:eastAsia="zh-CN"/>
              </w:rPr>
            </w:pPr>
            <w:r>
              <w:rPr>
                <w:rFonts w:hint="eastAsia" w:ascii="仿宋" w:hAnsi="仿宋" w:eastAsia="仿宋" w:cs="宋体"/>
                <w:b/>
                <w:color w:val="000000"/>
                <w:sz w:val="22"/>
                <w:szCs w:val="22"/>
                <w:lang w:val="en-US" w:eastAsia="zh-CN"/>
              </w:rPr>
              <w:t>73.2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30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hint="default"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hint="default"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hint="default"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sz w:val="22"/>
                <w:szCs w:val="22"/>
                <w:lang w:val="en-US" w:eastAsia="zh-CN"/>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5.1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hint="default"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hint="default"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hint="default"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hint="default"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r>
              <w:rPr>
                <w:rFonts w:hint="eastAsia" w:ascii="仿宋" w:hAnsi="仿宋" w:eastAsia="仿宋" w:cs="宋体"/>
                <w:color w:val="000000"/>
                <w:sz w:val="22"/>
                <w:szCs w:val="22"/>
              </w:rPr>
              <w:t>0.3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eastAsia" w:ascii="仿宋" w:hAnsi="仿宋" w:eastAsia="仿宋" w:cs="仿宋"/>
                <w:i w:val="0"/>
                <w:iCs w:val="0"/>
                <w:color w:val="000000"/>
                <w:kern w:val="0"/>
                <w:sz w:val="22"/>
                <w:szCs w:val="22"/>
                <w:u w:val="none"/>
                <w:lang w:val="en-US" w:eastAsia="zh-CN" w:bidi="ar"/>
              </w:rPr>
              <w:t>45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37.8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1.2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eastAsia" w:ascii="仿宋" w:hAnsi="仿宋" w:eastAsia="仿宋" w:cs="仿宋"/>
                <w:i w:val="0"/>
                <w:iCs w:val="0"/>
                <w:color w:val="000000"/>
                <w:kern w:val="0"/>
                <w:sz w:val="22"/>
                <w:szCs w:val="22"/>
                <w:u w:val="none"/>
                <w:lang w:val="en-US" w:eastAsia="zh-CN" w:bidi="ar"/>
              </w:rPr>
              <w:t>12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0.61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宋体"/>
                <w:color w:val="000000"/>
                <w:sz w:val="22"/>
                <w:szCs w:val="22"/>
                <w:lang w:val="en-US" w:eastAsia="zh-CN"/>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b/>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suppressLineNumbers w:val="0"/>
              <w:spacing w:before="0" w:beforeAutospacing="0" w:after="0" w:afterAutospacing="0" w:line="240" w:lineRule="exact"/>
              <w:ind w:left="0" w:right="0"/>
              <w:jc w:val="left"/>
              <w:rPr>
                <w:rFonts w:hint="default"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color w:val="000000"/>
                <w:sz w:val="22"/>
                <w:szCs w:val="22"/>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sz w:val="22"/>
                <w:szCs w:val="22"/>
              </w:rPr>
            </w:pPr>
          </w:p>
        </w:tc>
      </w:tr>
      <w:tr>
        <w:tblPrEx>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宋体"/>
                <w:b/>
                <w:color w:val="000000"/>
                <w:sz w:val="22"/>
                <w:szCs w:val="22"/>
                <w:lang w:val="en-US" w:eastAsia="zh-CN"/>
              </w:rPr>
            </w:pPr>
            <w:r>
              <w:rPr>
                <w:rFonts w:hint="eastAsia" w:ascii="仿宋" w:hAnsi="仿宋" w:eastAsia="仿宋" w:cs="宋体"/>
                <w:b/>
                <w:color w:val="000000"/>
                <w:sz w:val="22"/>
                <w:szCs w:val="22"/>
                <w:lang w:val="en-US" w:eastAsia="zh-CN"/>
              </w:rPr>
              <w:t>492.59</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仿宋"/>
                <w:b/>
                <w:bCs/>
                <w:i w:val="0"/>
                <w:iCs w:val="0"/>
                <w:color w:val="000000"/>
                <w:kern w:val="0"/>
                <w:sz w:val="22"/>
                <w:szCs w:val="22"/>
                <w:u w:val="none"/>
                <w:lang w:val="en-US" w:eastAsia="zh-CN" w:bidi="ar"/>
              </w:rPr>
              <w:t>83.29</w:t>
            </w:r>
          </w:p>
        </w:tc>
      </w:tr>
      <w:tr>
        <w:tblPrEx>
          <w:tblCellMar>
            <w:top w:w="15" w:type="dxa"/>
            <w:left w:w="15" w:type="dxa"/>
            <w:bottom w:w="15" w:type="dxa"/>
            <w:right w:w="15" w:type="dxa"/>
          </w:tblCellMar>
        </w:tblPrEx>
        <w:trPr>
          <w:trHeight w:val="477" w:hRule="atLeast"/>
        </w:trPr>
        <w:tc>
          <w:tcPr>
            <w:tcW w:w="10365" w:type="dxa"/>
            <w:gridSpan w:val="9"/>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5"/>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2"/>
        <w:gridCol w:w="5"/>
        <w:gridCol w:w="246"/>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3"/>
            <w:vAlign w:val="bottom"/>
          </w:tcPr>
          <w:p>
            <w:pPr>
              <w:keepNext w:val="0"/>
              <w:keepLines w:val="0"/>
              <w:widowControl/>
              <w:suppressLineNumbers w:val="0"/>
              <w:spacing w:before="0" w:beforeAutospacing="0" w:after="0" w:afterAutospacing="0"/>
              <w:ind w:left="0" w:right="0"/>
              <w:jc w:val="center"/>
              <w:textAlignment w:val="bottom"/>
              <w:rPr>
                <w:rFonts w:hint="default"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24"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767"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636"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公开</w:t>
            </w:r>
            <w:r>
              <w:rPr>
                <w:rFonts w:hint="default"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2472" w:type="dxa"/>
            <w:gridSpan w:val="4"/>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单位名称：中国共产党信阳市浉河区委员会办公室</w:t>
            </w: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24"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767"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69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636" w:type="dxa"/>
            <w:gridSpan w:val="2"/>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2"/>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8</w:t>
            </w:r>
            <w:r>
              <w:rPr>
                <w:rFonts w:hint="eastAsia" w:ascii="仿宋" w:hAnsi="仿宋" w:eastAsia="仿宋" w:cs="宋体"/>
                <w:b/>
                <w:color w:val="000000"/>
                <w:kern w:val="0"/>
                <w:sz w:val="16"/>
                <w:szCs w:val="16"/>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201</w:t>
            </w:r>
            <w:r>
              <w:rPr>
                <w:rFonts w:hint="eastAsia" w:ascii="仿宋" w:hAnsi="仿宋" w:eastAsia="仿宋" w:cs="宋体"/>
                <w:b/>
                <w:color w:val="000000"/>
                <w:kern w:val="0"/>
                <w:sz w:val="16"/>
                <w:szCs w:val="16"/>
                <w:lang w:val="en-US" w:eastAsia="zh-CN"/>
              </w:rPr>
              <w:t>9</w:t>
            </w:r>
            <w:r>
              <w:rPr>
                <w:rFonts w:hint="eastAsia" w:ascii="仿宋" w:hAnsi="仿宋" w:eastAsia="仿宋" w:cs="宋体"/>
                <w:b/>
                <w:color w:val="000000"/>
                <w:kern w:val="0"/>
                <w:sz w:val="16"/>
                <w:szCs w:val="16"/>
              </w:rPr>
              <w:t>年度预算数</w:t>
            </w:r>
          </w:p>
        </w:tc>
      </w:tr>
      <w:tr>
        <w:tblPrEx>
          <w:tblCellMar>
            <w:top w:w="15" w:type="dxa"/>
            <w:left w:w="15" w:type="dxa"/>
            <w:bottom w:w="15" w:type="dxa"/>
            <w:right w:w="15" w:type="dxa"/>
          </w:tblCellMar>
        </w:tblPrEx>
        <w:trPr>
          <w:trHeight w:val="656"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90" w:type="dxa"/>
            <w:gridSpan w:val="7"/>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5" w:type="dxa"/>
            <w:gridSpan w:val="3"/>
            <w:tcBorders>
              <w:top w:val="single" w:color="000000" w:sz="4" w:space="0"/>
              <w:left w:val="single" w:color="auto"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b/>
                <w:color w:val="000000"/>
                <w:kern w:val="0"/>
                <w:sz w:val="16"/>
                <w:szCs w:val="16"/>
              </w:rPr>
            </w:pP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65" w:type="dxa"/>
            <w:gridSpan w:val="6"/>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vMerge w:val="restart"/>
            <w:tcBorders>
              <w:top w:val="single" w:color="000000" w:sz="4" w:space="0"/>
              <w:left w:val="single" w:color="auto"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vMerge w:val="continue"/>
            <w:tcBorders>
              <w:left w:val="single" w:color="auto"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4</w:t>
            </w: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16"/>
                <w:szCs w:val="16"/>
              </w:rPr>
            </w:pPr>
            <w:r>
              <w:rPr>
                <w:rFonts w:hint="default" w:ascii="仿宋" w:hAnsi="仿宋" w:eastAsia="仿宋" w:cs="宋体"/>
                <w:color w:val="000000"/>
                <w:kern w:val="0"/>
                <w:sz w:val="16"/>
                <w:szCs w:val="16"/>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b/>
                <w:color w:val="000000"/>
                <w:sz w:val="22"/>
                <w:szCs w:val="22"/>
                <w:lang w:val="en-US" w:eastAsia="zh-CN"/>
              </w:rPr>
            </w:pPr>
            <w:r>
              <w:rPr>
                <w:rFonts w:hint="eastAsia" w:ascii="仿宋" w:hAnsi="仿宋" w:eastAsia="仿宋" w:cs="宋体"/>
                <w:b/>
                <w:color w:val="000000"/>
                <w:sz w:val="22"/>
                <w:szCs w:val="22"/>
                <w:lang w:val="en-US" w:eastAsia="zh-CN"/>
              </w:rPr>
              <w:t>31.78</w:t>
            </w:r>
          </w:p>
        </w:tc>
        <w:tc>
          <w:tcPr>
            <w:tcW w:w="870"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11.82</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870" w:type="dxa"/>
            <w:gridSpan w:val="3"/>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rPr>
              <w:t>11.8</w:t>
            </w:r>
            <w:r>
              <w:rPr>
                <w:rFonts w:hint="eastAsia" w:ascii="仿宋" w:hAnsi="仿宋" w:eastAsia="仿宋" w:cs="宋体"/>
                <w:color w:val="000000"/>
                <w:sz w:val="22"/>
                <w:szCs w:val="22"/>
                <w:lang w:val="en-US" w:eastAsia="zh-CN"/>
              </w:rPr>
              <w:t>2</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19.96</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b/>
                <w:color w:val="000000"/>
                <w:sz w:val="22"/>
                <w:szCs w:val="22"/>
                <w:lang w:val="en-US" w:eastAsia="zh-CN"/>
              </w:rPr>
            </w:pPr>
            <w:r>
              <w:rPr>
                <w:rFonts w:hint="eastAsia" w:ascii="仿宋" w:hAnsi="仿宋" w:eastAsia="仿宋" w:cs="宋体"/>
                <w:b/>
                <w:color w:val="000000"/>
                <w:sz w:val="22"/>
                <w:szCs w:val="22"/>
              </w:rPr>
              <w:t>5</w:t>
            </w:r>
            <w:r>
              <w:rPr>
                <w:rFonts w:hint="eastAsia" w:ascii="仿宋" w:hAnsi="仿宋" w:eastAsia="仿宋" w:cs="宋体"/>
                <w:b/>
                <w:color w:val="000000"/>
                <w:sz w:val="22"/>
                <w:szCs w:val="22"/>
                <w:lang w:val="en-US" w:eastAsia="zh-CN"/>
              </w:rPr>
              <w:t>7</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r>
              <w:rPr>
                <w:rFonts w:hint="default" w:ascii="仿宋" w:hAnsi="仿宋" w:eastAsia="仿宋" w:cs="宋体"/>
                <w:color w:val="000000"/>
                <w:sz w:val="22"/>
                <w:szCs w:val="22"/>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12</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sz w:val="22"/>
                <w:szCs w:val="22"/>
              </w:rPr>
            </w:pP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12</w:t>
            </w:r>
          </w:p>
        </w:tc>
        <w:tc>
          <w:tcPr>
            <w:tcW w:w="870"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sz w:val="22"/>
                <w:szCs w:val="22"/>
                <w:lang w:val="en-US" w:eastAsia="zh-CN"/>
              </w:rPr>
            </w:pPr>
            <w:r>
              <w:rPr>
                <w:rFonts w:hint="eastAsia" w:ascii="仿宋" w:hAnsi="仿宋" w:eastAsia="仿宋" w:cs="宋体"/>
                <w:color w:val="000000"/>
                <w:sz w:val="22"/>
                <w:szCs w:val="22"/>
                <w:lang w:val="en-US" w:eastAsia="zh-CN"/>
              </w:rPr>
              <w:t>45</w:t>
            </w:r>
          </w:p>
        </w:tc>
      </w:tr>
      <w:tr>
        <w:tblPrEx>
          <w:tblCellMar>
            <w:top w:w="15" w:type="dxa"/>
            <w:left w:w="15" w:type="dxa"/>
            <w:bottom w:w="15" w:type="dxa"/>
            <w:right w:w="15" w:type="dxa"/>
          </w:tblCellMar>
        </w:tblPrEx>
        <w:trPr>
          <w:trHeight w:val="600" w:hRule="atLeast"/>
        </w:trPr>
        <w:tc>
          <w:tcPr>
            <w:tcW w:w="10350" w:type="dxa"/>
            <w:gridSpan w:val="23"/>
            <w:vAlign w:val="center"/>
          </w:tcPr>
          <w:tbl>
            <w:tblPr>
              <w:tblStyle w:val="5"/>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righ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keepNext w:val="0"/>
              <w:keepLines w:val="0"/>
              <w:widowControl/>
              <w:suppressLineNumbers w:val="0"/>
              <w:spacing w:before="0" w:beforeAutospacing="0" w:after="0" w:afterAutospacing="0"/>
              <w:ind w:left="0" w:right="0"/>
              <w:jc w:val="center"/>
              <w:textAlignment w:val="bottom"/>
              <w:rPr>
                <w:rFonts w:hint="default"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CellMar>
            <w:top w:w="15" w:type="dxa"/>
            <w:left w:w="15" w:type="dxa"/>
            <w:bottom w:w="15" w:type="dxa"/>
            <w:right w:w="15" w:type="dxa"/>
          </w:tblCellMar>
        </w:tblPrEx>
        <w:trPr>
          <w:trHeight w:val="285" w:hRule="atLeast"/>
        </w:trPr>
        <w:tc>
          <w:tcPr>
            <w:tcW w:w="1763"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436"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166"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215"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833"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708"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215" w:type="dxa"/>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公开</w:t>
            </w:r>
            <w:r>
              <w:rPr>
                <w:rFonts w:hint="default"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3199" w:type="dxa"/>
            <w:gridSpan w:val="3"/>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r>
              <w:rPr>
                <w:rFonts w:hint="eastAsia" w:ascii="仿宋" w:hAnsi="仿宋" w:eastAsia="仿宋" w:cs="宋体"/>
                <w:color w:val="000000"/>
                <w:sz w:val="16"/>
                <w:szCs w:val="16"/>
                <w:lang w:val="en-US" w:eastAsia="zh-CN"/>
              </w:rPr>
              <w:t>单位名称：中国共产党信阳市浉河区委员会办公室</w:t>
            </w:r>
          </w:p>
        </w:tc>
        <w:tc>
          <w:tcPr>
            <w:tcW w:w="1166"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215"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833" w:type="dxa"/>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999"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708" w:type="dxa"/>
            <w:gridSpan w:val="2"/>
            <w:vAlign w:val="center"/>
          </w:tcPr>
          <w:p>
            <w:pPr>
              <w:keepNext w:val="0"/>
              <w:keepLines w:val="0"/>
              <w:suppressLineNumbers w:val="0"/>
              <w:spacing w:before="0" w:beforeAutospacing="0" w:after="0" w:afterAutospacing="0"/>
              <w:ind w:left="0" w:right="0"/>
              <w:rPr>
                <w:rFonts w:hint="default" w:ascii="仿宋" w:hAnsi="仿宋" w:eastAsia="仿宋" w:cs="宋体"/>
                <w:color w:val="000000"/>
                <w:sz w:val="16"/>
                <w:szCs w:val="16"/>
              </w:rPr>
            </w:pPr>
          </w:p>
        </w:tc>
        <w:tc>
          <w:tcPr>
            <w:tcW w:w="1215" w:type="dxa"/>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hint="default"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default"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r>
              <w:rPr>
                <w:rFonts w:hint="default"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r>
              <w:rPr>
                <w:rFonts w:hint="default"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r>
              <w:rPr>
                <w:rFonts w:hint="default"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r>
              <w:rPr>
                <w:rFonts w:hint="default"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r>
              <w:rPr>
                <w:rFonts w:hint="default"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r>
              <w:rPr>
                <w:rFonts w:hint="default"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b/>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b/>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Cs/>
                <w:color w:val="00000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hint="eastAsia" w:ascii="仿宋" w:hAnsi="仿宋" w:eastAsia="仿宋" w:cs="宋体"/>
                <w:b/>
                <w:color w:val="FF0000"/>
                <w:kern w:val="0"/>
                <w:sz w:val="20"/>
                <w:szCs w:val="20"/>
                <w:lang w:eastAsia="zh-CN"/>
              </w:rPr>
              <w:t>中国共产党信阳市浉河区委员会办公室</w:t>
            </w:r>
            <w:r>
              <w:rPr>
                <w:rFonts w:hint="eastAsia" w:ascii="仿宋" w:hAnsi="仿宋" w:eastAsia="仿宋" w:cs="宋体"/>
                <w:b/>
                <w:color w:val="FF0000"/>
                <w:kern w:val="0"/>
                <w:sz w:val="20"/>
                <w:szCs w:val="20"/>
              </w:rPr>
              <w:t>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中国共产党信阳市浉河区委员会办公室</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lang w:val="en-US" w:eastAsia="zh-CN"/>
        </w:rPr>
        <w:t>9</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_GB2312" w:hAnsi="仿宋_GB2312" w:eastAsia="仿宋_GB2312" w:cs="仿宋_GB2312"/>
          <w:sz w:val="32"/>
          <w:szCs w:val="32"/>
        </w:rPr>
      </w:pP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一、关于收入支出预算总体情况说明</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年度收入总计</w:t>
      </w:r>
      <w:r>
        <w:rPr>
          <w:rFonts w:hint="eastAsia" w:ascii="仿宋_GB2312" w:hAnsi="仿宋_GB2312" w:eastAsia="仿宋_GB2312" w:cs="仿宋_GB2312"/>
          <w:sz w:val="32"/>
          <w:szCs w:val="32"/>
          <w:lang w:val="en-US" w:eastAsia="zh-CN"/>
        </w:rPr>
        <w:t>875.88</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875.88</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年相比，收入</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388.48</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388.48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
        </w:rPr>
        <w:t>主要是今年机构改革，新增外事办、国安办、档案局等单位，人员增加，经费增加。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二、关于收入预算情况说明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875.88</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875.88</w:t>
      </w:r>
      <w:r>
        <w:rPr>
          <w:rFonts w:hint="eastAsia" w:ascii="仿宋_GB2312" w:hAnsi="仿宋_GB2312" w:eastAsia="仿宋_GB2312" w:cs="仿宋_GB2312"/>
          <w:sz w:val="32"/>
          <w:szCs w:val="32"/>
        </w:rPr>
        <w:t>万元，占100 %；事业收入0 万元，占 0 %；经营收入0万元，占 0 %；其他收入0万元，占0 %。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三、关于支出预算情况说明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875.88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575.88</w:t>
      </w:r>
      <w:r>
        <w:rPr>
          <w:rFonts w:hint="eastAsia" w:ascii="仿宋_GB2312" w:hAnsi="仿宋_GB2312" w:eastAsia="仿宋_GB2312" w:cs="仿宋_GB2312"/>
          <w:sz w:val="32"/>
          <w:szCs w:val="32"/>
        </w:rPr>
        <w:t>万元，占6</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%；经营支出0万元，占0%。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四、关于财政拨款收入支出预算总体情况说明</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875.88</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年相比，财政拨款收、支总计</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388.48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
        </w:rPr>
        <w:t>主要是今年机构改革，新增外事办、国安办、档案局等单位，人员增加，经费增加。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五、一般公共预算支出预算情况说明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2019年一般公共预算支出年初预算</w:t>
      </w:r>
      <w:r>
        <w:rPr>
          <w:rFonts w:hint="eastAsia" w:ascii="仿宋_GB2312" w:hAnsi="仿宋_GB2312" w:eastAsia="仿宋_GB2312" w:cs="仿宋_GB2312"/>
          <w:sz w:val="32"/>
          <w:szCs w:val="32"/>
          <w:lang w:val="en-US" w:eastAsia="zh-CN"/>
        </w:rPr>
        <w:t>875.88</w:t>
      </w:r>
      <w:r>
        <w:rPr>
          <w:rFonts w:hint="eastAsia" w:ascii="仿宋_GB2312" w:hAnsi="仿宋_GB2312" w:eastAsia="仿宋_GB2312" w:cs="仿宋_GB2312"/>
          <w:sz w:val="32"/>
          <w:szCs w:val="32"/>
        </w:rPr>
        <w:t>万元,其中，一般公共预算基本支出</w:t>
      </w:r>
      <w:r>
        <w:rPr>
          <w:rFonts w:hint="eastAsia" w:ascii="仿宋_GB2312" w:hAnsi="仿宋_GB2312" w:eastAsia="仿宋_GB2312" w:cs="仿宋_GB2312"/>
          <w:sz w:val="32"/>
          <w:szCs w:val="32"/>
          <w:lang w:val="en-US" w:eastAsia="zh-CN"/>
        </w:rPr>
        <w:t>575.88</w:t>
      </w:r>
      <w:r>
        <w:rPr>
          <w:rFonts w:hint="eastAsia" w:ascii="仿宋_GB2312" w:hAnsi="仿宋_GB2312" w:eastAsia="仿宋_GB2312" w:cs="仿宋_GB2312"/>
          <w:sz w:val="32"/>
          <w:szCs w:val="32"/>
        </w:rPr>
        <w:t>万元，占年初预算的65.75%；项目经费</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万元，占年初预算的34.25%。</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六、一般公共预算基本支出预算情况说明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2019年一般公共预算基本支出</w:t>
      </w:r>
      <w:r>
        <w:rPr>
          <w:rFonts w:hint="eastAsia" w:ascii="仿宋_GB2312" w:hAnsi="仿宋_GB2312" w:eastAsia="仿宋_GB2312" w:cs="仿宋_GB2312"/>
          <w:sz w:val="32"/>
          <w:szCs w:val="32"/>
          <w:lang w:val="en-US" w:eastAsia="zh-CN"/>
        </w:rPr>
        <w:t>575.88</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bCs/>
          <w:spacing w:val="-1"/>
          <w:kern w:val="0"/>
          <w:sz w:val="32"/>
          <w:szCs w:val="32"/>
          <w:lang w:val="en-US" w:eastAsia="zh-CN"/>
        </w:rPr>
        <w:t>492.59</w:t>
      </w:r>
      <w:r>
        <w:rPr>
          <w:rFonts w:hint="eastAsia" w:ascii="仿宋_GB2312" w:hAnsi="仿宋_GB2312" w:eastAsia="仿宋_GB2312" w:cs="仿宋_GB2312"/>
          <w:sz w:val="32"/>
          <w:szCs w:val="32"/>
        </w:rPr>
        <w:t>万元，主要包括：基本工资、津贴补贴、奖金、社会保障缴费、伙食补助费、绩效工资、其他工资福利支出、医疗费，奖励金、住房公积金、提租补贴、购房补贴、其他对个人和家庭的补助支出；公用经费支出83.29万元，主要包括：办公费、印刷费、咨询费、手续费、水费、电费、邮电费、取暖费、、差旅费、维 修（护）费、会议费、培训费、公务接待费、劳务费、、工会经费、福利费、公务用车运行维护费、其他交通费用、税金及附加费用、其他商品和服务支出、办公设备购置、专用设备购置、大型修缮、信息网络及软件购置更新、其他资本性支出。五、</w:t>
      </w:r>
      <w:r>
        <w:rPr>
          <w:rFonts w:hint="eastAsia" w:ascii="仿宋_GB2312" w:hAnsi="仿宋_GB2312" w:eastAsia="仿宋_GB2312" w:cs="仿宋_GB2312"/>
          <w:sz w:val="32"/>
          <w:szCs w:val="32"/>
          <w:lang w:eastAsia="zh-CN"/>
        </w:rPr>
        <w:t>一般公共</w:t>
      </w:r>
      <w:r>
        <w:rPr>
          <w:rFonts w:hint="eastAsia" w:ascii="仿宋_GB2312" w:hAnsi="仿宋_GB2312" w:eastAsia="仿宋_GB2312" w:cs="仿宋_GB2312"/>
          <w:b w:val="0"/>
          <w:bCs/>
          <w:color w:val="000000"/>
          <w:kern w:val="0"/>
          <w:sz w:val="32"/>
          <w:szCs w:val="32"/>
        </w:rPr>
        <w:t>预</w:t>
      </w:r>
      <w:r>
        <w:rPr>
          <w:rFonts w:hint="eastAsia" w:ascii="仿宋_GB2312" w:hAnsi="仿宋_GB2312" w:eastAsia="仿宋_GB2312" w:cs="仿宋_GB2312"/>
          <w:b w:val="0"/>
          <w:bCs/>
          <w:sz w:val="32"/>
          <w:szCs w:val="32"/>
        </w:rPr>
        <w:t>算情</w:t>
      </w:r>
      <w:r>
        <w:rPr>
          <w:rFonts w:hint="eastAsia" w:ascii="仿宋_GB2312" w:hAnsi="仿宋_GB2312" w:eastAsia="仿宋_GB2312" w:cs="仿宋_GB2312"/>
          <w:sz w:val="32"/>
          <w:szCs w:val="32"/>
        </w:rPr>
        <w:t>况说明</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年度“三公”经费财政拨款支出预算为5</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万元，其中：因公出国（境）费支出预算为0万元；公务用车购置及运行费支出预算为12万元；公务接待费支出预算为4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万元。按逐年递减比去年减少1%。减少的主要原因是：201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单位严格执行公务用车改革制度，包含车辆保险、维修费和加油费；公务接待费支出减少的主要原因是：现在公务接待的标准是同城不吃饭，禁止使用高档烟酒，禁止出入高档酒店进行招待，大大减少了公务接待费用。</w:t>
      </w:r>
    </w:p>
    <w:p>
      <w:pPr>
        <w:numPr>
          <w:ilvl w:val="0"/>
          <w:numId w:val="3"/>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年度“三公”经费财政拨款支出预算中，因公出国（境）费支出预算0万元，占0%；公务用车购置及运行费支出预算12万元，公务接待费支出预算4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出国谈判、工作磋商</w:t>
      </w:r>
      <w:r>
        <w:rPr>
          <w:rFonts w:hint="eastAsia" w:ascii="仿宋_GB2312" w:hAnsi="仿宋_GB2312" w:eastAsia="仿宋_GB2312" w:cs="仿宋_GB2312"/>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境外业务培训 </w:t>
      </w:r>
      <w:r>
        <w:rPr>
          <w:rFonts w:hint="eastAsia" w:ascii="仿宋_GB2312" w:hAnsi="仿宋_GB2312" w:eastAsia="仿宋_GB2312" w:cs="仿宋_GB2312"/>
          <w:sz w:val="32"/>
          <w:szCs w:val="32"/>
        </w:rPr>
        <w:t>支出支出0万元，没有用于为提高财政管理水平而举办的公共财政支出结构比较研究、社会保障政策等。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支出12万元。其中：</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w:t>
      </w:r>
      <w:r>
        <w:rPr>
          <w:rFonts w:hint="eastAsia" w:ascii="仿宋_GB2312" w:hAnsi="仿宋_GB2312" w:eastAsia="仿宋_GB2312" w:cs="仿宋_GB2312"/>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w:t>
      </w:r>
      <w:r>
        <w:rPr>
          <w:rFonts w:hint="eastAsia" w:ascii="仿宋_GB2312" w:hAnsi="仿宋_GB2312" w:eastAsia="仿宋_GB2312" w:cs="仿宋_GB2312"/>
          <w:sz w:val="32"/>
          <w:szCs w:val="32"/>
        </w:rPr>
        <w:t>支出12万元。现有公务用车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辆，主要用于车辆保险、维修和加油费。</w:t>
      </w:r>
    </w:p>
    <w:p>
      <w:pPr>
        <w:numPr>
          <w:ilvl w:val="0"/>
          <w:numId w:val="4"/>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支出4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万元。其中：主要用于</w:t>
      </w: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日常的公务接待。</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年度政府性基金预算财政拨款支出年初预算为0万元，支出为0万元。</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年度机关运行经费预算支出</w:t>
      </w:r>
      <w:r>
        <w:rPr>
          <w:rFonts w:hint="eastAsia" w:ascii="仿宋_GB2312" w:hAnsi="仿宋_GB2312" w:eastAsia="仿宋_GB2312" w:cs="仿宋_GB2312"/>
          <w:sz w:val="32"/>
          <w:szCs w:val="32"/>
          <w:lang w:val="en-US" w:eastAsia="zh-CN"/>
        </w:rPr>
        <w:t>200.08</w:t>
      </w:r>
      <w:r>
        <w:rPr>
          <w:rFonts w:hint="eastAsia" w:ascii="仿宋_GB2312" w:hAnsi="仿宋_GB2312" w:eastAsia="仿宋_GB2312" w:cs="仿宋_GB2312"/>
          <w:sz w:val="32"/>
          <w:szCs w:val="32"/>
        </w:rPr>
        <w:t>万元。主要用于办公费、印刷费、差旅费等支出。</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outlineLvl w:val="9"/>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（二）政府采购支出情况。</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年度政府采购支出预算总额</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万元、政府采购工程预算0万元、政府采购服务预算0万元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用于采购空调、电脑。</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（三）国有资产占用情况。</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中国共产党信阳市浉河区委员会办公室共有车辆2辆，其中：一般公务用车1辆，一般执法执勤用车0辆、机要应急通信用车1辆，其他用车0辆。单价50万以上通信设备0台（套），单位价值100万元以上专用设备0台（套）。</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（四）关于预算绩效管理工作开展情况说明</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textAlignment w:val="auto"/>
        <w:outlineLvl w:val="9"/>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中国共产党信阳市浉河区委员会办公室</w:t>
      </w:r>
      <w:bookmarkEnd w:id="0"/>
      <w:r>
        <w:rPr>
          <w:rFonts w:hint="eastAsia" w:ascii="仿宋_GB2312" w:hAnsi="仿宋_GB2312" w:eastAsia="仿宋_GB2312" w:cs="仿宋_GB2312"/>
          <w:sz w:val="32"/>
          <w:szCs w:val="32"/>
          <w:lang w:val="en-US" w:eastAsia="zh-CN"/>
        </w:rPr>
        <w:t>2019年没有开展项目预算绩效评价。</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outlineLvl w:val="9"/>
        <w:rPr>
          <w:rFonts w:ascii="仿宋" w:hAnsi="仿宋" w:eastAsia="仿宋" w:cs="Courier New"/>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- 13 -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132E43"/>
    <w:rsid w:val="00170110"/>
    <w:rsid w:val="0017112E"/>
    <w:rsid w:val="00172A27"/>
    <w:rsid w:val="001D3FB5"/>
    <w:rsid w:val="002A721A"/>
    <w:rsid w:val="00336FCB"/>
    <w:rsid w:val="00376170"/>
    <w:rsid w:val="003D011F"/>
    <w:rsid w:val="00402C74"/>
    <w:rsid w:val="004C11C3"/>
    <w:rsid w:val="004D36BB"/>
    <w:rsid w:val="004F3C7C"/>
    <w:rsid w:val="0050293C"/>
    <w:rsid w:val="00503F16"/>
    <w:rsid w:val="005E126E"/>
    <w:rsid w:val="00630D31"/>
    <w:rsid w:val="006F22F7"/>
    <w:rsid w:val="007115FD"/>
    <w:rsid w:val="00731FE8"/>
    <w:rsid w:val="00743248"/>
    <w:rsid w:val="00787823"/>
    <w:rsid w:val="007956F5"/>
    <w:rsid w:val="007A304E"/>
    <w:rsid w:val="007B72EA"/>
    <w:rsid w:val="007F7F87"/>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26F86"/>
    <w:rsid w:val="00C57D7B"/>
    <w:rsid w:val="00C6444A"/>
    <w:rsid w:val="00CD4933"/>
    <w:rsid w:val="00D9092F"/>
    <w:rsid w:val="00DB1C77"/>
    <w:rsid w:val="00DD5457"/>
    <w:rsid w:val="00E11F42"/>
    <w:rsid w:val="00E21B07"/>
    <w:rsid w:val="00E32E02"/>
    <w:rsid w:val="00E8190D"/>
    <w:rsid w:val="00E92067"/>
    <w:rsid w:val="00ED38A5"/>
    <w:rsid w:val="00ED44BB"/>
    <w:rsid w:val="00EE6AA4"/>
    <w:rsid w:val="00F92F65"/>
    <w:rsid w:val="00FB0B96"/>
    <w:rsid w:val="01F21A60"/>
    <w:rsid w:val="02593B90"/>
    <w:rsid w:val="026651AD"/>
    <w:rsid w:val="026B3B66"/>
    <w:rsid w:val="027033B1"/>
    <w:rsid w:val="02E05DA0"/>
    <w:rsid w:val="03240ECA"/>
    <w:rsid w:val="04453648"/>
    <w:rsid w:val="05B854AA"/>
    <w:rsid w:val="07F31BEE"/>
    <w:rsid w:val="084D7413"/>
    <w:rsid w:val="08A93228"/>
    <w:rsid w:val="08FB3159"/>
    <w:rsid w:val="09685632"/>
    <w:rsid w:val="09BB2134"/>
    <w:rsid w:val="0C366EEC"/>
    <w:rsid w:val="0E9E4588"/>
    <w:rsid w:val="0FAB2FE6"/>
    <w:rsid w:val="0FEF0DE6"/>
    <w:rsid w:val="113E646F"/>
    <w:rsid w:val="117A0571"/>
    <w:rsid w:val="147E551D"/>
    <w:rsid w:val="14D2458E"/>
    <w:rsid w:val="150B6848"/>
    <w:rsid w:val="15492582"/>
    <w:rsid w:val="15A51D41"/>
    <w:rsid w:val="15E53990"/>
    <w:rsid w:val="170F75E4"/>
    <w:rsid w:val="17965762"/>
    <w:rsid w:val="17BE6092"/>
    <w:rsid w:val="17E80BA7"/>
    <w:rsid w:val="17F73D7A"/>
    <w:rsid w:val="1A624019"/>
    <w:rsid w:val="1B70795E"/>
    <w:rsid w:val="1BE51727"/>
    <w:rsid w:val="1C1F61CB"/>
    <w:rsid w:val="1C3B117F"/>
    <w:rsid w:val="1C970E94"/>
    <w:rsid w:val="1E2566FD"/>
    <w:rsid w:val="1E7D3B34"/>
    <w:rsid w:val="1EEB02EE"/>
    <w:rsid w:val="20F5460F"/>
    <w:rsid w:val="212E5315"/>
    <w:rsid w:val="254B33D1"/>
    <w:rsid w:val="256D2254"/>
    <w:rsid w:val="25AC0D82"/>
    <w:rsid w:val="260F67BD"/>
    <w:rsid w:val="27507D70"/>
    <w:rsid w:val="29125273"/>
    <w:rsid w:val="29621C7E"/>
    <w:rsid w:val="2983760E"/>
    <w:rsid w:val="29B13F52"/>
    <w:rsid w:val="29ED2241"/>
    <w:rsid w:val="2A035603"/>
    <w:rsid w:val="2ACE51FA"/>
    <w:rsid w:val="2BA4769A"/>
    <w:rsid w:val="2C654BE7"/>
    <w:rsid w:val="2C8F6BCF"/>
    <w:rsid w:val="2CC075DB"/>
    <w:rsid w:val="2CD06EF4"/>
    <w:rsid w:val="2D9D4DA5"/>
    <w:rsid w:val="2DBB671C"/>
    <w:rsid w:val="2DBF18D1"/>
    <w:rsid w:val="2F47056C"/>
    <w:rsid w:val="307652F7"/>
    <w:rsid w:val="31B42D63"/>
    <w:rsid w:val="325F6EF2"/>
    <w:rsid w:val="32EF005E"/>
    <w:rsid w:val="32EF40CE"/>
    <w:rsid w:val="33036B4E"/>
    <w:rsid w:val="33A76F4E"/>
    <w:rsid w:val="343D38DE"/>
    <w:rsid w:val="34416F30"/>
    <w:rsid w:val="364D690A"/>
    <w:rsid w:val="36FA2471"/>
    <w:rsid w:val="37254EB1"/>
    <w:rsid w:val="372974AC"/>
    <w:rsid w:val="38262F47"/>
    <w:rsid w:val="39637962"/>
    <w:rsid w:val="39765334"/>
    <w:rsid w:val="39967F15"/>
    <w:rsid w:val="39B9087F"/>
    <w:rsid w:val="3AE7177F"/>
    <w:rsid w:val="3C5769C0"/>
    <w:rsid w:val="3EA437AD"/>
    <w:rsid w:val="3EBD727B"/>
    <w:rsid w:val="3EEE22CD"/>
    <w:rsid w:val="3EF454D0"/>
    <w:rsid w:val="3F081D17"/>
    <w:rsid w:val="3FCD07F4"/>
    <w:rsid w:val="40B138B6"/>
    <w:rsid w:val="40E15FFC"/>
    <w:rsid w:val="41CF71DE"/>
    <w:rsid w:val="42271DDB"/>
    <w:rsid w:val="42563EC6"/>
    <w:rsid w:val="43E82B9D"/>
    <w:rsid w:val="457B1C96"/>
    <w:rsid w:val="468900BD"/>
    <w:rsid w:val="46B048D6"/>
    <w:rsid w:val="46F559ED"/>
    <w:rsid w:val="477D716C"/>
    <w:rsid w:val="48B52937"/>
    <w:rsid w:val="48C00F7D"/>
    <w:rsid w:val="48EE3EF3"/>
    <w:rsid w:val="48F301A2"/>
    <w:rsid w:val="49C8311D"/>
    <w:rsid w:val="49CC4BF2"/>
    <w:rsid w:val="4B2D55EB"/>
    <w:rsid w:val="4C1E2F28"/>
    <w:rsid w:val="4DE20C7C"/>
    <w:rsid w:val="4E987270"/>
    <w:rsid w:val="4FD45E77"/>
    <w:rsid w:val="4FEB121F"/>
    <w:rsid w:val="50C2787A"/>
    <w:rsid w:val="5115239B"/>
    <w:rsid w:val="53106957"/>
    <w:rsid w:val="541D6A82"/>
    <w:rsid w:val="544677EE"/>
    <w:rsid w:val="55EA1009"/>
    <w:rsid w:val="5651051D"/>
    <w:rsid w:val="56AD5CB5"/>
    <w:rsid w:val="56DB5B25"/>
    <w:rsid w:val="57E961A8"/>
    <w:rsid w:val="581E77CF"/>
    <w:rsid w:val="58B06254"/>
    <w:rsid w:val="591F45F6"/>
    <w:rsid w:val="5AF25131"/>
    <w:rsid w:val="5BA94D31"/>
    <w:rsid w:val="5BCA31AA"/>
    <w:rsid w:val="5C0F3375"/>
    <w:rsid w:val="5C975E67"/>
    <w:rsid w:val="5DD56AC2"/>
    <w:rsid w:val="5E886EBD"/>
    <w:rsid w:val="5EB57926"/>
    <w:rsid w:val="5ECF3FA4"/>
    <w:rsid w:val="5F130DE5"/>
    <w:rsid w:val="5F964892"/>
    <w:rsid w:val="5FB578F9"/>
    <w:rsid w:val="600176AC"/>
    <w:rsid w:val="60B8378D"/>
    <w:rsid w:val="60F22670"/>
    <w:rsid w:val="617072B6"/>
    <w:rsid w:val="617A16DC"/>
    <w:rsid w:val="627A693C"/>
    <w:rsid w:val="62D27395"/>
    <w:rsid w:val="63FC5C35"/>
    <w:rsid w:val="64493A79"/>
    <w:rsid w:val="652F54D0"/>
    <w:rsid w:val="664A46E0"/>
    <w:rsid w:val="6796775E"/>
    <w:rsid w:val="67D84ED8"/>
    <w:rsid w:val="68500770"/>
    <w:rsid w:val="686B0051"/>
    <w:rsid w:val="687C156E"/>
    <w:rsid w:val="68E95CA0"/>
    <w:rsid w:val="68F315DE"/>
    <w:rsid w:val="69F84494"/>
    <w:rsid w:val="6ABB6698"/>
    <w:rsid w:val="6AC30185"/>
    <w:rsid w:val="6CE87576"/>
    <w:rsid w:val="6D465925"/>
    <w:rsid w:val="6DC12C15"/>
    <w:rsid w:val="6F2D14A1"/>
    <w:rsid w:val="6FDF24CC"/>
    <w:rsid w:val="705F045F"/>
    <w:rsid w:val="71490407"/>
    <w:rsid w:val="7156288B"/>
    <w:rsid w:val="72B61072"/>
    <w:rsid w:val="73F12465"/>
    <w:rsid w:val="75531EF6"/>
    <w:rsid w:val="755A7A11"/>
    <w:rsid w:val="75D0003D"/>
    <w:rsid w:val="783E1213"/>
    <w:rsid w:val="79060C93"/>
    <w:rsid w:val="79C52A65"/>
    <w:rsid w:val="7A070B19"/>
    <w:rsid w:val="7C2C4361"/>
    <w:rsid w:val="7E2F6618"/>
    <w:rsid w:val="7F107C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w:basedOn w:val="1"/>
    <w:link w:val="9"/>
    <w:qFormat/>
    <w:uiPriority w:val="99"/>
    <w:pPr>
      <w:ind w:firstLine="640" w:firstLineChars="200"/>
    </w:p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locked/>
    <w:uiPriority w:val="99"/>
    <w:rPr>
      <w:rFonts w:cs="Times New Roman"/>
    </w:rPr>
  </w:style>
  <w:style w:type="character" w:customStyle="1" w:styleId="9">
    <w:name w:val="正文文本缩进 Char"/>
    <w:basedOn w:val="7"/>
    <w:link w:val="2"/>
    <w:semiHidden/>
    <w:qFormat/>
    <w:locked/>
    <w:uiPriority w:val="99"/>
    <w:rPr>
      <w:rFonts w:ascii="Calibri" w:hAnsi="Calibri" w:cs="Times New Roman"/>
      <w:sz w:val="24"/>
      <w:szCs w:val="24"/>
    </w:rPr>
  </w:style>
  <w:style w:type="character" w:customStyle="1" w:styleId="10">
    <w:name w:val="页脚 Char"/>
    <w:basedOn w:val="7"/>
    <w:link w:val="3"/>
    <w:semiHidden/>
    <w:qFormat/>
    <w:locked/>
    <w:uiPriority w:val="99"/>
    <w:rPr>
      <w:rFonts w:ascii="Calibri" w:hAnsi="Calibri" w:cs="Times New Roman"/>
      <w:sz w:val="18"/>
      <w:szCs w:val="18"/>
    </w:rPr>
  </w:style>
  <w:style w:type="character" w:customStyle="1" w:styleId="11">
    <w:name w:val="页眉 Char"/>
    <w:basedOn w:val="7"/>
    <w:link w:val="4"/>
    <w:semiHidden/>
    <w:qFormat/>
    <w:locked/>
    <w:uiPriority w:val="99"/>
    <w:rPr>
      <w:rFonts w:ascii="Calibri" w:hAnsi="Calibri" w:cs="Times New Roman"/>
      <w:sz w:val="18"/>
      <w:szCs w:val="18"/>
    </w:rPr>
  </w:style>
  <w:style w:type="character" w:customStyle="1" w:styleId="12">
    <w:name w:val="font31"/>
    <w:basedOn w:val="7"/>
    <w:qFormat/>
    <w:uiPriority w:val="99"/>
    <w:rPr>
      <w:rFonts w:ascii="Arial" w:hAnsi="Arial" w:cs="Arial"/>
      <w:color w:val="000000"/>
      <w:sz w:val="16"/>
      <w:szCs w:val="16"/>
      <w:u w:val="none"/>
    </w:rPr>
  </w:style>
  <w:style w:type="character" w:customStyle="1" w:styleId="13">
    <w:name w:val="font01"/>
    <w:basedOn w:val="7"/>
    <w:qFormat/>
    <w:uiPriority w:val="99"/>
    <w:rPr>
      <w:rFonts w:ascii="Arial" w:hAnsi="Arial" w:cs="Arial"/>
      <w:color w:val="000000"/>
      <w:sz w:val="16"/>
      <w:szCs w:val="16"/>
      <w:u w:val="none"/>
    </w:rPr>
  </w:style>
  <w:style w:type="character" w:customStyle="1" w:styleId="14">
    <w:name w:val="font41"/>
    <w:basedOn w:val="7"/>
    <w:qFormat/>
    <w:uiPriority w:val="99"/>
    <w:rPr>
      <w:rFonts w:ascii="宋体" w:hAnsi="宋体" w:eastAsia="宋体" w:cs="宋体"/>
      <w:color w:val="000000"/>
      <w:sz w:val="16"/>
      <w:szCs w:val="16"/>
      <w:u w:val="none"/>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14642-8A75-4CDC-8B62-4A47D591E9A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1702</Words>
  <Characters>9703</Characters>
  <Lines>80</Lines>
  <Paragraphs>22</Paragraphs>
  <TotalTime>2</TotalTime>
  <ScaleCrop>false</ScaleCrop>
  <LinksUpToDate>false</LinksUpToDate>
  <CharactersWithSpaces>11383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2021-06-19T01:55:05Z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DEA3E2F018174EE4973404F5B2202752</vt:lpwstr>
  </property>
</Properties>
</file>