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20" w:firstLineChars="100"/>
        <w:rPr>
          <w:rFonts w:ascii="隶书" w:hAnsi="隶书" w:eastAsia="隶书" w:cs="隶书"/>
          <w:sz w:val="52"/>
          <w:szCs w:val="52"/>
        </w:rPr>
      </w:pPr>
    </w:p>
    <w:p>
      <w:pPr>
        <w:ind w:firstLine="520" w:firstLineChars="100"/>
        <w:rPr>
          <w:rFonts w:ascii="隶书" w:hAnsi="隶书" w:eastAsia="隶书" w:cs="隶书"/>
          <w:sz w:val="52"/>
          <w:szCs w:val="52"/>
        </w:rPr>
      </w:pPr>
    </w:p>
    <w:p>
      <w:pPr>
        <w:ind w:firstLine="520" w:firstLineChars="100"/>
        <w:rPr>
          <w:rFonts w:ascii="隶书" w:hAnsi="隶书" w:eastAsia="隶书" w:cs="隶书"/>
          <w:sz w:val="52"/>
          <w:szCs w:val="52"/>
        </w:rPr>
      </w:pPr>
    </w:p>
    <w:p>
      <w:pPr>
        <w:ind w:firstLine="2080" w:firstLineChars="400"/>
        <w:rPr>
          <w:rFonts w:ascii="隶书" w:hAnsi="隶书" w:eastAsia="隶书" w:cs="隶书"/>
          <w:sz w:val="52"/>
          <w:szCs w:val="52"/>
        </w:rPr>
      </w:pPr>
      <w:r>
        <w:rPr>
          <w:rFonts w:hint="eastAsia" w:ascii="隶书" w:hAnsi="隶书" w:eastAsia="隶书" w:cs="隶书"/>
          <w:sz w:val="52"/>
          <w:szCs w:val="52"/>
        </w:rPr>
        <w:t>信阳市浉河区档案局</w:t>
      </w:r>
    </w:p>
    <w:p>
      <w:pPr>
        <w:ind w:firstLine="2080" w:firstLineChars="400"/>
        <w:rPr>
          <w:rFonts w:ascii="隶书" w:hAnsi="隶书" w:eastAsia="隶书" w:cs="隶书"/>
          <w:sz w:val="52"/>
          <w:szCs w:val="52"/>
        </w:rPr>
      </w:pPr>
      <w:r>
        <w:rPr>
          <w:rFonts w:hint="eastAsia" w:ascii="隶书" w:hAnsi="隶书" w:eastAsia="隶书" w:cs="隶书"/>
          <w:sz w:val="52"/>
          <w:szCs w:val="52"/>
        </w:rPr>
        <w:t>201</w:t>
      </w:r>
      <w:r>
        <w:rPr>
          <w:rFonts w:hint="eastAsia" w:ascii="隶书" w:hAnsi="隶书" w:eastAsia="隶书" w:cs="隶书"/>
          <w:sz w:val="52"/>
          <w:szCs w:val="52"/>
          <w:lang w:val="en-US" w:eastAsia="zh-CN"/>
        </w:rPr>
        <w:t>8</w:t>
      </w:r>
      <w:r>
        <w:rPr>
          <w:rFonts w:hint="eastAsia" w:ascii="隶书" w:hAnsi="隶书" w:eastAsia="隶书" w:cs="隶书"/>
          <w:sz w:val="52"/>
          <w:szCs w:val="52"/>
        </w:rPr>
        <w:t>年度部门决算</w:t>
      </w:r>
    </w:p>
    <w:p>
      <w:pPr>
        <w:rPr>
          <w:rFonts w:ascii="仿宋" w:hAnsi="仿宋" w:eastAsia="仿宋" w:cs="隶书"/>
          <w:sz w:val="32"/>
          <w:szCs w:val="32"/>
        </w:rPr>
      </w:pPr>
    </w:p>
    <w:p>
      <w:pPr>
        <w:rPr>
          <w:rFonts w:ascii="仿宋" w:hAnsi="仿宋" w:eastAsia="仿宋" w:cs="隶书"/>
          <w:sz w:val="32"/>
          <w:szCs w:val="32"/>
        </w:rPr>
      </w:pPr>
    </w:p>
    <w:p>
      <w:pPr>
        <w:rPr>
          <w:rFonts w:ascii="仿宋" w:hAnsi="仿宋" w:eastAsia="仿宋" w:cs="隶书"/>
          <w:sz w:val="32"/>
          <w:szCs w:val="32"/>
        </w:rPr>
      </w:pPr>
    </w:p>
    <w:p>
      <w:pPr>
        <w:rPr>
          <w:rFonts w:ascii="仿宋" w:hAnsi="仿宋" w:eastAsia="仿宋" w:cs="隶书"/>
          <w:sz w:val="32"/>
          <w:szCs w:val="32"/>
        </w:rPr>
      </w:pPr>
    </w:p>
    <w:p>
      <w:pPr>
        <w:rPr>
          <w:rFonts w:hint="eastAsia" w:ascii="仿宋" w:hAnsi="仿宋" w:eastAsia="仿宋" w:cs="隶书"/>
          <w:sz w:val="32"/>
          <w:szCs w:val="32"/>
        </w:rPr>
      </w:pPr>
      <w:r>
        <w:rPr>
          <w:rFonts w:hint="eastAsia" w:ascii="仿宋" w:hAnsi="仿宋" w:eastAsia="仿宋" w:cs="隶书"/>
          <w:sz w:val="32"/>
          <w:szCs w:val="32"/>
        </w:rPr>
        <w:t>公开单位联系人： 席勇         联系方式：15103769810</w:t>
      </w:r>
    </w:p>
    <w:p>
      <w:pPr>
        <w:rPr>
          <w:rFonts w:hint="eastAsia" w:ascii="仿宋" w:hAnsi="仿宋" w:eastAsia="仿宋" w:cs="隶书"/>
          <w:sz w:val="32"/>
          <w:szCs w:val="32"/>
        </w:rPr>
      </w:pPr>
    </w:p>
    <w:p>
      <w:pPr>
        <w:rPr>
          <w:rFonts w:hint="eastAsia" w:ascii="仿宋" w:hAnsi="仿宋" w:eastAsia="仿宋" w:cs="隶书"/>
          <w:sz w:val="32"/>
          <w:szCs w:val="32"/>
        </w:rPr>
      </w:pPr>
    </w:p>
    <w:p>
      <w:pPr>
        <w:rPr>
          <w:rFonts w:hint="eastAsia" w:ascii="仿宋" w:hAnsi="仿宋" w:eastAsia="仿宋" w:cs="隶书"/>
          <w:sz w:val="32"/>
          <w:szCs w:val="32"/>
        </w:rPr>
      </w:pPr>
    </w:p>
    <w:p>
      <w:pPr>
        <w:ind w:firstLine="3200" w:firstLineChars="1000"/>
        <w:rPr>
          <w:rFonts w:hint="eastAsia" w:ascii="黑体" w:hAnsi="黑体" w:eastAsia="黑体" w:cs="黑体"/>
          <w:sz w:val="32"/>
          <w:szCs w:val="32"/>
        </w:rPr>
        <w:sectPr>
          <w:pgSz w:w="11906" w:h="16838"/>
          <w:pgMar w:top="1440" w:right="1531" w:bottom="1440" w:left="1587" w:header="850" w:footer="992" w:gutter="0"/>
          <w:pgNumType w:fmt="decimal" w:start="1"/>
          <w:cols w:space="720" w:num="1"/>
          <w:docGrid w:type="lines" w:linePitch="317" w:charSpace="0"/>
        </w:sectPr>
      </w:pPr>
      <w:r>
        <w:rPr>
          <w:rFonts w:ascii="黑体" w:hAnsi="黑体" w:eastAsia="黑体" w:cs="黑体"/>
          <w:sz w:val="32"/>
          <w:szCs w:val="32"/>
        </w:rPr>
        <w:t>20</w:t>
      </w:r>
      <w:r>
        <w:rPr>
          <w:rFonts w:hint="eastAsia" w:ascii="黑体" w:hAnsi="黑体" w:eastAsia="黑体" w:cs="黑体"/>
          <w:sz w:val="32"/>
          <w:szCs w:val="32"/>
          <w:lang w:val="en-US" w:eastAsia="zh-CN"/>
        </w:rPr>
        <w:t>19</w:t>
      </w:r>
      <w:r>
        <w:rPr>
          <w:rFonts w:ascii="黑体" w:hAnsi="黑体" w:eastAsia="黑体" w:cs="黑体"/>
          <w:sz w:val="32"/>
          <w:szCs w:val="32"/>
        </w:rPr>
        <w:t>年9月</w:t>
      </w:r>
    </w:p>
    <w:p>
      <w:pPr>
        <w:ind w:firstLine="3520" w:firstLineChars="1100"/>
        <w:rPr>
          <w:rFonts w:ascii="黑体" w:hAnsi="黑体" w:eastAsia="黑体" w:cs="黑体"/>
          <w:sz w:val="32"/>
          <w:szCs w:val="32"/>
        </w:rPr>
      </w:pPr>
      <w:r>
        <w:rPr>
          <w:rFonts w:hint="eastAsia" w:ascii="黑体" w:hAnsi="黑体" w:eastAsia="黑体" w:cs="黑体"/>
          <w:sz w:val="32"/>
          <w:szCs w:val="32"/>
        </w:rPr>
        <w:t>目　　录</w:t>
      </w:r>
    </w:p>
    <w:p>
      <w:pPr>
        <w:jc w:val="left"/>
        <w:rPr>
          <w:rFonts w:ascii="黑体" w:hAnsi="黑体" w:eastAsia="黑体" w:cs="黑体"/>
          <w:sz w:val="32"/>
          <w:szCs w:val="32"/>
        </w:rPr>
      </w:pPr>
      <w:r>
        <w:rPr>
          <w:rFonts w:hint="eastAsia" w:ascii="黑体" w:hAnsi="黑体" w:eastAsia="黑体" w:cs="黑体"/>
          <w:sz w:val="32"/>
          <w:szCs w:val="32"/>
        </w:rPr>
        <w:t>第一部分：信阳市浉河区档案局概况</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主要职能</w:t>
      </w:r>
    </w:p>
    <w:p>
      <w:pPr>
        <w:numPr>
          <w:ilvl w:val="0"/>
          <w:numId w:val="1"/>
        </w:numPr>
        <w:jc w:val="left"/>
        <w:rPr>
          <w:rFonts w:ascii="宋体" w:hAnsi="宋体" w:eastAsia="宋体" w:cs="宋体"/>
          <w:sz w:val="32"/>
          <w:szCs w:val="32"/>
        </w:rPr>
      </w:pPr>
      <w:r>
        <w:rPr>
          <w:rFonts w:hint="eastAsia" w:ascii="宋体" w:hAnsi="宋体" w:eastAsia="宋体" w:cs="宋体"/>
          <w:sz w:val="32"/>
          <w:szCs w:val="32"/>
        </w:rPr>
        <w:t>部门决算单位构成及机构设置</w:t>
      </w:r>
    </w:p>
    <w:p>
      <w:pPr>
        <w:jc w:val="left"/>
        <w:rPr>
          <w:rFonts w:ascii="黑体" w:hAnsi="黑体" w:eastAsia="黑体" w:cs="黑体"/>
          <w:sz w:val="30"/>
          <w:szCs w:val="30"/>
        </w:rPr>
      </w:pPr>
      <w:r>
        <w:rPr>
          <w:rFonts w:hint="eastAsia" w:ascii="黑体" w:hAnsi="黑体" w:eastAsia="黑体" w:cs="黑体"/>
          <w:sz w:val="32"/>
          <w:szCs w:val="32"/>
        </w:rPr>
        <w:t>第二部分：</w:t>
      </w:r>
      <w:r>
        <w:rPr>
          <w:rFonts w:hint="eastAsia" w:ascii="黑体" w:hAnsi="黑体" w:eastAsia="黑体" w:cs="黑体"/>
          <w:sz w:val="30"/>
          <w:szCs w:val="30"/>
        </w:rPr>
        <w:t>信阳市浉河区档案局201</w:t>
      </w:r>
      <w:r>
        <w:rPr>
          <w:rFonts w:hint="eastAsia" w:ascii="黑体" w:hAnsi="黑体" w:eastAsia="黑体" w:cs="黑体"/>
          <w:sz w:val="30"/>
          <w:szCs w:val="30"/>
          <w:lang w:val="en-US" w:eastAsia="zh-CN"/>
        </w:rPr>
        <w:t>8</w:t>
      </w:r>
      <w:r>
        <w:rPr>
          <w:rFonts w:hint="eastAsia" w:ascii="黑体" w:hAnsi="黑体" w:eastAsia="黑体" w:cs="黑体"/>
          <w:sz w:val="30"/>
          <w:szCs w:val="30"/>
        </w:rPr>
        <w:t>年度部门决算情况说明</w:t>
      </w:r>
    </w:p>
    <w:p>
      <w:pPr>
        <w:jc w:val="left"/>
        <w:rPr>
          <w:rFonts w:ascii="宋体" w:hAnsi="宋体" w:eastAsia="宋体" w:cs="宋体"/>
          <w:sz w:val="32"/>
          <w:szCs w:val="32"/>
        </w:rPr>
      </w:pPr>
      <w:r>
        <w:rPr>
          <w:rFonts w:hint="eastAsia" w:ascii="宋体" w:hAnsi="宋体" w:eastAsia="宋体" w:cs="宋体"/>
          <w:sz w:val="32"/>
          <w:szCs w:val="32"/>
        </w:rPr>
        <w:t>一、关于收入支出决算总体情况说明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二、关于收入决算情况说明</w:t>
      </w:r>
    </w:p>
    <w:p>
      <w:pPr>
        <w:jc w:val="left"/>
        <w:rPr>
          <w:rFonts w:ascii="宋体" w:hAnsi="宋体" w:eastAsia="宋体" w:cs="宋体"/>
          <w:sz w:val="32"/>
          <w:szCs w:val="32"/>
        </w:rPr>
      </w:pPr>
      <w:r>
        <w:rPr>
          <w:rFonts w:hint="eastAsia" w:ascii="宋体" w:hAnsi="宋体" w:eastAsia="宋体" w:cs="宋体"/>
          <w:sz w:val="32"/>
          <w:szCs w:val="32"/>
        </w:rPr>
        <w:t>三、关于支出决算情况说明</w:t>
      </w:r>
    </w:p>
    <w:p>
      <w:pPr>
        <w:jc w:val="left"/>
        <w:rPr>
          <w:rFonts w:ascii="宋体" w:hAnsi="宋体" w:eastAsia="宋体" w:cs="宋体"/>
          <w:sz w:val="32"/>
          <w:szCs w:val="32"/>
        </w:rPr>
      </w:pPr>
      <w:r>
        <w:rPr>
          <w:rFonts w:hint="eastAsia" w:ascii="宋体" w:hAnsi="宋体" w:eastAsia="宋体" w:cs="宋体"/>
          <w:sz w:val="32"/>
          <w:szCs w:val="32"/>
        </w:rPr>
        <w:t>四、关于财政拨款收入支出决算总体情况说明</w:t>
      </w:r>
    </w:p>
    <w:p>
      <w:pPr>
        <w:jc w:val="left"/>
        <w:rPr>
          <w:rFonts w:ascii="宋体" w:hAnsi="宋体" w:eastAsia="宋体" w:cs="宋体"/>
          <w:sz w:val="32"/>
          <w:szCs w:val="32"/>
        </w:rPr>
      </w:pPr>
      <w:r>
        <w:rPr>
          <w:rFonts w:hint="eastAsia" w:ascii="宋体" w:hAnsi="宋体" w:eastAsia="宋体" w:cs="宋体"/>
          <w:sz w:val="32"/>
          <w:szCs w:val="32"/>
        </w:rPr>
        <w:t>五、关于一般公共预算财政拨款收入支出决算情况说明</w:t>
      </w:r>
    </w:p>
    <w:p>
      <w:pPr>
        <w:jc w:val="left"/>
        <w:rPr>
          <w:rFonts w:ascii="宋体" w:hAnsi="宋体" w:eastAsia="宋体" w:cs="宋体"/>
          <w:sz w:val="32"/>
          <w:szCs w:val="32"/>
        </w:rPr>
      </w:pPr>
      <w:r>
        <w:rPr>
          <w:rFonts w:hint="eastAsia" w:ascii="宋体" w:hAnsi="宋体" w:eastAsia="宋体" w:cs="宋体"/>
          <w:sz w:val="32"/>
          <w:szCs w:val="32"/>
        </w:rPr>
        <w:t>六、关于一般公共预算财政拨款基本支出决算情况说明</w:t>
      </w:r>
    </w:p>
    <w:p>
      <w:pPr>
        <w:jc w:val="left"/>
        <w:rPr>
          <w:rFonts w:hint="eastAsia" w:ascii="宋体" w:hAnsi="宋体" w:eastAsia="宋体" w:cs="宋体"/>
          <w:sz w:val="32"/>
          <w:szCs w:val="32"/>
        </w:rPr>
      </w:pPr>
      <w:r>
        <w:rPr>
          <w:rFonts w:hint="eastAsia" w:ascii="宋体" w:hAnsi="宋体" w:eastAsia="宋体" w:cs="宋体"/>
          <w:sz w:val="32"/>
          <w:szCs w:val="32"/>
        </w:rPr>
        <w:t>七、关于一般公共预算财政拨款“三公”经费支出决算情况说明</w:t>
      </w:r>
    </w:p>
    <w:p>
      <w:pPr>
        <w:jc w:val="left"/>
        <w:rPr>
          <w:rFonts w:hint="eastAsia" w:ascii="宋体" w:hAnsi="宋体" w:cs="宋体"/>
          <w:sz w:val="32"/>
          <w:szCs w:val="32"/>
        </w:rPr>
      </w:pPr>
      <w:r>
        <w:rPr>
          <w:rFonts w:hint="eastAsia" w:ascii="宋体" w:hAnsi="宋体" w:cs="宋体"/>
          <w:sz w:val="32"/>
          <w:szCs w:val="32"/>
        </w:rPr>
        <w:t>八、预算绩效情况说明</w:t>
      </w:r>
    </w:p>
    <w:p>
      <w:pPr>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jc w:val="left"/>
        <w:rPr>
          <w:rFonts w:hint="eastAsia" w:ascii="宋体" w:hAnsi="宋体" w:cs="宋体"/>
          <w:sz w:val="32"/>
          <w:szCs w:val="32"/>
        </w:rPr>
      </w:pPr>
      <w:r>
        <w:rPr>
          <w:rFonts w:hint="eastAsia" w:ascii="宋体" w:hAnsi="宋体" w:cs="宋体"/>
          <w:sz w:val="32"/>
          <w:szCs w:val="32"/>
        </w:rPr>
        <w:t>十、机关运行经费支出情况说明</w:t>
      </w:r>
    </w:p>
    <w:p>
      <w:pPr>
        <w:jc w:val="left"/>
        <w:rPr>
          <w:rFonts w:hint="eastAsia" w:ascii="宋体" w:hAnsi="宋体" w:cs="宋体"/>
          <w:sz w:val="32"/>
          <w:szCs w:val="32"/>
        </w:rPr>
      </w:pPr>
      <w:r>
        <w:rPr>
          <w:rFonts w:hint="eastAsia" w:ascii="宋体" w:hAnsi="宋体" w:cs="宋体"/>
          <w:sz w:val="32"/>
          <w:szCs w:val="32"/>
        </w:rPr>
        <w:t>十一、政府采购支出情况说明</w:t>
      </w:r>
    </w:p>
    <w:p>
      <w:pPr>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第三部分：名词解释</w:t>
      </w:r>
    </w:p>
    <w:p>
      <w:pPr>
        <w:jc w:val="left"/>
        <w:rPr>
          <w:rFonts w:hint="eastAsia" w:ascii="黑体" w:hAnsi="黑体" w:eastAsia="黑体" w:cs="黑体"/>
          <w:sz w:val="32"/>
          <w:szCs w:val="32"/>
          <w:lang w:val="en-US" w:eastAsia="zh-CN"/>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eastAsia" w:ascii="黑体" w:hAnsi="黑体" w:eastAsia="黑体" w:cs="黑体"/>
          <w:sz w:val="32"/>
          <w:szCs w:val="32"/>
          <w:lang w:val="en-US" w:eastAsia="zh-CN"/>
        </w:rPr>
        <w:t>第四部分：</w:t>
      </w:r>
      <w:r>
        <w:rPr>
          <w:rFonts w:hint="eastAsia" w:ascii="黑体" w:hAnsi="黑体" w:eastAsia="黑体" w:cs="黑体"/>
          <w:sz w:val="30"/>
          <w:szCs w:val="30"/>
        </w:rPr>
        <w:t>201</w:t>
      </w:r>
      <w:r>
        <w:rPr>
          <w:rFonts w:hint="eastAsia" w:ascii="黑体" w:hAnsi="黑体" w:eastAsia="黑体" w:cs="黑体"/>
          <w:sz w:val="30"/>
          <w:szCs w:val="30"/>
          <w:lang w:val="en-US" w:eastAsia="zh-CN"/>
        </w:rPr>
        <w:t>8</w:t>
      </w:r>
      <w:r>
        <w:rPr>
          <w:rFonts w:hint="eastAsia" w:ascii="黑体" w:hAnsi="黑体" w:eastAsia="黑体" w:cs="黑体"/>
          <w:sz w:val="30"/>
          <w:szCs w:val="30"/>
        </w:rPr>
        <w:t>年度部门决算</w:t>
      </w:r>
      <w:r>
        <w:rPr>
          <w:rFonts w:hint="eastAsia" w:ascii="黑体" w:hAnsi="黑体" w:eastAsia="黑体" w:cs="黑体"/>
          <w:sz w:val="30"/>
          <w:szCs w:val="30"/>
          <w:lang w:val="en-US" w:eastAsia="zh-CN"/>
        </w:rPr>
        <w:t>表（Excel表格）</w:t>
      </w:r>
    </w:p>
    <w:p>
      <w:pPr>
        <w:ind w:firstLine="3200" w:firstLineChars="1000"/>
        <w:outlineLvl w:val="0"/>
        <w:rPr>
          <w:rFonts w:ascii="隶书" w:hAnsi="隶书" w:eastAsia="隶书" w:cs="隶书"/>
          <w:sz w:val="32"/>
          <w:szCs w:val="32"/>
        </w:rPr>
      </w:pPr>
      <w:r>
        <w:rPr>
          <w:rFonts w:hint="eastAsia" w:ascii="隶书" w:hAnsi="隶书" w:eastAsia="隶书" w:cs="隶书"/>
          <w:sz w:val="32"/>
          <w:szCs w:val="32"/>
        </w:rPr>
        <w:t>（第一部分）</w:t>
      </w:r>
    </w:p>
    <w:p>
      <w:pPr>
        <w:ind w:firstLine="1440" w:firstLineChars="300"/>
        <w:outlineLvl w:val="0"/>
        <w:rPr>
          <w:rFonts w:ascii="隶书" w:hAnsi="隶书" w:eastAsia="隶书" w:cs="隶书"/>
          <w:sz w:val="48"/>
          <w:szCs w:val="48"/>
        </w:rPr>
      </w:pPr>
      <w:r>
        <w:rPr>
          <w:rFonts w:hint="eastAsia" w:ascii="隶书" w:hAnsi="隶书" w:eastAsia="隶书" w:cs="隶书"/>
          <w:sz w:val="48"/>
          <w:szCs w:val="48"/>
        </w:rPr>
        <w:t>信阳市浉河区档案局概况</w:t>
      </w:r>
    </w:p>
    <w:p>
      <w:pPr>
        <w:ind w:firstLine="960" w:firstLineChars="300"/>
        <w:outlineLvl w:val="0"/>
        <w:rPr>
          <w:rFonts w:ascii="黑体" w:hAnsi="黑体" w:eastAsia="黑体" w:cs="黑体"/>
          <w:sz w:val="32"/>
          <w:szCs w:val="32"/>
        </w:rPr>
      </w:pPr>
      <w:r>
        <w:rPr>
          <w:rFonts w:hint="eastAsia" w:ascii="黑体" w:hAnsi="黑体" w:eastAsia="黑体" w:cs="黑体"/>
          <w:sz w:val="32"/>
          <w:szCs w:val="32"/>
        </w:rPr>
        <w:t>一、主要职能</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（一）贯彻执行《中华人民共和国档案法》及其《实施办法》，落实档案工作的地方性政策法规、规章制度；负责全区档案工作的统筹规划、行政监督、业务指导、组织协调工作。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（二）负责接收、征集、整理、保管区级历史档案、革命历史档案和区直机关的重要现行档案及有关资料；负责收集散存在区外的档案资料及与浉河区有关的史料；负责档案编研出版工作，为社会提供利用服务。</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（三）组织、指导全区档案理论研究工作，推广档案科研成果；组织实施档案工作标准化方案及其业务规范和技术标准。</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（四）负责制定全区档案专业人员队伍建设规划，组织档案专业人员继续教育和业务培训工作。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（五）负责监督、指导全区档案馆库的规划、修建和改建工作。</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（六）组织全区档案宣传活动，会同有关部门组织开展档案外事活动及对外交流。</w:t>
      </w:r>
    </w:p>
    <w:p>
      <w:pPr>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（七）制定全区档案馆网络布局规划，指导全区档案馆信息资源开发利用和服务工作，负责档案信息网络建设。</w:t>
      </w:r>
    </w:p>
    <w:p>
      <w:pPr>
        <w:ind w:firstLine="640" w:firstLineChars="200"/>
        <w:jc w:val="left"/>
        <w:rPr>
          <w:rFonts w:ascii="楷体_GB2312" w:hAnsi="楷体_GB2312" w:eastAsia="楷体_GB2312" w:cs="楷体_GB2312"/>
          <w:sz w:val="32"/>
          <w:szCs w:val="32"/>
        </w:rPr>
      </w:pPr>
      <w:r>
        <w:rPr>
          <w:rFonts w:hint="eastAsia" w:ascii="仿宋_GB2312" w:hAnsi="仿宋_GB2312" w:eastAsia="仿宋_GB2312" w:cs="仿宋_GB2312"/>
          <w:sz w:val="32"/>
          <w:szCs w:val="32"/>
        </w:rPr>
        <w:t>（八）承办区委、区政府和上级主管部门交办的其他工作。</w:t>
      </w:r>
    </w:p>
    <w:p>
      <w:pPr>
        <w:spacing w:line="360" w:lineRule="auto"/>
        <w:ind w:left="420" w:leftChars="200" w:firstLine="160" w:firstLineChars="50"/>
        <w:jc w:val="left"/>
        <w:rPr>
          <w:rFonts w:hint="eastAsia" w:ascii="黑体" w:hAnsi="黑体" w:eastAsia="黑体" w:cs="黑体"/>
          <w:sz w:val="32"/>
          <w:szCs w:val="32"/>
        </w:rPr>
      </w:pPr>
      <w:r>
        <w:rPr>
          <w:rFonts w:hint="eastAsia" w:ascii="仿宋_GB2312" w:hAnsi="仿宋_GB2312" w:eastAsia="仿宋_GB2312" w:cs="仿宋_GB2312"/>
          <w:sz w:val="32"/>
          <w:szCs w:val="32"/>
          <w:lang w:eastAsia="zh-CN"/>
        </w:rPr>
        <w:t>二、</w:t>
      </w:r>
      <w:r>
        <w:rPr>
          <w:rFonts w:hint="eastAsia" w:ascii="黑体" w:hAnsi="黑体" w:eastAsia="黑体" w:cs="黑体"/>
          <w:sz w:val="32"/>
          <w:szCs w:val="32"/>
        </w:rPr>
        <w:t>机构设置</w:t>
      </w:r>
    </w:p>
    <w:p>
      <w:pPr>
        <w:numPr>
          <w:ilvl w:val="0"/>
          <w:numId w:val="2"/>
        </w:numPr>
        <w:spacing w:line="360" w:lineRule="auto"/>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信阳市浉河区档案局本级</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信阳市浉河区档案局内设办公室、政策法规股2个内设机构。</w:t>
      </w:r>
    </w:p>
    <w:p>
      <w:pPr>
        <w:widowControl/>
        <w:shd w:val="clear" w:color="auto" w:fill="FFFFFF"/>
        <w:spacing w:line="360" w:lineRule="auto"/>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rPr>
        <w:t>办公室   ：</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协助局领导处理日常工作，负责全区档案工作统计、分析，提出贯彻党和国家档案管理工作的政策和建议；研究拟定全区档案事业中期、长期、年度发展规划和计划；负责机关文秘、财务、机要、信息工作；负责精神文明建设工作；负责机关事务、行政管理、后勤保障和安全保卫工作的综合管理与协调；负责机关人事、劳动、工资、老干部工作；负责全局档案涉外事务的协调工作；承担机关党务、群团和计划生育工作；负责纪检和监察工作。</w:t>
      </w:r>
    </w:p>
    <w:p>
      <w:pPr>
        <w:widowControl/>
        <w:shd w:val="clear" w:color="auto" w:fill="FFFFFF"/>
        <w:spacing w:line="360" w:lineRule="auto"/>
        <w:ind w:firstLine="64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政策法规股 ：  </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负责档案工作的法律、法规和政策贯彻落实的调研工作；拟定全区档案工作的规章制度和办法；负责档案执法的监督、检查及行政复议、应诉的具体工作；受理和查处违反《中华人民共和国档案法》、《中华人民共和国档案法实施办法》、监察部、人社部、国家档案局第30号令、《河南省档案管理条例》的行政案件，向司法机关移送违反《中华人民共和国档案法》、《中华人民共和国档案法实施办法》、《河南省档案管理条例》的刑事案件；负责全区档案宣传工作；负责全区档案专业技术人员队伍规划、建设和档案专业技术人员继续教育、业务培训等管理工作。</w:t>
      </w:r>
      <w:r>
        <w:rPr>
          <w:rFonts w:hint="eastAsia" w:ascii="仿宋_GB2312" w:hAnsi="仿宋_GB2312" w:eastAsia="仿宋_GB2312" w:cs="仿宋_GB2312"/>
          <w:color w:val="000000"/>
          <w:kern w:val="0"/>
          <w:sz w:val="32"/>
          <w:szCs w:val="32"/>
          <w:shd w:val="clear" w:color="auto" w:fill="FFFFFF"/>
        </w:rPr>
        <w:br w:type="textWrapping"/>
      </w:r>
      <w:r>
        <w:rPr>
          <w:rFonts w:hint="eastAsia" w:ascii="仿宋_GB2312" w:hAnsi="仿宋_GB2312" w:eastAsia="仿宋_GB2312" w:cs="仿宋_GB2312"/>
          <w:color w:val="000000"/>
          <w:kern w:val="0"/>
          <w:sz w:val="32"/>
          <w:szCs w:val="32"/>
          <w:shd w:val="clear" w:color="auto" w:fill="FFFFFF"/>
        </w:rPr>
        <w:t>     负责全区各级国家综合档案馆和各级党政群团机关、事业、企业单位档案工作及相关业务监督和指导。负责拟定全区档案馆网络的布局、规划、建设和档案馆工作规划、计划；组织落实档案业务技术标准、规范工作；审查各级档案馆向社会开放档案和控制范围，协调区直各业务主管部门抓好本系统的档案管理工作。</w:t>
      </w:r>
    </w:p>
    <w:p>
      <w:pPr>
        <w:tabs>
          <w:tab w:val="left" w:pos="591"/>
          <w:tab w:val="left" w:pos="651"/>
          <w:tab w:val="left" w:pos="756"/>
        </w:tabs>
        <w:spacing w:line="360" w:lineRule="auto"/>
        <w:ind w:firstLine="66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机关党组织、纪检（监察）机构、工会组织按有关规定设置。</w:t>
      </w:r>
    </w:p>
    <w:p>
      <w:pPr>
        <w:numPr>
          <w:ilvl w:val="0"/>
          <w:numId w:val="2"/>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二级机构：</w:t>
      </w:r>
      <w:r>
        <w:rPr>
          <w:rFonts w:hint="eastAsia" w:ascii="仿宋_GB2312" w:hAnsi="仿宋_GB2312" w:eastAsia="仿宋_GB2312" w:cs="仿宋_GB2312"/>
          <w:sz w:val="32"/>
          <w:szCs w:val="32"/>
        </w:rPr>
        <w:t>信阳市浉河区档案馆</w:t>
      </w:r>
    </w:p>
    <w:p>
      <w:pPr>
        <w:spacing w:line="360" w:lineRule="auto"/>
        <w:ind w:left="420" w:leftChars="200" w:firstLine="160" w:firstLineChars="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根据信阳市浉河区机构编制委员会〔2004〕40号文件，信阳市浉河区档案馆隶属于信阳市浉河区档案局领导，事业单位，股级规格，核定事业编制10名，其中馆长1名，副馆长1名，经费实行财政全额预算管理。</w:t>
      </w:r>
    </w:p>
    <w:p>
      <w:pPr>
        <w:numPr>
          <w:ilvl w:val="0"/>
          <w:numId w:val="0"/>
        </w:numPr>
        <w:spacing w:line="360" w:lineRule="auto"/>
        <w:ind w:firstLine="640" w:firstLineChars="200"/>
        <w:jc w:val="left"/>
        <w:outlineLvl w:val="1"/>
        <w:rPr>
          <w:rFonts w:ascii="黑体" w:hAnsi="黑体" w:eastAsia="黑体" w:cs="黑体"/>
          <w:sz w:val="32"/>
          <w:szCs w:val="32"/>
        </w:rPr>
      </w:pPr>
      <w:r>
        <w:rPr>
          <w:rFonts w:hint="eastAsia" w:ascii="仿宋_GB2312" w:hAnsi="仿宋_GB2312" w:eastAsia="仿宋_GB2312" w:cs="仿宋_GB2312"/>
          <w:sz w:val="32"/>
          <w:szCs w:val="32"/>
          <w:lang w:eastAsia="zh-CN"/>
        </w:rPr>
        <w:t>三、</w:t>
      </w:r>
      <w:r>
        <w:rPr>
          <w:rFonts w:hint="eastAsia" w:ascii="黑体" w:hAnsi="黑体" w:eastAsia="黑体" w:cs="黑体"/>
          <w:sz w:val="32"/>
          <w:szCs w:val="32"/>
        </w:rPr>
        <w:t>部门决算单位构成及机构设置</w:t>
      </w:r>
    </w:p>
    <w:p>
      <w:p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（一）纳入信阳市浉河区档案局201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年度部门决算编制范围的单位包括：</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信阳市浉河区档案局本级</w:t>
      </w:r>
    </w:p>
    <w:p>
      <w:pPr>
        <w:numPr>
          <w:ilvl w:val="0"/>
          <w:numId w:val="3"/>
        </w:numPr>
        <w:spacing w:line="360" w:lineRule="auto"/>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信阳市浉河区档案馆</w:t>
      </w:r>
    </w:p>
    <w:p>
      <w:pPr>
        <w:spacing w:line="360" w:lineRule="auto"/>
        <w:ind w:left="420" w:leftChars="200"/>
        <w:jc w:val="left"/>
        <w:rPr>
          <w:rFonts w:hint="eastAsia" w:ascii="仿宋_GB2312" w:hAnsi="仿宋_GB2312" w:eastAsia="仿宋_GB2312" w:cs="仿宋_GB2312"/>
          <w:sz w:val="32"/>
          <w:szCs w:val="32"/>
          <w:lang w:eastAsia="zh-CN"/>
        </w:rPr>
      </w:pPr>
    </w:p>
    <w:p>
      <w:pPr>
        <w:ind w:firstLine="3200" w:firstLineChars="1000"/>
        <w:outlineLvl w:val="0"/>
        <w:rPr>
          <w:rFonts w:ascii="隶书" w:hAnsi="隶书" w:eastAsia="隶书" w:cs="隶书"/>
          <w:sz w:val="32"/>
          <w:szCs w:val="32"/>
        </w:rPr>
      </w:pPr>
    </w:p>
    <w:p>
      <w:pPr>
        <w:ind w:firstLine="3200" w:firstLineChars="1000"/>
        <w:outlineLvl w:val="0"/>
        <w:rPr>
          <w:rFonts w:ascii="隶书" w:hAnsi="隶书" w:eastAsia="隶书" w:cs="隶书"/>
          <w:sz w:val="32"/>
          <w:szCs w:val="32"/>
        </w:rPr>
      </w:pPr>
    </w:p>
    <w:p>
      <w:pPr>
        <w:ind w:firstLine="3200" w:firstLineChars="1000"/>
        <w:outlineLvl w:val="0"/>
        <w:rPr>
          <w:rFonts w:ascii="隶书" w:hAnsi="隶书" w:eastAsia="隶书" w:cs="隶书"/>
          <w:sz w:val="32"/>
          <w:szCs w:val="32"/>
        </w:rPr>
      </w:pPr>
    </w:p>
    <w:p>
      <w:pPr>
        <w:ind w:firstLine="3200" w:firstLineChars="1000"/>
        <w:outlineLvl w:val="0"/>
        <w:rPr>
          <w:rFonts w:ascii="隶书" w:hAnsi="隶书" w:eastAsia="隶书" w:cs="隶书"/>
          <w:sz w:val="32"/>
          <w:szCs w:val="32"/>
        </w:rPr>
      </w:pPr>
    </w:p>
    <w:p>
      <w:pPr>
        <w:ind w:firstLine="3200" w:firstLineChars="1000"/>
        <w:outlineLvl w:val="0"/>
        <w:rPr>
          <w:rFonts w:ascii="隶书" w:hAnsi="隶书" w:eastAsia="隶书" w:cs="隶书"/>
          <w:sz w:val="32"/>
          <w:szCs w:val="32"/>
        </w:rPr>
      </w:pPr>
    </w:p>
    <w:p>
      <w:pPr>
        <w:ind w:firstLine="3200" w:firstLineChars="1000"/>
        <w:outlineLvl w:val="0"/>
        <w:rPr>
          <w:rFonts w:ascii="隶书" w:hAnsi="隶书" w:eastAsia="隶书" w:cs="隶书"/>
          <w:sz w:val="32"/>
          <w:szCs w:val="3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52"/>
          <w:szCs w:val="52"/>
        </w:rPr>
      </w:pPr>
    </w:p>
    <w:p>
      <w:pPr>
        <w:rPr>
          <w:rFonts w:ascii="隶书" w:hAnsi="隶书" w:eastAsia="隶书" w:cs="隶书"/>
          <w:sz w:val="48"/>
          <w:szCs w:val="48"/>
        </w:rPr>
      </w:pPr>
    </w:p>
    <w:p>
      <w:pPr>
        <w:ind w:firstLine="3200" w:firstLineChars="1000"/>
        <w:outlineLvl w:val="0"/>
        <w:rPr>
          <w:rFonts w:ascii="隶书" w:hAnsi="隶书" w:eastAsia="隶书" w:cs="隶书"/>
          <w:sz w:val="32"/>
          <w:szCs w:val="32"/>
        </w:rPr>
      </w:pPr>
    </w:p>
    <w:p>
      <w:pPr>
        <w:ind w:firstLine="3200" w:firstLineChars="1000"/>
        <w:outlineLvl w:val="0"/>
        <w:rPr>
          <w:rFonts w:ascii="隶书" w:hAnsi="隶书" w:eastAsia="隶书" w:cs="隶书"/>
          <w:sz w:val="48"/>
          <w:szCs w:val="48"/>
        </w:rPr>
      </w:pPr>
      <w:r>
        <w:rPr>
          <w:rFonts w:hint="eastAsia" w:ascii="隶书" w:hAnsi="隶书" w:eastAsia="隶书" w:cs="隶书"/>
          <w:sz w:val="32"/>
          <w:szCs w:val="32"/>
        </w:rPr>
        <w:t>（第二部分）</w:t>
      </w:r>
    </w:p>
    <w:p>
      <w:pPr>
        <w:jc w:val="center"/>
        <w:rPr>
          <w:rFonts w:ascii="隶书" w:hAnsi="隶书" w:eastAsia="隶书" w:cs="隶书"/>
          <w:sz w:val="48"/>
          <w:szCs w:val="48"/>
        </w:rPr>
      </w:pPr>
      <w:r>
        <w:rPr>
          <w:rFonts w:hint="eastAsia" w:ascii="隶书" w:hAnsi="隶书" w:eastAsia="隶书" w:cs="隶书"/>
          <w:sz w:val="48"/>
          <w:szCs w:val="48"/>
        </w:rPr>
        <w:t>信阳市浉河区档案局201</w:t>
      </w:r>
      <w:r>
        <w:rPr>
          <w:rFonts w:hint="eastAsia" w:ascii="隶书" w:hAnsi="隶书" w:eastAsia="隶书" w:cs="隶书"/>
          <w:sz w:val="48"/>
          <w:szCs w:val="48"/>
          <w:lang w:val="en-US" w:eastAsia="zh-CN"/>
        </w:rPr>
        <w:t>8</w:t>
      </w:r>
      <w:r>
        <w:rPr>
          <w:rFonts w:hint="eastAsia" w:ascii="隶书" w:hAnsi="隶书" w:eastAsia="隶书" w:cs="隶书"/>
          <w:sz w:val="48"/>
          <w:szCs w:val="48"/>
        </w:rPr>
        <w:t>年度</w:t>
      </w:r>
    </w:p>
    <w:p>
      <w:pPr>
        <w:ind w:firstLine="2400" w:firstLineChars="500"/>
        <w:rPr>
          <w:rFonts w:ascii="隶书" w:hAnsi="隶书" w:eastAsia="隶书" w:cs="隶书"/>
          <w:sz w:val="48"/>
          <w:szCs w:val="48"/>
        </w:rPr>
      </w:pPr>
      <w:r>
        <w:rPr>
          <w:rFonts w:hint="eastAsia" w:ascii="隶书" w:hAnsi="隶书" w:eastAsia="隶书" w:cs="隶书"/>
          <w:sz w:val="48"/>
          <w:szCs w:val="48"/>
        </w:rPr>
        <w:t>部门决算情况说明</w:t>
      </w:r>
    </w:p>
    <w:p>
      <w:pPr>
        <w:widowControl/>
        <w:jc w:val="left"/>
        <w:rPr>
          <w:rFonts w:ascii="隶书" w:hAnsi="隶书" w:eastAsia="隶书" w:cs="隶书"/>
          <w:sz w:val="48"/>
          <w:szCs w:val="48"/>
        </w:rPr>
      </w:pPr>
      <w:r>
        <w:rPr>
          <w:rFonts w:ascii="隶书" w:hAnsi="隶书" w:eastAsia="隶书" w:cs="隶书"/>
          <w:sz w:val="48"/>
          <w:szCs w:val="48"/>
        </w:rPr>
        <w:br w:type="page"/>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一、关于收入支出决算总体情况说明</w:t>
      </w:r>
    </w:p>
    <w:p>
      <w:pPr>
        <w:adjustRightInd w:val="0"/>
        <w:snapToGrid w:val="0"/>
        <w:spacing w:line="360" w:lineRule="auto"/>
        <w:ind w:firstLine="640" w:firstLineChars="200"/>
        <w:rPr>
          <w:rFonts w:hint="eastAsia" w:ascii="仿宋_GB2312" w:hAnsi="宋体" w:eastAsia="仿宋_GB2312" w:cs="Courier New"/>
          <w:sz w:val="32"/>
          <w:szCs w:val="32"/>
          <w:lang w:eastAsia="zh-CN"/>
        </w:rPr>
      </w:pPr>
      <w:r>
        <w:rPr>
          <w:rFonts w:hint="eastAsia" w:ascii="仿宋_GB2312" w:hAnsi="宋体" w:eastAsia="仿宋_GB2312" w:cs="Courier New"/>
          <w:sz w:val="32"/>
          <w:szCs w:val="32"/>
          <w:lang w:eastAsia="zh-CN"/>
        </w:rPr>
        <w:t>2018年度收入、支出总计均为</w:t>
      </w:r>
      <w:r>
        <w:rPr>
          <w:rFonts w:hint="eastAsia" w:ascii="仿宋_GB2312" w:hAnsi="宋体" w:eastAsia="仿宋_GB2312" w:cs="Courier New"/>
          <w:sz w:val="32"/>
          <w:szCs w:val="32"/>
          <w:lang w:val="en-US" w:eastAsia="zh-CN"/>
        </w:rPr>
        <w:t>170.02</w:t>
      </w:r>
      <w:r>
        <w:rPr>
          <w:rFonts w:hint="eastAsia" w:ascii="仿宋_GB2312" w:hAnsi="宋体" w:eastAsia="仿宋_GB2312" w:cs="Courier New"/>
          <w:sz w:val="32"/>
          <w:szCs w:val="32"/>
          <w:lang w:eastAsia="zh-CN"/>
        </w:rPr>
        <w:t>万元，与2017年相比，收、支总计均</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6.10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3.46</w:t>
      </w:r>
      <w:r>
        <w:rPr>
          <w:rFonts w:hint="eastAsia" w:ascii="仿宋_GB2312" w:hAnsi="仿宋_GB2312" w:eastAsia="仿宋_GB2312" w:cs="仿宋_GB2312"/>
          <w:sz w:val="32"/>
          <w:szCs w:val="32"/>
        </w:rPr>
        <w:t xml:space="preserve"> %</w:t>
      </w:r>
      <w:r>
        <w:rPr>
          <w:rFonts w:hint="eastAsia" w:ascii="仿宋_GB2312" w:hAnsi="宋体" w:eastAsia="仿宋_GB2312" w:cs="Courier New"/>
          <w:sz w:val="32"/>
          <w:szCs w:val="32"/>
          <w:lang w:eastAsia="zh-CN"/>
        </w:rPr>
        <w:t>。决算数</w:t>
      </w:r>
      <w:r>
        <w:rPr>
          <w:rFonts w:hint="eastAsia" w:ascii="仿宋_GB2312" w:hAnsi="宋体" w:eastAsia="仿宋_GB2312" w:cs="Courier New"/>
          <w:sz w:val="32"/>
          <w:szCs w:val="32"/>
          <w:lang w:val="en-US" w:eastAsia="zh-CN"/>
        </w:rPr>
        <w:t>小</w:t>
      </w:r>
      <w:r>
        <w:rPr>
          <w:rFonts w:hint="eastAsia" w:ascii="仿宋_GB2312" w:hAnsi="宋体" w:eastAsia="仿宋_GB2312" w:cs="Courier New"/>
          <w:sz w:val="32"/>
          <w:szCs w:val="32"/>
          <w:lang w:eastAsia="zh-CN"/>
        </w:rPr>
        <w:t>于去年决算数的主要原因是</w:t>
      </w:r>
      <w:r>
        <w:rPr>
          <w:rFonts w:hint="eastAsia" w:ascii="仿宋_GB2312" w:hAnsi="宋体" w:eastAsia="仿宋_GB2312" w:cs="Courier New"/>
          <w:sz w:val="32"/>
          <w:szCs w:val="32"/>
        </w:rPr>
        <w:t>2017年度含有抚恤金支出</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2018年没有</w:t>
      </w:r>
      <w:r>
        <w:rPr>
          <w:rFonts w:hint="eastAsia" w:ascii="仿宋_GB2312" w:hAnsi="宋体" w:eastAsia="仿宋_GB2312" w:cs="Courier New"/>
          <w:sz w:val="32"/>
          <w:szCs w:val="32"/>
          <w:lang w:eastAsia="zh-CN"/>
        </w:rPr>
        <w:t>。</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二、关于收入决算情况说明</w:t>
      </w:r>
    </w:p>
    <w:p>
      <w:pPr>
        <w:adjustRightInd w:val="0"/>
        <w:snapToGrid w:val="0"/>
        <w:spacing w:line="360" w:lineRule="auto"/>
        <w:ind w:firstLine="640" w:firstLineChars="200"/>
        <w:rPr>
          <w:rFonts w:ascii="仿宋_GB2312" w:hAnsi="Times New Roman" w:eastAsia="仿宋_GB2312"/>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年度本年</w:t>
      </w:r>
      <w:r>
        <w:rPr>
          <w:rFonts w:hint="eastAsia" w:ascii="仿宋_GB2312" w:hAnsi="Times New Roman" w:eastAsia="仿宋_GB2312"/>
          <w:sz w:val="32"/>
          <w:szCs w:val="32"/>
        </w:rPr>
        <w:t>收入合计167.66</w:t>
      </w:r>
      <w:r>
        <w:rPr>
          <w:rFonts w:hint="eastAsia" w:ascii="仿宋_GB2312" w:hAnsi="仿宋_GB2312" w:eastAsia="仿宋_GB2312" w:cs="仿宋_GB2312"/>
          <w:sz w:val="32"/>
          <w:szCs w:val="32"/>
        </w:rPr>
        <w:t>万元，其中：财政拨款收入</w:t>
      </w:r>
      <w:r>
        <w:rPr>
          <w:rFonts w:hint="eastAsia" w:ascii="仿宋_GB2312" w:hAnsi="Times New Roman" w:eastAsia="仿宋_GB2312"/>
          <w:sz w:val="32"/>
          <w:szCs w:val="32"/>
        </w:rPr>
        <w:t>167.66万元，占100</w:t>
      </w:r>
      <w:r>
        <w:rPr>
          <w:rFonts w:ascii="仿宋_GB2312" w:hAnsi="Times New Roman" w:eastAsia="仿宋_GB2312"/>
          <w:sz w:val="32"/>
          <w:szCs w:val="32"/>
        </w:rPr>
        <w:t>%</w:t>
      </w:r>
      <w:r>
        <w:rPr>
          <w:rFonts w:hint="eastAsia" w:ascii="仿宋_GB2312" w:hAnsi="Times New Roman" w:eastAsia="仿宋_GB2312"/>
          <w:sz w:val="32"/>
          <w:szCs w:val="32"/>
        </w:rPr>
        <w:t>；</w:t>
      </w:r>
      <w:r>
        <w:rPr>
          <w:rFonts w:hint="eastAsia" w:ascii="仿宋_GB2312" w:hAnsi="仿宋_GB2312" w:eastAsia="仿宋_GB2312" w:cs="仿宋_GB2312"/>
          <w:sz w:val="32"/>
          <w:szCs w:val="32"/>
        </w:rPr>
        <w:t>事业收入0万元，占0 %；经营收入0万元，占0%；其他收入0万元，占0%。</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三、关于支出决算情况说明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w:t>
      </w:r>
      <w:r>
        <w:rPr>
          <w:rFonts w:hint="eastAsia" w:ascii="仿宋_GB2312" w:hAnsi="宋体" w:eastAsia="仿宋_GB2312" w:cs="Courier New"/>
          <w:sz w:val="32"/>
          <w:szCs w:val="32"/>
          <w:lang w:eastAsia="zh-CN"/>
        </w:rPr>
        <w:t>本年</w:t>
      </w:r>
      <w:r>
        <w:rPr>
          <w:rFonts w:hint="eastAsia" w:ascii="仿宋_GB2312" w:hAnsi="宋体" w:eastAsia="仿宋_GB2312" w:cs="Courier New"/>
          <w:sz w:val="32"/>
          <w:szCs w:val="32"/>
        </w:rPr>
        <w:t>支出合计148.16万元，其中：基本支出146.27万元，占</w:t>
      </w:r>
      <w:r>
        <w:rPr>
          <w:rFonts w:hint="eastAsia" w:ascii="仿宋_GB2312" w:hAnsi="宋体" w:eastAsia="仿宋_GB2312" w:cs="Courier New"/>
          <w:sz w:val="32"/>
          <w:szCs w:val="32"/>
          <w:lang w:val="en-US" w:eastAsia="zh-CN"/>
        </w:rPr>
        <w:t>98.72</w:t>
      </w:r>
      <w:r>
        <w:rPr>
          <w:rFonts w:ascii="仿宋_GB2312" w:hAnsi="宋体" w:eastAsia="仿宋_GB2312" w:cs="Courier New"/>
          <w:sz w:val="32"/>
          <w:szCs w:val="32"/>
        </w:rPr>
        <w:t>%</w:t>
      </w:r>
      <w:r>
        <w:rPr>
          <w:rFonts w:hint="eastAsia" w:ascii="仿宋_GB2312" w:hAnsi="宋体" w:eastAsia="仿宋_GB2312" w:cs="Courier New"/>
          <w:sz w:val="32"/>
          <w:szCs w:val="32"/>
        </w:rPr>
        <w:t>；项目支出1.9</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万元，占</w:t>
      </w:r>
      <w:r>
        <w:rPr>
          <w:rFonts w:hint="eastAsia" w:ascii="仿宋_GB2312" w:hAnsi="宋体" w:eastAsia="仿宋_GB2312" w:cs="Courier New"/>
          <w:sz w:val="32"/>
          <w:szCs w:val="32"/>
          <w:lang w:val="en-US" w:eastAsia="zh-CN"/>
        </w:rPr>
        <w:t>1.28</w:t>
      </w:r>
      <w:r>
        <w:rPr>
          <w:rFonts w:hint="eastAsia" w:ascii="仿宋_GB2312" w:hAnsi="宋体" w:eastAsia="仿宋_GB2312" w:cs="Courier New"/>
          <w:sz w:val="32"/>
          <w:szCs w:val="32"/>
        </w:rPr>
        <w:t>%；</w:t>
      </w:r>
      <w:r>
        <w:rPr>
          <w:rFonts w:hint="eastAsia" w:ascii="仿宋_GB2312" w:hAnsi="仿宋_GB2312" w:eastAsia="仿宋_GB2312" w:cs="仿宋_GB2312"/>
          <w:sz w:val="32"/>
          <w:szCs w:val="32"/>
        </w:rPr>
        <w:t>经营支出0万元，占0%。</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四、关于财政拨款收入支出决算总体情况说明</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lang w:eastAsia="zh-CN"/>
        </w:rPr>
        <w:t>2018年度财政拨款收入、支出总计均为</w:t>
      </w:r>
      <w:r>
        <w:rPr>
          <w:rFonts w:hint="eastAsia" w:ascii="仿宋_GB2312" w:hAnsi="宋体" w:eastAsia="仿宋_GB2312" w:cs="Courier New"/>
          <w:sz w:val="32"/>
          <w:szCs w:val="32"/>
          <w:lang w:val="en-US" w:eastAsia="zh-CN"/>
        </w:rPr>
        <w:t>170.02</w:t>
      </w:r>
      <w:r>
        <w:rPr>
          <w:rFonts w:hint="eastAsia" w:ascii="仿宋_GB2312" w:hAnsi="宋体" w:eastAsia="仿宋_GB2312" w:cs="Courier New"/>
          <w:sz w:val="32"/>
          <w:szCs w:val="32"/>
          <w:lang w:eastAsia="zh-CN"/>
        </w:rPr>
        <w:t>万元，与2017年相比，收、支总计均</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6.10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3.46</w:t>
      </w:r>
      <w:r>
        <w:rPr>
          <w:rFonts w:hint="eastAsia" w:ascii="仿宋_GB2312" w:hAnsi="仿宋_GB2312" w:eastAsia="仿宋_GB2312" w:cs="仿宋_GB2312"/>
          <w:sz w:val="32"/>
          <w:szCs w:val="32"/>
        </w:rPr>
        <w:t xml:space="preserve"> %</w:t>
      </w:r>
      <w:r>
        <w:rPr>
          <w:rFonts w:hint="eastAsia" w:ascii="仿宋_GB2312" w:hAnsi="宋体" w:eastAsia="仿宋_GB2312" w:cs="Courier New"/>
          <w:sz w:val="32"/>
          <w:szCs w:val="32"/>
          <w:lang w:eastAsia="zh-CN"/>
        </w:rPr>
        <w:t>。决算数</w:t>
      </w:r>
      <w:r>
        <w:rPr>
          <w:rFonts w:hint="eastAsia" w:ascii="仿宋_GB2312" w:hAnsi="宋体" w:eastAsia="仿宋_GB2312" w:cs="Courier New"/>
          <w:sz w:val="32"/>
          <w:szCs w:val="32"/>
          <w:lang w:val="en-US" w:eastAsia="zh-CN"/>
        </w:rPr>
        <w:t>小</w:t>
      </w:r>
      <w:r>
        <w:rPr>
          <w:rFonts w:hint="eastAsia" w:ascii="仿宋_GB2312" w:hAnsi="宋体" w:eastAsia="仿宋_GB2312" w:cs="Courier New"/>
          <w:sz w:val="32"/>
          <w:szCs w:val="32"/>
          <w:lang w:eastAsia="zh-CN"/>
        </w:rPr>
        <w:t>于去年决算数的主要原因是</w:t>
      </w:r>
      <w:r>
        <w:rPr>
          <w:rFonts w:hint="eastAsia" w:ascii="仿宋_GB2312" w:hAnsi="宋体" w:eastAsia="仿宋_GB2312" w:cs="Courier New"/>
          <w:sz w:val="32"/>
          <w:szCs w:val="32"/>
        </w:rPr>
        <w:t>2017年度含有抚恤金支出</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2018年没有</w:t>
      </w:r>
      <w:r>
        <w:rPr>
          <w:rFonts w:hint="eastAsia" w:ascii="仿宋_GB2312" w:hAnsi="宋体" w:eastAsia="仿宋_GB2312" w:cs="Courier New"/>
          <w:sz w:val="32"/>
          <w:szCs w:val="32"/>
          <w:lang w:eastAsia="zh-CN"/>
        </w:rPr>
        <w:t>。</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五、关于一般公共预算财政拨款收入支出决算情况说明</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财政拨款收入支出决算总体情况。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w:t>
      </w:r>
      <w:r>
        <w:rPr>
          <w:rFonts w:hint="eastAsia" w:ascii="仿宋_GB2312" w:hAnsi="仿宋_GB2312" w:eastAsia="仿宋_GB2312" w:cs="仿宋_GB2312"/>
          <w:sz w:val="32"/>
          <w:szCs w:val="32"/>
        </w:rPr>
        <w:t>一般公共预算</w:t>
      </w:r>
      <w:r>
        <w:rPr>
          <w:rFonts w:hint="eastAsia" w:ascii="仿宋_GB2312" w:hAnsi="宋体" w:eastAsia="仿宋_GB2312" w:cs="Courier New"/>
          <w:sz w:val="32"/>
          <w:szCs w:val="32"/>
        </w:rPr>
        <w:t>财政拨款收入总计170.02万元（其中201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w:t>
      </w:r>
      <w:r>
        <w:rPr>
          <w:rFonts w:hint="eastAsia" w:ascii="仿宋_GB2312" w:hAnsi="仿宋_GB2312" w:eastAsia="仿宋_GB2312" w:cs="仿宋_GB2312"/>
          <w:sz w:val="32"/>
          <w:szCs w:val="32"/>
        </w:rPr>
        <w:t>一般公共预算</w:t>
      </w:r>
      <w:r>
        <w:rPr>
          <w:rFonts w:hint="eastAsia" w:ascii="仿宋_GB2312" w:hAnsi="宋体" w:eastAsia="仿宋_GB2312" w:cs="Courier New"/>
          <w:sz w:val="32"/>
          <w:szCs w:val="32"/>
        </w:rPr>
        <w:t>财政拨款本年</w:t>
      </w:r>
      <w:r>
        <w:rPr>
          <w:rFonts w:hint="eastAsia" w:ascii="仿宋_GB2312" w:hAnsi="Times New Roman" w:eastAsia="仿宋_GB2312"/>
          <w:sz w:val="32"/>
          <w:szCs w:val="32"/>
        </w:rPr>
        <w:t>收入合计167.66</w:t>
      </w:r>
      <w:r>
        <w:rPr>
          <w:rFonts w:hint="eastAsia" w:ascii="仿宋_GB2312" w:hAnsi="仿宋_GB2312" w:eastAsia="仿宋_GB2312" w:cs="仿宋_GB2312"/>
          <w:sz w:val="32"/>
          <w:szCs w:val="32"/>
        </w:rPr>
        <w:t>万元</w:t>
      </w:r>
      <w:r>
        <w:rPr>
          <w:rFonts w:hint="eastAsia" w:ascii="仿宋_GB2312" w:hAnsi="宋体" w:eastAsia="仿宋_GB2312" w:cs="Courier New"/>
          <w:sz w:val="32"/>
          <w:szCs w:val="32"/>
        </w:rPr>
        <w:t>、</w:t>
      </w:r>
      <w:r>
        <w:rPr>
          <w:rFonts w:hint="eastAsia" w:ascii="仿宋_GB2312" w:hAnsi="仿宋_GB2312" w:eastAsia="仿宋_GB2312" w:cs="仿宋_GB2312"/>
          <w:sz w:val="32"/>
          <w:szCs w:val="32"/>
        </w:rPr>
        <w:t>一般公共预算</w:t>
      </w:r>
      <w:r>
        <w:rPr>
          <w:rFonts w:hint="eastAsia" w:ascii="仿宋_GB2312" w:hAnsi="宋体" w:eastAsia="仿宋_GB2312" w:cs="Courier New"/>
          <w:sz w:val="32"/>
          <w:szCs w:val="32"/>
        </w:rPr>
        <w:t>财政拨款年初结转和结余2.36万元），201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w:t>
      </w:r>
      <w:r>
        <w:rPr>
          <w:rFonts w:hint="eastAsia" w:ascii="仿宋_GB2312" w:hAnsi="宋体" w:eastAsia="仿宋_GB2312" w:cs="Courier New"/>
          <w:sz w:val="32"/>
          <w:szCs w:val="32"/>
          <w:lang w:eastAsia="zh-CN"/>
        </w:rPr>
        <w:t>本年</w:t>
      </w:r>
      <w:r>
        <w:rPr>
          <w:rFonts w:hint="eastAsia" w:ascii="仿宋_GB2312" w:hAnsi="宋体" w:eastAsia="仿宋_GB2312" w:cs="Courier New"/>
          <w:sz w:val="32"/>
          <w:szCs w:val="32"/>
        </w:rPr>
        <w:t>一般公共预算财政拨款支出148.16万元，占</w:t>
      </w:r>
      <w:r>
        <w:rPr>
          <w:rFonts w:hint="eastAsia" w:ascii="仿宋_GB2312" w:hAnsi="宋体" w:eastAsia="仿宋_GB2312" w:cs="Courier New"/>
          <w:sz w:val="32"/>
          <w:szCs w:val="32"/>
          <w:lang w:eastAsia="zh-CN"/>
        </w:rPr>
        <w:t>本年</w:t>
      </w:r>
      <w:r>
        <w:rPr>
          <w:rFonts w:hint="eastAsia" w:ascii="仿宋_GB2312" w:hAnsi="宋体" w:eastAsia="仿宋_GB2312" w:cs="Courier New"/>
          <w:sz w:val="32"/>
          <w:szCs w:val="32"/>
        </w:rPr>
        <w:t>支出合计的100%，</w:t>
      </w:r>
      <w:r>
        <w:rPr>
          <w:rFonts w:hint="eastAsia" w:ascii="仿宋_GB2312" w:hAnsi="仿宋_GB2312" w:eastAsia="仿宋_GB2312" w:cs="仿宋_GB2312"/>
          <w:sz w:val="32"/>
          <w:szCs w:val="32"/>
        </w:rPr>
        <w:t>与201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年相比，</w:t>
      </w:r>
      <w:r>
        <w:rPr>
          <w:rFonts w:hint="eastAsia" w:ascii="仿宋_GB2312" w:hAnsi="宋体" w:eastAsia="仿宋_GB2312" w:cs="Courier New"/>
          <w:sz w:val="32"/>
          <w:szCs w:val="32"/>
        </w:rPr>
        <w:t>一般公共预算</w:t>
      </w:r>
      <w:r>
        <w:rPr>
          <w:rFonts w:hint="eastAsia" w:ascii="仿宋_GB2312" w:hAnsi="仿宋_GB2312" w:eastAsia="仿宋_GB2312" w:cs="仿宋_GB2312"/>
          <w:sz w:val="32"/>
          <w:szCs w:val="32"/>
        </w:rPr>
        <w:t>财政拨款收入</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6.10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3.46</w:t>
      </w:r>
      <w:r>
        <w:rPr>
          <w:rFonts w:hint="eastAsia" w:ascii="仿宋_GB2312" w:hAnsi="仿宋_GB2312" w:eastAsia="仿宋_GB2312" w:cs="仿宋_GB2312"/>
          <w:sz w:val="32"/>
          <w:szCs w:val="32"/>
        </w:rPr>
        <w:t>%，一般公共预算财政拨款</w:t>
      </w:r>
      <w:r>
        <w:rPr>
          <w:rFonts w:hint="eastAsia" w:ascii="仿宋_GB2312" w:hAnsi="仿宋_GB2312" w:eastAsia="仿宋_GB2312" w:cs="仿宋_GB2312"/>
          <w:sz w:val="32"/>
          <w:szCs w:val="32"/>
          <w:lang w:eastAsia="zh-CN"/>
        </w:rPr>
        <w:t>本年</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22.14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r>
        <w:rPr>
          <w:rFonts w:hint="eastAsia" w:ascii="仿宋_GB2312" w:hAnsi="宋体" w:eastAsia="仿宋_GB2312" w:cs="Courier New"/>
          <w:sz w:val="32"/>
          <w:szCs w:val="32"/>
          <w:lang w:eastAsia="zh-CN"/>
        </w:rPr>
        <w:t>主要原因是</w:t>
      </w:r>
      <w:r>
        <w:rPr>
          <w:rFonts w:hint="eastAsia" w:ascii="仿宋_GB2312" w:hAnsi="宋体" w:eastAsia="仿宋_GB2312" w:cs="Courier New"/>
          <w:sz w:val="32"/>
          <w:szCs w:val="32"/>
        </w:rPr>
        <w:t>2017年度含有抚恤金支出</w:t>
      </w:r>
      <w:r>
        <w:rPr>
          <w:rFonts w:hint="eastAsia" w:ascii="仿宋_GB2312" w:hAnsi="宋体" w:eastAsia="仿宋_GB2312" w:cs="Courier New"/>
          <w:sz w:val="32"/>
          <w:szCs w:val="32"/>
          <w:lang w:eastAsia="zh-CN"/>
        </w:rPr>
        <w:t>，</w:t>
      </w:r>
      <w:r>
        <w:rPr>
          <w:rFonts w:hint="eastAsia" w:ascii="仿宋_GB2312" w:hAnsi="宋体" w:eastAsia="仿宋_GB2312" w:cs="Courier New"/>
          <w:sz w:val="32"/>
          <w:szCs w:val="32"/>
          <w:lang w:val="en-US" w:eastAsia="zh-CN"/>
        </w:rPr>
        <w:t>2018年没有</w:t>
      </w:r>
      <w:r>
        <w:rPr>
          <w:rFonts w:hint="eastAsia" w:ascii="仿宋_GB2312" w:hAnsi="宋体" w:eastAsia="仿宋_GB2312" w:cs="Courier New"/>
          <w:sz w:val="32"/>
          <w:szCs w:val="32"/>
          <w:lang w:eastAsia="zh-CN"/>
        </w:rPr>
        <w:t>。</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w:t>
      </w:r>
      <w:r>
        <w:rPr>
          <w:rFonts w:hint="eastAsia" w:ascii="仿宋_GB2312" w:hAnsi="宋体" w:eastAsia="仿宋_GB2312" w:cs="Courier New"/>
          <w:sz w:val="32"/>
          <w:szCs w:val="32"/>
          <w:lang w:eastAsia="zh-CN"/>
        </w:rPr>
        <w:t>本年</w:t>
      </w:r>
      <w:r>
        <w:rPr>
          <w:rFonts w:hint="eastAsia" w:ascii="仿宋_GB2312" w:hAnsi="宋体" w:eastAsia="仿宋_GB2312" w:cs="Courier New"/>
          <w:sz w:val="32"/>
          <w:szCs w:val="32"/>
        </w:rPr>
        <w:t>支出148.16万元，主要用于以下方面：</w:t>
      </w:r>
      <w:r>
        <w:rPr>
          <w:rFonts w:hint="eastAsia" w:ascii="仿宋_GB2312" w:hAnsi="仿宋_GB2312" w:eastAsia="仿宋_GB2312" w:cs="仿宋_GB2312"/>
          <w:sz w:val="32"/>
          <w:szCs w:val="32"/>
        </w:rPr>
        <w:t>一般公共服务支出117.37万元，占</w:t>
      </w:r>
      <w:r>
        <w:rPr>
          <w:rFonts w:hint="eastAsia" w:ascii="仿宋_GB2312" w:hAnsi="仿宋_GB2312" w:eastAsia="仿宋_GB2312" w:cs="仿宋_GB2312"/>
          <w:sz w:val="32"/>
          <w:szCs w:val="32"/>
          <w:lang w:val="en-US" w:eastAsia="zh-CN"/>
        </w:rPr>
        <w:t>79.22</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社会保障和就业支出16.51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11.14</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医疗卫生与计划生育支出5.9</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3.98</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kern w:val="0"/>
          <w:sz w:val="32"/>
          <w:szCs w:val="32"/>
        </w:rPr>
        <w:t>住房保障支出8.38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5.66</w:t>
      </w:r>
      <w:r>
        <w:rPr>
          <w:rFonts w:hint="eastAsia" w:ascii="仿宋_GB2312" w:hAnsi="仿宋_GB2312" w:eastAsia="仿宋_GB2312" w:cs="仿宋_GB2312"/>
          <w:sz w:val="32"/>
          <w:szCs w:val="32"/>
        </w:rPr>
        <w:t>%。</w:t>
      </w:r>
    </w:p>
    <w:p>
      <w:pPr>
        <w:numPr>
          <w:ilvl w:val="0"/>
          <w:numId w:val="4"/>
        </w:numPr>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年度一般公共预算财政拨款支出年初预算为</w:t>
      </w:r>
      <w:r>
        <w:rPr>
          <w:rFonts w:hint="eastAsia" w:ascii="仿宋_GB2312" w:hAnsi="宋体" w:eastAsia="仿宋_GB2312" w:cs="Courier New"/>
          <w:sz w:val="32"/>
          <w:szCs w:val="32"/>
          <w:lang w:val="en-US" w:eastAsia="zh-CN"/>
        </w:rPr>
        <w:t>138.26</w:t>
      </w:r>
      <w:r>
        <w:rPr>
          <w:rFonts w:hint="eastAsia" w:ascii="仿宋_GB2312" w:hAnsi="宋体" w:eastAsia="仿宋_GB2312" w:cs="Courier New"/>
          <w:sz w:val="32"/>
          <w:szCs w:val="32"/>
        </w:rPr>
        <w:t>万元，</w:t>
      </w:r>
      <w:r>
        <w:rPr>
          <w:rFonts w:hint="eastAsia" w:ascii="仿宋_GB2312" w:hAnsi="宋体" w:eastAsia="仿宋_GB2312" w:cs="Courier New"/>
          <w:sz w:val="32"/>
          <w:szCs w:val="32"/>
          <w:lang w:eastAsia="zh-CN"/>
        </w:rPr>
        <w:t>本年</w:t>
      </w:r>
      <w:r>
        <w:rPr>
          <w:rFonts w:hint="eastAsia" w:ascii="仿宋_GB2312" w:hAnsi="宋体" w:eastAsia="仿宋_GB2312" w:cs="Courier New"/>
          <w:sz w:val="32"/>
          <w:szCs w:val="32"/>
        </w:rPr>
        <w:t>支出决算为148.16万元，完成年初预算的</w:t>
      </w:r>
      <w:r>
        <w:rPr>
          <w:rFonts w:hint="eastAsia" w:ascii="仿宋_GB2312" w:hAnsi="宋体" w:eastAsia="仿宋_GB2312" w:cs="Courier New"/>
          <w:sz w:val="32"/>
          <w:szCs w:val="32"/>
          <w:lang w:val="en-US" w:eastAsia="zh-CN"/>
        </w:rPr>
        <w:t>107.16</w:t>
      </w:r>
      <w:r>
        <w:rPr>
          <w:rFonts w:hint="eastAsia" w:ascii="仿宋_GB2312" w:hAnsi="宋体" w:eastAsia="仿宋_GB2312" w:cs="Courier New"/>
          <w:sz w:val="32"/>
          <w:szCs w:val="32"/>
        </w:rPr>
        <w:t>%。决算数大于预算数的主要原因：</w:t>
      </w:r>
      <w:r>
        <w:rPr>
          <w:rFonts w:hint="eastAsia" w:ascii="仿宋_GB2312" w:hAnsi="宋体" w:eastAsia="仿宋_GB2312" w:cs="Courier New"/>
          <w:sz w:val="32"/>
          <w:szCs w:val="32"/>
          <w:lang w:val="en-US" w:eastAsia="zh-CN"/>
        </w:rPr>
        <w:t>2018年7月执行工资调标</w:t>
      </w:r>
      <w:r>
        <w:rPr>
          <w:rFonts w:hint="eastAsia" w:ascii="仿宋_GB2312" w:hAnsi="宋体" w:eastAsia="仿宋_GB2312" w:cs="Courier New"/>
          <w:sz w:val="32"/>
          <w:szCs w:val="32"/>
        </w:rPr>
        <w:t>。</w:t>
      </w:r>
    </w:p>
    <w:p>
      <w:pPr>
        <w:numPr>
          <w:ilvl w:val="0"/>
          <w:numId w:val="5"/>
        </w:numPr>
        <w:adjustRightInd w:val="0"/>
        <w:snapToGrid w:val="0"/>
        <w:spacing w:line="360" w:lineRule="auto"/>
        <w:ind w:left="-10" w:leftChars="0" w:firstLine="640" w:firstLineChars="0"/>
        <w:rPr>
          <w:rFonts w:hint="eastAsia" w:ascii="仿宋_GB2312" w:hAnsi="宋体" w:eastAsia="仿宋_GB2312" w:cs="Courier New"/>
          <w:sz w:val="32"/>
          <w:szCs w:val="32"/>
        </w:rPr>
      </w:pPr>
      <w:r>
        <w:rPr>
          <w:rFonts w:hint="eastAsia" w:ascii="仿宋_GB2312" w:hAnsi="宋体" w:eastAsia="仿宋_GB2312" w:cs="Courier New"/>
          <w:b/>
          <w:bCs/>
          <w:sz w:val="32"/>
          <w:szCs w:val="32"/>
        </w:rPr>
        <w:t>一般公共服务（类）</w:t>
      </w:r>
      <w:r>
        <w:rPr>
          <w:rFonts w:hint="eastAsia" w:ascii="仿宋_GB2312" w:hAnsi="宋体" w:eastAsia="仿宋_GB2312" w:cs="Courier New"/>
          <w:b/>
          <w:bCs/>
          <w:sz w:val="32"/>
          <w:szCs w:val="32"/>
          <w:lang w:eastAsia="zh-CN"/>
        </w:rPr>
        <w:t>档案</w:t>
      </w:r>
      <w:r>
        <w:rPr>
          <w:rFonts w:hint="eastAsia" w:ascii="仿宋_GB2312" w:hAnsi="宋体" w:eastAsia="仿宋_GB2312" w:cs="Courier New"/>
          <w:b/>
          <w:bCs/>
          <w:sz w:val="32"/>
          <w:szCs w:val="32"/>
        </w:rPr>
        <w:t>事务（款）行政运行（项）。</w:t>
      </w:r>
      <w:r>
        <w:rPr>
          <w:rFonts w:hint="eastAsia" w:ascii="仿宋_GB2312" w:hAnsi="宋体" w:eastAsia="仿宋_GB2312" w:cs="Courier New"/>
          <w:sz w:val="32"/>
          <w:szCs w:val="32"/>
        </w:rPr>
        <w:t>年初预算为48.06万元，支出决算为</w:t>
      </w:r>
      <w:r>
        <w:rPr>
          <w:rFonts w:hint="eastAsia" w:ascii="仿宋_GB2312" w:hAnsi="宋体" w:eastAsia="仿宋_GB2312" w:cs="Courier New"/>
          <w:sz w:val="32"/>
          <w:szCs w:val="32"/>
          <w:lang w:val="en-US" w:eastAsia="zh-CN"/>
        </w:rPr>
        <w:t>57.26</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119</w:t>
      </w:r>
      <w:r>
        <w:rPr>
          <w:rFonts w:hint="eastAsia" w:ascii="仿宋_GB2312" w:hAnsi="宋体" w:eastAsia="仿宋_GB2312" w:cs="Courier New"/>
          <w:sz w:val="32"/>
          <w:szCs w:val="32"/>
        </w:rPr>
        <w:t>%。</w:t>
      </w:r>
      <w:r>
        <w:rPr>
          <w:rFonts w:hint="eastAsia" w:ascii="仿宋_GB2312" w:eastAsia="仿宋_GB2312"/>
          <w:kern w:val="2"/>
          <w:sz w:val="32"/>
          <w:szCs w:val="32"/>
        </w:rPr>
        <w:t>决算数与年初预算数</w:t>
      </w:r>
      <w:r>
        <w:rPr>
          <w:rFonts w:hint="eastAsia" w:ascii="仿宋_GB2312" w:eastAsia="仿宋_GB2312"/>
          <w:kern w:val="2"/>
          <w:sz w:val="32"/>
          <w:szCs w:val="32"/>
          <w:lang w:val="en-US" w:eastAsia="zh-CN"/>
        </w:rPr>
        <w:t>不</w:t>
      </w:r>
      <w:r>
        <w:rPr>
          <w:rFonts w:hint="eastAsia" w:ascii="仿宋_GB2312" w:eastAsia="仿宋_GB2312"/>
          <w:kern w:val="2"/>
          <w:sz w:val="32"/>
          <w:szCs w:val="32"/>
        </w:rPr>
        <w:t>存在差异</w:t>
      </w:r>
      <w:r>
        <w:rPr>
          <w:rFonts w:hint="eastAsia" w:ascii="仿宋_GB2312" w:eastAsia="仿宋_GB2312"/>
          <w:kern w:val="2"/>
          <w:sz w:val="32"/>
          <w:szCs w:val="32"/>
          <w:lang w:eastAsia="zh-CN"/>
        </w:rPr>
        <w:t>。</w:t>
      </w:r>
    </w:p>
    <w:p>
      <w:pPr>
        <w:numPr>
          <w:ilvl w:val="0"/>
          <w:numId w:val="5"/>
        </w:numPr>
        <w:adjustRightInd w:val="0"/>
        <w:snapToGrid w:val="0"/>
        <w:spacing w:line="360" w:lineRule="auto"/>
        <w:ind w:left="-10" w:leftChars="0" w:firstLine="640" w:firstLineChars="0"/>
        <w:rPr>
          <w:rFonts w:hint="eastAsia" w:ascii="仿宋_GB2312" w:hAnsi="宋体" w:eastAsia="仿宋_GB2312" w:cs="Courier New"/>
          <w:sz w:val="32"/>
          <w:szCs w:val="32"/>
        </w:rPr>
      </w:pPr>
      <w:r>
        <w:rPr>
          <w:rFonts w:hint="eastAsia" w:ascii="仿宋_GB2312" w:hAnsi="宋体" w:eastAsia="仿宋_GB2312" w:cs="Courier New"/>
          <w:b/>
          <w:bCs/>
          <w:sz w:val="32"/>
          <w:szCs w:val="32"/>
        </w:rPr>
        <w:t>一般公共服务（类）</w:t>
      </w:r>
      <w:r>
        <w:rPr>
          <w:rFonts w:hint="eastAsia" w:ascii="仿宋_GB2312" w:hAnsi="宋体" w:eastAsia="仿宋_GB2312" w:cs="Courier New"/>
          <w:b/>
          <w:bCs/>
          <w:sz w:val="32"/>
          <w:szCs w:val="32"/>
          <w:lang w:eastAsia="zh-CN"/>
        </w:rPr>
        <w:t>档案</w:t>
      </w:r>
      <w:r>
        <w:rPr>
          <w:rFonts w:hint="eastAsia" w:ascii="仿宋_GB2312" w:hAnsi="宋体" w:eastAsia="仿宋_GB2312" w:cs="Courier New"/>
          <w:b/>
          <w:bCs/>
          <w:sz w:val="32"/>
          <w:szCs w:val="32"/>
        </w:rPr>
        <w:t>事务（款） 一般行政管理事务（项）。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1.9</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1.9</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119</w:t>
      </w:r>
      <w:r>
        <w:rPr>
          <w:rFonts w:hint="eastAsia" w:ascii="仿宋_GB2312" w:hAnsi="宋体" w:eastAsia="仿宋_GB2312" w:cs="Courier New"/>
          <w:sz w:val="32"/>
          <w:szCs w:val="32"/>
        </w:rPr>
        <w:t>%。</w:t>
      </w:r>
      <w:r>
        <w:rPr>
          <w:rFonts w:hint="eastAsia" w:ascii="仿宋_GB2312" w:eastAsia="仿宋_GB2312"/>
          <w:kern w:val="2"/>
          <w:sz w:val="32"/>
          <w:szCs w:val="32"/>
        </w:rPr>
        <w:t>决算数与年初预算数</w:t>
      </w:r>
      <w:r>
        <w:rPr>
          <w:rFonts w:hint="eastAsia" w:ascii="仿宋_GB2312" w:eastAsia="仿宋_GB2312"/>
          <w:kern w:val="2"/>
          <w:sz w:val="32"/>
          <w:szCs w:val="32"/>
          <w:lang w:val="en-US" w:eastAsia="zh-CN"/>
        </w:rPr>
        <w:t>不</w:t>
      </w:r>
      <w:r>
        <w:rPr>
          <w:rFonts w:hint="eastAsia" w:ascii="仿宋_GB2312" w:eastAsia="仿宋_GB2312"/>
          <w:kern w:val="2"/>
          <w:sz w:val="32"/>
          <w:szCs w:val="32"/>
        </w:rPr>
        <w:t>存在差异</w:t>
      </w:r>
      <w:r>
        <w:rPr>
          <w:rFonts w:hint="eastAsia" w:ascii="仿宋_GB2312" w:eastAsia="仿宋_GB2312"/>
          <w:kern w:val="2"/>
          <w:sz w:val="32"/>
          <w:szCs w:val="32"/>
          <w:lang w:eastAsia="zh-CN"/>
        </w:rPr>
        <w:t>。</w:t>
      </w:r>
    </w:p>
    <w:p>
      <w:pPr>
        <w:numPr>
          <w:ilvl w:val="0"/>
          <w:numId w:val="5"/>
        </w:numPr>
        <w:adjustRightInd w:val="0"/>
        <w:snapToGrid w:val="0"/>
        <w:spacing w:line="360" w:lineRule="auto"/>
        <w:ind w:left="-10" w:leftChars="0" w:firstLine="640" w:firstLineChars="0"/>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rPr>
        <w:t>一般公共服务（类）</w:t>
      </w:r>
      <w:r>
        <w:rPr>
          <w:rFonts w:hint="eastAsia" w:ascii="仿宋_GB2312" w:hAnsi="宋体" w:eastAsia="仿宋_GB2312" w:cs="Courier New"/>
          <w:b/>
          <w:bCs/>
          <w:sz w:val="32"/>
          <w:szCs w:val="32"/>
          <w:lang w:eastAsia="zh-CN"/>
        </w:rPr>
        <w:t>档案</w:t>
      </w:r>
      <w:r>
        <w:rPr>
          <w:rFonts w:hint="eastAsia" w:ascii="仿宋_GB2312" w:hAnsi="宋体" w:eastAsia="仿宋_GB2312" w:cs="Courier New"/>
          <w:b/>
          <w:bCs/>
          <w:sz w:val="32"/>
          <w:szCs w:val="32"/>
        </w:rPr>
        <w:t xml:space="preserve">事务（款） </w:t>
      </w:r>
      <w:r>
        <w:rPr>
          <w:rFonts w:hint="eastAsia" w:ascii="仿宋_GB2312" w:hAnsi="宋体" w:eastAsia="仿宋_GB2312" w:cs="Courier New"/>
          <w:b/>
          <w:bCs/>
          <w:sz w:val="32"/>
          <w:szCs w:val="32"/>
          <w:lang w:eastAsia="zh-CN"/>
        </w:rPr>
        <w:t>档案馆</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53.11</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58.21</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110</w:t>
      </w:r>
      <w:r>
        <w:rPr>
          <w:rFonts w:hint="eastAsia" w:ascii="仿宋_GB2312" w:hAnsi="宋体" w:eastAsia="仿宋_GB2312" w:cs="Courier New"/>
          <w:sz w:val="32"/>
          <w:szCs w:val="32"/>
        </w:rPr>
        <w:t>%。</w:t>
      </w:r>
      <w:r>
        <w:rPr>
          <w:rFonts w:hint="eastAsia" w:ascii="仿宋_GB2312" w:eastAsia="仿宋_GB2312"/>
          <w:kern w:val="2"/>
          <w:sz w:val="32"/>
          <w:szCs w:val="32"/>
        </w:rPr>
        <w:t>决算数与年初预算数</w:t>
      </w:r>
      <w:r>
        <w:rPr>
          <w:rFonts w:hint="eastAsia" w:ascii="仿宋_GB2312" w:eastAsia="仿宋_GB2312"/>
          <w:kern w:val="2"/>
          <w:sz w:val="32"/>
          <w:szCs w:val="32"/>
          <w:lang w:val="en-US" w:eastAsia="zh-CN"/>
        </w:rPr>
        <w:t>不</w:t>
      </w:r>
      <w:r>
        <w:rPr>
          <w:rFonts w:hint="eastAsia" w:ascii="仿宋_GB2312" w:eastAsia="仿宋_GB2312"/>
          <w:kern w:val="2"/>
          <w:sz w:val="32"/>
          <w:szCs w:val="32"/>
        </w:rPr>
        <w:t>存在差异</w:t>
      </w:r>
      <w:r>
        <w:rPr>
          <w:rFonts w:hint="eastAsia" w:ascii="仿宋_GB2312" w:eastAsia="仿宋_GB2312"/>
          <w:kern w:val="2"/>
          <w:sz w:val="32"/>
          <w:szCs w:val="32"/>
          <w:lang w:eastAsia="zh-CN"/>
        </w:rPr>
        <w:t>。</w:t>
      </w:r>
    </w:p>
    <w:p>
      <w:pPr>
        <w:numPr>
          <w:ilvl w:val="0"/>
          <w:numId w:val="5"/>
        </w:numPr>
        <w:adjustRightInd w:val="0"/>
        <w:snapToGrid w:val="0"/>
        <w:spacing w:line="360" w:lineRule="auto"/>
        <w:ind w:left="-10" w:leftChars="0" w:firstLine="640" w:firstLineChars="0"/>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lang w:eastAsia="zh-CN"/>
        </w:rPr>
        <w:t>社会保障和就业支出</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行政事业单位离退休</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归口管理的行政单位离退休</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1.76</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1.76</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r>
        <w:rPr>
          <w:rFonts w:hint="eastAsia" w:ascii="仿宋_GB2312" w:eastAsia="仿宋_GB2312"/>
          <w:kern w:val="2"/>
          <w:sz w:val="32"/>
          <w:szCs w:val="32"/>
        </w:rPr>
        <w:t>决算数与年初预算数</w:t>
      </w:r>
      <w:r>
        <w:rPr>
          <w:rFonts w:hint="eastAsia" w:ascii="仿宋_GB2312" w:eastAsia="仿宋_GB2312"/>
          <w:kern w:val="2"/>
          <w:sz w:val="32"/>
          <w:szCs w:val="32"/>
          <w:lang w:val="en-US" w:eastAsia="zh-CN"/>
        </w:rPr>
        <w:t>不</w:t>
      </w:r>
      <w:r>
        <w:rPr>
          <w:rFonts w:hint="eastAsia" w:ascii="仿宋_GB2312" w:eastAsia="仿宋_GB2312"/>
          <w:kern w:val="2"/>
          <w:sz w:val="32"/>
          <w:szCs w:val="32"/>
        </w:rPr>
        <w:t>存在差异</w:t>
      </w:r>
      <w:r>
        <w:rPr>
          <w:rFonts w:hint="eastAsia" w:ascii="仿宋_GB2312" w:eastAsia="仿宋_GB2312"/>
          <w:kern w:val="2"/>
          <w:sz w:val="32"/>
          <w:szCs w:val="32"/>
          <w:lang w:eastAsia="zh-CN"/>
        </w:rPr>
        <w:t>。</w:t>
      </w:r>
    </w:p>
    <w:p>
      <w:pPr>
        <w:numPr>
          <w:ilvl w:val="0"/>
          <w:numId w:val="5"/>
        </w:numPr>
        <w:adjustRightInd w:val="0"/>
        <w:snapToGrid w:val="0"/>
        <w:spacing w:line="360" w:lineRule="auto"/>
        <w:ind w:left="-10" w:leftChars="0" w:firstLine="640" w:firstLineChars="0"/>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lang w:eastAsia="zh-CN"/>
        </w:rPr>
        <w:t>社会保障和就业支出</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行政事业单位离退休</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事业单位离退休</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0.97</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0.97</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r>
        <w:rPr>
          <w:rFonts w:hint="eastAsia" w:ascii="仿宋_GB2312" w:eastAsia="仿宋_GB2312"/>
          <w:kern w:val="2"/>
          <w:sz w:val="32"/>
          <w:szCs w:val="32"/>
        </w:rPr>
        <w:t>决算数与年初预算数</w:t>
      </w:r>
      <w:r>
        <w:rPr>
          <w:rFonts w:hint="eastAsia" w:ascii="仿宋_GB2312" w:eastAsia="仿宋_GB2312"/>
          <w:kern w:val="2"/>
          <w:sz w:val="32"/>
          <w:szCs w:val="32"/>
          <w:lang w:val="en-US" w:eastAsia="zh-CN"/>
        </w:rPr>
        <w:t>不</w:t>
      </w:r>
      <w:r>
        <w:rPr>
          <w:rFonts w:hint="eastAsia" w:ascii="仿宋_GB2312" w:eastAsia="仿宋_GB2312"/>
          <w:kern w:val="2"/>
          <w:sz w:val="32"/>
          <w:szCs w:val="32"/>
        </w:rPr>
        <w:t>存在差异</w:t>
      </w:r>
      <w:r>
        <w:rPr>
          <w:rFonts w:hint="eastAsia" w:ascii="仿宋_GB2312" w:eastAsia="仿宋_GB2312"/>
          <w:kern w:val="2"/>
          <w:sz w:val="32"/>
          <w:szCs w:val="32"/>
          <w:lang w:eastAsia="zh-CN"/>
        </w:rPr>
        <w:t>。</w:t>
      </w:r>
    </w:p>
    <w:p>
      <w:pPr>
        <w:numPr>
          <w:ilvl w:val="0"/>
          <w:numId w:val="5"/>
        </w:numPr>
        <w:adjustRightInd w:val="0"/>
        <w:snapToGrid w:val="0"/>
        <w:spacing w:line="360" w:lineRule="auto"/>
        <w:ind w:left="-10" w:leftChars="0" w:firstLine="640" w:firstLineChars="0"/>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lang w:eastAsia="zh-CN"/>
        </w:rPr>
        <w:t>社会保障和就业支出</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行政事业单位离退休</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机关事业单位基本养老保险缴费支出</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13.45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13.45</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r>
        <w:rPr>
          <w:rFonts w:hint="eastAsia" w:ascii="仿宋_GB2312" w:eastAsia="仿宋_GB2312"/>
          <w:kern w:val="2"/>
          <w:sz w:val="32"/>
          <w:szCs w:val="32"/>
        </w:rPr>
        <w:t>决算数与年初预算数</w:t>
      </w:r>
      <w:r>
        <w:rPr>
          <w:rFonts w:hint="eastAsia" w:ascii="仿宋_GB2312" w:eastAsia="仿宋_GB2312"/>
          <w:kern w:val="2"/>
          <w:sz w:val="32"/>
          <w:szCs w:val="32"/>
          <w:lang w:val="en-US" w:eastAsia="zh-CN"/>
        </w:rPr>
        <w:t>不</w:t>
      </w:r>
      <w:r>
        <w:rPr>
          <w:rFonts w:hint="eastAsia" w:ascii="仿宋_GB2312" w:eastAsia="仿宋_GB2312"/>
          <w:kern w:val="2"/>
          <w:sz w:val="32"/>
          <w:szCs w:val="32"/>
        </w:rPr>
        <w:t>存在差异</w:t>
      </w:r>
      <w:r>
        <w:rPr>
          <w:rFonts w:hint="eastAsia" w:ascii="仿宋_GB2312" w:eastAsia="仿宋_GB2312"/>
          <w:kern w:val="2"/>
          <w:sz w:val="32"/>
          <w:szCs w:val="32"/>
          <w:lang w:eastAsia="zh-CN"/>
        </w:rPr>
        <w:t>。</w:t>
      </w:r>
    </w:p>
    <w:p>
      <w:pPr>
        <w:numPr>
          <w:ilvl w:val="0"/>
          <w:numId w:val="5"/>
        </w:numPr>
        <w:adjustRightInd w:val="0"/>
        <w:snapToGrid w:val="0"/>
        <w:spacing w:line="360" w:lineRule="auto"/>
        <w:ind w:left="-10" w:leftChars="0" w:firstLine="640" w:firstLineChars="0"/>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lang w:eastAsia="zh-CN"/>
        </w:rPr>
        <w:t>社会保障和就业支出</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其他社会保障和就业支出</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其他社会保障和就业支出</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0.32</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13.45</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r>
        <w:rPr>
          <w:rFonts w:hint="eastAsia" w:ascii="仿宋_GB2312" w:eastAsia="仿宋_GB2312"/>
          <w:kern w:val="2"/>
          <w:sz w:val="32"/>
          <w:szCs w:val="32"/>
        </w:rPr>
        <w:t>决算数与年初预算数</w:t>
      </w:r>
      <w:r>
        <w:rPr>
          <w:rFonts w:hint="eastAsia" w:ascii="仿宋_GB2312" w:eastAsia="仿宋_GB2312"/>
          <w:kern w:val="2"/>
          <w:sz w:val="32"/>
          <w:szCs w:val="32"/>
          <w:lang w:val="en-US" w:eastAsia="zh-CN"/>
        </w:rPr>
        <w:t>不</w:t>
      </w:r>
      <w:r>
        <w:rPr>
          <w:rFonts w:hint="eastAsia" w:ascii="仿宋_GB2312" w:eastAsia="仿宋_GB2312"/>
          <w:kern w:val="2"/>
          <w:sz w:val="32"/>
          <w:szCs w:val="32"/>
        </w:rPr>
        <w:t>存在差异</w:t>
      </w:r>
      <w:r>
        <w:rPr>
          <w:rFonts w:hint="eastAsia" w:ascii="仿宋_GB2312" w:eastAsia="仿宋_GB2312"/>
          <w:kern w:val="2"/>
          <w:sz w:val="32"/>
          <w:szCs w:val="32"/>
          <w:lang w:eastAsia="zh-CN"/>
        </w:rPr>
        <w:t>。</w:t>
      </w:r>
    </w:p>
    <w:p>
      <w:pPr>
        <w:numPr>
          <w:ilvl w:val="0"/>
          <w:numId w:val="5"/>
        </w:numPr>
        <w:adjustRightInd w:val="0"/>
        <w:snapToGrid w:val="0"/>
        <w:spacing w:line="360" w:lineRule="auto"/>
        <w:ind w:left="-10" w:leftChars="0" w:firstLine="640" w:firstLineChars="0"/>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lang w:eastAsia="zh-CN"/>
        </w:rPr>
        <w:t>医疗卫生与计划生育支出</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行政事业单位医疗</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行政单位医疗</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2.95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2.95</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r>
        <w:rPr>
          <w:rFonts w:hint="eastAsia" w:ascii="仿宋_GB2312" w:eastAsia="仿宋_GB2312"/>
          <w:kern w:val="2"/>
          <w:sz w:val="32"/>
          <w:szCs w:val="32"/>
        </w:rPr>
        <w:t>决算数与年初预算数</w:t>
      </w:r>
      <w:r>
        <w:rPr>
          <w:rFonts w:hint="eastAsia" w:ascii="仿宋_GB2312" w:eastAsia="仿宋_GB2312"/>
          <w:kern w:val="2"/>
          <w:sz w:val="32"/>
          <w:szCs w:val="32"/>
          <w:lang w:val="en-US" w:eastAsia="zh-CN"/>
        </w:rPr>
        <w:t>不</w:t>
      </w:r>
      <w:r>
        <w:rPr>
          <w:rFonts w:hint="eastAsia" w:ascii="仿宋_GB2312" w:eastAsia="仿宋_GB2312"/>
          <w:kern w:val="2"/>
          <w:sz w:val="32"/>
          <w:szCs w:val="32"/>
        </w:rPr>
        <w:t>存在差异</w:t>
      </w:r>
      <w:r>
        <w:rPr>
          <w:rFonts w:hint="eastAsia" w:ascii="仿宋_GB2312" w:eastAsia="仿宋_GB2312"/>
          <w:kern w:val="2"/>
          <w:sz w:val="32"/>
          <w:szCs w:val="32"/>
          <w:lang w:eastAsia="zh-CN"/>
        </w:rPr>
        <w:t>。</w:t>
      </w:r>
    </w:p>
    <w:p>
      <w:pPr>
        <w:numPr>
          <w:ilvl w:val="0"/>
          <w:numId w:val="5"/>
        </w:numPr>
        <w:adjustRightInd w:val="0"/>
        <w:snapToGrid w:val="0"/>
        <w:spacing w:line="360" w:lineRule="auto"/>
        <w:ind w:left="-10" w:leftChars="0" w:firstLine="640" w:firstLineChars="0"/>
        <w:rPr>
          <w:rFonts w:hint="default" w:ascii="仿宋_GB2312" w:hAnsi="宋体" w:eastAsia="仿宋_GB2312" w:cs="Courier New"/>
          <w:sz w:val="32"/>
          <w:szCs w:val="32"/>
          <w:lang w:val="en-US" w:eastAsia="zh-CN"/>
        </w:rPr>
      </w:pPr>
      <w:r>
        <w:rPr>
          <w:rFonts w:hint="eastAsia" w:ascii="仿宋_GB2312" w:hAnsi="宋体" w:eastAsia="仿宋_GB2312" w:cs="Courier New"/>
          <w:b/>
          <w:bCs/>
          <w:sz w:val="32"/>
          <w:szCs w:val="32"/>
          <w:lang w:eastAsia="zh-CN"/>
        </w:rPr>
        <w:t>医疗卫生与计划生育支出</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行政事业单位医疗</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事业单位医疗</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2.95</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2.95</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r>
        <w:rPr>
          <w:rFonts w:hint="eastAsia" w:ascii="仿宋_GB2312" w:eastAsia="仿宋_GB2312"/>
          <w:kern w:val="2"/>
          <w:sz w:val="32"/>
          <w:szCs w:val="32"/>
        </w:rPr>
        <w:t>决算数与年初预算数</w:t>
      </w:r>
      <w:r>
        <w:rPr>
          <w:rFonts w:hint="eastAsia" w:ascii="仿宋_GB2312" w:eastAsia="仿宋_GB2312"/>
          <w:kern w:val="2"/>
          <w:sz w:val="32"/>
          <w:szCs w:val="32"/>
          <w:lang w:val="en-US" w:eastAsia="zh-CN"/>
        </w:rPr>
        <w:t>不</w:t>
      </w:r>
      <w:r>
        <w:rPr>
          <w:rFonts w:hint="eastAsia" w:ascii="仿宋_GB2312" w:eastAsia="仿宋_GB2312"/>
          <w:kern w:val="2"/>
          <w:sz w:val="32"/>
          <w:szCs w:val="32"/>
        </w:rPr>
        <w:t>存在差异</w:t>
      </w:r>
      <w:r>
        <w:rPr>
          <w:rFonts w:hint="eastAsia" w:ascii="仿宋_GB2312" w:eastAsia="仿宋_GB2312"/>
          <w:kern w:val="2"/>
          <w:sz w:val="32"/>
          <w:szCs w:val="32"/>
          <w:lang w:eastAsia="zh-CN"/>
        </w:rPr>
        <w:t>。</w:t>
      </w:r>
    </w:p>
    <w:p>
      <w:pPr>
        <w:numPr>
          <w:ilvl w:val="0"/>
          <w:numId w:val="5"/>
        </w:numPr>
        <w:adjustRightInd w:val="0"/>
        <w:snapToGrid w:val="0"/>
        <w:spacing w:line="360" w:lineRule="auto"/>
        <w:ind w:left="-10" w:leftChars="0" w:firstLine="640" w:firstLineChars="0"/>
        <w:rPr>
          <w:rFonts w:hint="eastAsia" w:ascii="仿宋_GB2312" w:hAnsi="宋体" w:eastAsia="仿宋_GB2312" w:cs="Courier New"/>
          <w:sz w:val="32"/>
          <w:szCs w:val="32"/>
        </w:rPr>
      </w:pPr>
      <w:r>
        <w:rPr>
          <w:rFonts w:hint="eastAsia" w:ascii="仿宋_GB2312" w:hAnsi="宋体" w:eastAsia="仿宋_GB2312" w:cs="Courier New"/>
          <w:b/>
          <w:bCs/>
          <w:sz w:val="32"/>
          <w:szCs w:val="32"/>
          <w:lang w:eastAsia="zh-CN"/>
        </w:rPr>
        <w:t>住房保障支出</w:t>
      </w:r>
      <w:r>
        <w:rPr>
          <w:rFonts w:hint="eastAsia" w:ascii="仿宋_GB2312" w:hAnsi="宋体" w:eastAsia="仿宋_GB2312" w:cs="Courier New"/>
          <w:b/>
          <w:bCs/>
          <w:sz w:val="32"/>
          <w:szCs w:val="32"/>
        </w:rPr>
        <w:t>（类）</w:t>
      </w:r>
      <w:r>
        <w:rPr>
          <w:rFonts w:hint="eastAsia" w:ascii="仿宋_GB2312" w:hAnsi="宋体" w:eastAsia="仿宋_GB2312" w:cs="Courier New"/>
          <w:b/>
          <w:bCs/>
          <w:sz w:val="32"/>
          <w:szCs w:val="32"/>
          <w:lang w:eastAsia="zh-CN"/>
        </w:rPr>
        <w:t>住房改革支出</w:t>
      </w:r>
      <w:r>
        <w:rPr>
          <w:rFonts w:hint="eastAsia" w:ascii="仿宋_GB2312" w:hAnsi="宋体" w:eastAsia="仿宋_GB2312" w:cs="Courier New"/>
          <w:b/>
          <w:bCs/>
          <w:sz w:val="32"/>
          <w:szCs w:val="32"/>
        </w:rPr>
        <w:t>（款）</w:t>
      </w:r>
      <w:r>
        <w:rPr>
          <w:rFonts w:hint="eastAsia" w:ascii="仿宋_GB2312" w:hAnsi="宋体" w:eastAsia="仿宋_GB2312" w:cs="Courier New"/>
          <w:b/>
          <w:bCs/>
          <w:sz w:val="32"/>
          <w:szCs w:val="32"/>
          <w:lang w:eastAsia="zh-CN"/>
        </w:rPr>
        <w:t>住房公积金</w:t>
      </w:r>
      <w:r>
        <w:rPr>
          <w:rFonts w:hint="eastAsia" w:ascii="仿宋_GB2312" w:hAnsi="宋体" w:eastAsia="仿宋_GB2312" w:cs="Courier New"/>
          <w:b/>
          <w:bCs/>
          <w:sz w:val="32"/>
          <w:szCs w:val="32"/>
        </w:rPr>
        <w:t>（项）。</w:t>
      </w:r>
      <w:r>
        <w:rPr>
          <w:rFonts w:hint="eastAsia" w:ascii="仿宋_GB2312" w:hAnsi="宋体" w:eastAsia="仿宋_GB2312" w:cs="Courier New"/>
          <w:sz w:val="32"/>
          <w:szCs w:val="32"/>
        </w:rPr>
        <w:t>年初预算为</w:t>
      </w:r>
      <w:r>
        <w:rPr>
          <w:rFonts w:hint="eastAsia" w:ascii="仿宋_GB2312" w:hAnsi="宋体" w:eastAsia="仿宋_GB2312" w:cs="Courier New"/>
          <w:sz w:val="32"/>
          <w:szCs w:val="32"/>
          <w:lang w:val="en-US" w:eastAsia="zh-CN"/>
        </w:rPr>
        <w:t>8.38</w:t>
      </w:r>
      <w:r>
        <w:rPr>
          <w:rFonts w:hint="eastAsia" w:ascii="仿宋_GB2312" w:hAnsi="宋体" w:eastAsia="仿宋_GB2312" w:cs="Courier New"/>
          <w:sz w:val="32"/>
          <w:szCs w:val="32"/>
        </w:rPr>
        <w:t>万元，支出决算为</w:t>
      </w:r>
      <w:r>
        <w:rPr>
          <w:rFonts w:hint="eastAsia" w:ascii="仿宋_GB2312" w:hAnsi="宋体" w:eastAsia="仿宋_GB2312" w:cs="Courier New"/>
          <w:sz w:val="32"/>
          <w:szCs w:val="32"/>
          <w:lang w:val="en-US" w:eastAsia="zh-CN"/>
        </w:rPr>
        <w:t>8.38</w:t>
      </w:r>
      <w:r>
        <w:rPr>
          <w:rFonts w:hint="eastAsia" w:ascii="仿宋_GB2312" w:hAnsi="宋体" w:eastAsia="仿宋_GB2312" w:cs="Courier New"/>
          <w:sz w:val="32"/>
          <w:szCs w:val="32"/>
        </w:rPr>
        <w:t>万元，完成年初预算的</w:t>
      </w:r>
      <w:r>
        <w:rPr>
          <w:rFonts w:hint="eastAsia" w:ascii="仿宋_GB2312" w:hAnsi="宋体" w:eastAsia="仿宋_GB2312" w:cs="Courier New"/>
          <w:sz w:val="32"/>
          <w:szCs w:val="32"/>
          <w:lang w:val="en-US" w:eastAsia="zh-CN"/>
        </w:rPr>
        <w:t>100</w:t>
      </w:r>
      <w:r>
        <w:rPr>
          <w:rFonts w:hint="eastAsia" w:ascii="仿宋_GB2312" w:hAnsi="宋体" w:eastAsia="仿宋_GB2312" w:cs="Courier New"/>
          <w:sz w:val="32"/>
          <w:szCs w:val="32"/>
        </w:rPr>
        <w:t>%。</w:t>
      </w:r>
      <w:r>
        <w:rPr>
          <w:rFonts w:hint="eastAsia" w:ascii="仿宋_GB2312" w:eastAsia="仿宋_GB2312"/>
          <w:kern w:val="2"/>
          <w:sz w:val="32"/>
          <w:szCs w:val="32"/>
        </w:rPr>
        <w:t>决算数与年初预算数</w:t>
      </w:r>
      <w:r>
        <w:rPr>
          <w:rFonts w:hint="eastAsia" w:ascii="仿宋_GB2312" w:eastAsia="仿宋_GB2312"/>
          <w:kern w:val="2"/>
          <w:sz w:val="32"/>
          <w:szCs w:val="32"/>
          <w:lang w:val="en-US" w:eastAsia="zh-CN"/>
        </w:rPr>
        <w:t>不</w:t>
      </w:r>
      <w:r>
        <w:rPr>
          <w:rFonts w:hint="eastAsia" w:ascii="仿宋_GB2312" w:eastAsia="仿宋_GB2312"/>
          <w:kern w:val="2"/>
          <w:sz w:val="32"/>
          <w:szCs w:val="32"/>
        </w:rPr>
        <w:t>存在差异</w:t>
      </w:r>
      <w:r>
        <w:rPr>
          <w:rFonts w:hint="eastAsia" w:ascii="仿宋_GB2312" w:eastAsia="仿宋_GB2312"/>
          <w:kern w:val="2"/>
          <w:sz w:val="32"/>
          <w:szCs w:val="32"/>
          <w:lang w:eastAsia="zh-CN"/>
        </w:rPr>
        <w:t>。</w:t>
      </w:r>
    </w:p>
    <w:p>
      <w:pPr>
        <w:adjustRightInd w:val="0"/>
        <w:snapToGrid w:val="0"/>
        <w:spacing w:line="360" w:lineRule="auto"/>
        <w:ind w:left="420" w:leftChars="200" w:firstLine="320" w:firstLineChars="100"/>
        <w:outlineLvl w:val="1"/>
        <w:rPr>
          <w:rFonts w:ascii="黑体" w:hAnsi="黑体" w:eastAsia="黑体"/>
          <w:sz w:val="32"/>
          <w:szCs w:val="32"/>
        </w:rPr>
      </w:pPr>
      <w:r>
        <w:rPr>
          <w:rFonts w:hint="eastAsia" w:ascii="黑体" w:hAnsi="黑体" w:eastAsia="黑体"/>
          <w:sz w:val="32"/>
          <w:szCs w:val="32"/>
        </w:rPr>
        <w:t>六、关于一般公共预算财政拨款基本支出决算情况说明</w:t>
      </w:r>
    </w:p>
    <w:p>
      <w:pPr>
        <w:adjustRightInd w:val="0"/>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本年</w:t>
      </w:r>
      <w:r>
        <w:rPr>
          <w:rFonts w:hint="eastAsia" w:ascii="仿宋_GB2312" w:hAnsi="仿宋_GB2312" w:eastAsia="仿宋_GB2312" w:cs="仿宋_GB2312"/>
          <w:sz w:val="32"/>
          <w:szCs w:val="32"/>
        </w:rPr>
        <w:t>一般公共预算财政拨款基本支出146.27万元，其中：</w:t>
      </w:r>
      <w:r>
        <w:rPr>
          <w:rFonts w:hint="eastAsia" w:ascii="仿宋_GB2312" w:hAnsi="仿宋_GB2312" w:eastAsia="仿宋_GB2312" w:cs="仿宋_GB2312"/>
          <w:bCs/>
          <w:spacing w:val="-1"/>
          <w:kern w:val="0"/>
          <w:sz w:val="32"/>
          <w:szCs w:val="32"/>
        </w:rPr>
        <w:t>人员经费</w:t>
      </w:r>
      <w:r>
        <w:rPr>
          <w:rFonts w:hint="eastAsia" w:ascii="仿宋_GB2312" w:hAnsi="仿宋_GB2312" w:eastAsia="仿宋_GB2312" w:cs="仿宋_GB2312"/>
          <w:bCs/>
          <w:spacing w:val="-1"/>
          <w:kern w:val="0"/>
          <w:sz w:val="32"/>
          <w:szCs w:val="32"/>
          <w:lang w:val="en-US" w:eastAsia="zh-CN"/>
        </w:rPr>
        <w:t>130.43</w:t>
      </w:r>
      <w:r>
        <w:rPr>
          <w:rFonts w:hint="eastAsia" w:ascii="仿宋_GB2312" w:hAnsi="仿宋_GB2312" w:eastAsia="仿宋_GB2312" w:cs="仿宋_GB2312"/>
          <w:bCs/>
          <w:spacing w:val="-1"/>
          <w:kern w:val="0"/>
          <w:sz w:val="32"/>
          <w:szCs w:val="32"/>
        </w:rPr>
        <w:t>万元</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主要包括：基本工资、津贴补贴、奖金、</w:t>
      </w:r>
      <w:r>
        <w:rPr>
          <w:rFonts w:hint="eastAsia" w:ascii="仿宋_GB2312" w:hAnsi="仿宋_GB2312" w:eastAsia="仿宋_GB2312" w:cs="仿宋_GB2312"/>
          <w:color w:val="000000"/>
          <w:kern w:val="0"/>
          <w:sz w:val="32"/>
          <w:szCs w:val="32"/>
        </w:rPr>
        <w:t xml:space="preserve"> 其他社会保障缴费、</w:t>
      </w:r>
      <w:r>
        <w:rPr>
          <w:rFonts w:hint="eastAsia" w:ascii="仿宋_GB2312" w:hAnsi="仿宋_GB2312" w:eastAsia="仿宋_GB2312" w:cs="仿宋_GB2312"/>
          <w:sz w:val="32"/>
          <w:szCs w:val="32"/>
        </w:rPr>
        <w:t>绩效工资、机关事业单位基本养老保险缴费、</w:t>
      </w:r>
      <w:r>
        <w:rPr>
          <w:rFonts w:hint="eastAsia" w:ascii="仿宋_GB2312" w:hAnsi="仿宋_GB2312" w:eastAsia="仿宋_GB2312" w:cs="仿宋_GB2312"/>
          <w:color w:val="000000"/>
          <w:kern w:val="0"/>
          <w:sz w:val="32"/>
          <w:szCs w:val="32"/>
        </w:rPr>
        <w:t>其他工资福利支出</w:t>
      </w:r>
      <w:r>
        <w:rPr>
          <w:rFonts w:hint="eastAsia" w:ascii="仿宋_GB2312" w:hAnsi="仿宋_GB2312" w:eastAsia="仿宋_GB2312" w:cs="仿宋_GB2312"/>
          <w:sz w:val="32"/>
          <w:szCs w:val="32"/>
        </w:rPr>
        <w:t>；</w:t>
      </w:r>
      <w:r>
        <w:rPr>
          <w:rFonts w:hint="eastAsia" w:ascii="仿宋_GB2312" w:hAnsi="仿宋_GB2312" w:eastAsia="仿宋_GB2312" w:cs="仿宋_GB2312"/>
          <w:bCs/>
          <w:spacing w:val="-1"/>
          <w:kern w:val="0"/>
          <w:sz w:val="32"/>
          <w:szCs w:val="32"/>
        </w:rPr>
        <w:t>公用经费15.8</w:t>
      </w:r>
      <w:r>
        <w:rPr>
          <w:rFonts w:hint="eastAsia" w:ascii="仿宋_GB2312" w:hAnsi="仿宋_GB2312" w:eastAsia="仿宋_GB2312" w:cs="仿宋_GB2312"/>
          <w:bCs/>
          <w:spacing w:val="-1"/>
          <w:kern w:val="0"/>
          <w:sz w:val="32"/>
          <w:szCs w:val="32"/>
          <w:lang w:val="en-US" w:eastAsia="zh-CN"/>
        </w:rPr>
        <w:t>4</w:t>
      </w:r>
      <w:r>
        <w:rPr>
          <w:rFonts w:hint="eastAsia" w:ascii="仿宋_GB2312" w:hAnsi="仿宋_GB2312" w:eastAsia="仿宋_GB2312" w:cs="仿宋_GB2312"/>
          <w:spacing w:val="-2"/>
          <w:kern w:val="0"/>
          <w:sz w:val="32"/>
          <w:szCs w:val="32"/>
        </w:rPr>
        <w:t>万元</w:t>
      </w:r>
      <w:r>
        <w:rPr>
          <w:rFonts w:hint="eastAsia" w:ascii="仿宋_GB2312" w:hAnsi="仿宋_GB2312" w:eastAsia="仿宋_GB2312" w:cs="仿宋_GB2312"/>
          <w:sz w:val="32"/>
          <w:szCs w:val="32"/>
        </w:rPr>
        <w:t>，主要包括：办公费、工会经费、其它交通费用。</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rPr>
        <w:t>七、关于一般公共预算财政拨款“三公”经费支出决算情况说明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640" w:firstLineChars="200"/>
        <w:rPr>
          <w:rFonts w:hint="eastAsia"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年度“三公”经费财政拨款支出预算为0</w:t>
      </w:r>
      <w:r>
        <w:rPr>
          <w:rFonts w:hint="eastAsia" w:ascii="仿宋_GB2312" w:hAnsi="宋体" w:eastAsia="仿宋_GB2312" w:cs="Courier New"/>
          <w:sz w:val="32"/>
          <w:szCs w:val="32"/>
          <w:lang w:val="en-US" w:eastAsia="zh-CN"/>
        </w:rPr>
        <w:t>.05</w:t>
      </w:r>
      <w:r>
        <w:rPr>
          <w:rFonts w:hint="eastAsia" w:ascii="仿宋_GB2312" w:hAnsi="宋体" w:eastAsia="仿宋_GB2312" w:cs="Courier New"/>
          <w:sz w:val="32"/>
          <w:szCs w:val="32"/>
        </w:rPr>
        <w:t>万元，支出决算为0</w:t>
      </w:r>
      <w:r>
        <w:rPr>
          <w:rFonts w:hint="eastAsia" w:ascii="仿宋_GB2312" w:hAnsi="宋体" w:eastAsia="仿宋_GB2312" w:cs="Courier New"/>
          <w:sz w:val="32"/>
          <w:szCs w:val="32"/>
          <w:lang w:val="en-US" w:eastAsia="zh-CN"/>
        </w:rPr>
        <w:t>.00</w:t>
      </w:r>
      <w:r>
        <w:rPr>
          <w:rFonts w:hint="eastAsia" w:ascii="仿宋_GB2312" w:hAnsi="宋体" w:eastAsia="仿宋_GB2312" w:cs="Courier New"/>
          <w:sz w:val="32"/>
          <w:szCs w:val="32"/>
        </w:rPr>
        <w:t>万元，共计0批次0人次，完成预算的0%，（“三公”经费</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与201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相同</w:t>
      </w:r>
      <w:r>
        <w:rPr>
          <w:rFonts w:hint="eastAsia" w:ascii="仿宋_GB2312" w:hAnsi="宋体" w:eastAsia="仿宋_GB2312" w:cs="Courier New"/>
          <w:sz w:val="32"/>
          <w:szCs w:val="32"/>
        </w:rPr>
        <w:t>，主要原因是严格执行中央八项规定精神，从严控制公务接待费支出）。</w:t>
      </w:r>
    </w:p>
    <w:p>
      <w:pPr>
        <w:numPr>
          <w:ilvl w:val="0"/>
          <w:numId w:val="6"/>
        </w:numPr>
        <w:kinsoku w:val="0"/>
        <w:overflowPunct w:val="0"/>
        <w:autoSpaceDE w:val="0"/>
        <w:autoSpaceDN w:val="0"/>
        <w:adjustRightInd w:val="0"/>
        <w:snapToGrid w:val="0"/>
        <w:spacing w:line="360" w:lineRule="auto"/>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年度“三公”经费财政拨款支出决算中，因公出国（境）费支出决算0万元，完成预算的0%，占0%；公务用车购置及运行费支出决算0万元，完成预算的0%，占0%；公务接待费支出决算</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万元，完成预算的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%，占</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%。具体情况如下：</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1.因公出国（境）费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万元。全年安排单位因公出国（境）团组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个，累计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2.公务用车购置及运行费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p>
    <w:p>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sz w:val="32"/>
          <w:szCs w:val="32"/>
          <w:lang w:eastAsia="zh-CN"/>
        </w:rPr>
      </w:pPr>
      <w:r>
        <w:rPr>
          <w:rFonts w:hint="eastAsia" w:ascii="仿宋_GB2312" w:hAnsi="宋体" w:eastAsia="仿宋_GB2312" w:cs="Courier New"/>
          <w:b/>
          <w:sz w:val="32"/>
          <w:szCs w:val="32"/>
        </w:rPr>
        <w:t>公务用车购置</w:t>
      </w:r>
      <w:r>
        <w:rPr>
          <w:rFonts w:hint="eastAsia" w:ascii="仿宋_GB2312" w:hAnsi="宋体" w:eastAsia="仿宋_GB2312" w:cs="Courier New"/>
          <w:sz w:val="32"/>
          <w:szCs w:val="32"/>
        </w:rPr>
        <w:t>支出0万元</w:t>
      </w:r>
      <w:r>
        <w:rPr>
          <w:rFonts w:hint="eastAsia" w:ascii="仿宋_GB2312" w:hAnsi="宋体" w:eastAsia="仿宋_GB2312" w:cs="Courier New"/>
          <w:sz w:val="32"/>
          <w:szCs w:val="32"/>
          <w:lang w:eastAsia="zh-CN"/>
        </w:rPr>
        <w:t>，购置车辆0辆。</w:t>
      </w:r>
    </w:p>
    <w:p>
      <w:pPr>
        <w:kinsoku w:val="0"/>
        <w:overflowPunct w:val="0"/>
        <w:autoSpaceDE w:val="0"/>
        <w:autoSpaceDN w:val="0"/>
        <w:adjustRightInd w:val="0"/>
        <w:snapToGrid w:val="0"/>
        <w:spacing w:line="360" w:lineRule="auto"/>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w:t>
      </w:r>
      <w:r>
        <w:rPr>
          <w:rFonts w:hint="eastAsia" w:ascii="仿宋_GB2312" w:hAnsi="仿宋_GB2312" w:eastAsia="仿宋_GB2312" w:cs="仿宋_GB2312"/>
          <w:sz w:val="32"/>
          <w:szCs w:val="32"/>
        </w:rPr>
        <w:t>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万元。主要</w:t>
      </w:r>
      <w:r>
        <w:rPr>
          <w:rFonts w:hint="eastAsia" w:ascii="仿宋_GB2312" w:hAnsi="仿宋_GB2312" w:eastAsia="仿宋_GB2312" w:cs="仿宋_GB2312"/>
          <w:sz w:val="32"/>
          <w:szCs w:val="32"/>
          <w:lang w:eastAsia="zh-CN"/>
        </w:rPr>
        <w:t>无</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年期末，区</w:t>
      </w:r>
      <w:r>
        <w:rPr>
          <w:rFonts w:hint="eastAsia" w:ascii="仿宋_GB2312" w:hAnsi="仿宋_GB2312" w:eastAsia="仿宋_GB2312" w:cs="仿宋_GB2312"/>
          <w:sz w:val="32"/>
          <w:szCs w:val="32"/>
          <w:lang w:eastAsia="zh-CN"/>
        </w:rPr>
        <w:t>档案局</w:t>
      </w:r>
      <w:r>
        <w:rPr>
          <w:rFonts w:hint="eastAsia" w:ascii="仿宋_GB2312" w:hAnsi="仿宋_GB2312" w:eastAsia="仿宋_GB2312" w:cs="仿宋_GB2312"/>
          <w:sz w:val="32"/>
          <w:szCs w:val="32"/>
        </w:rPr>
        <w:t>财政拨款的公务用车保有量为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p>
    <w:p>
      <w:pPr>
        <w:numPr>
          <w:ilvl w:val="0"/>
          <w:numId w:val="3"/>
        </w:numPr>
        <w:kinsoku w:val="0"/>
        <w:overflowPunct w:val="0"/>
        <w:autoSpaceDE w:val="0"/>
        <w:autoSpaceDN w:val="0"/>
        <w:adjustRightInd w:val="0"/>
        <w:snapToGrid w:val="0"/>
        <w:spacing w:line="360" w:lineRule="auto"/>
        <w:ind w:left="0" w:leftChars="0"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rPr>
        <w:t>公务接待费</w:t>
      </w:r>
      <w:r>
        <w:rPr>
          <w:rFonts w:hint="eastAsia" w:ascii="仿宋_GB2312" w:hAnsi="宋体" w:eastAsia="仿宋_GB2312" w:cs="Courier New"/>
          <w:sz w:val="32"/>
          <w:szCs w:val="32"/>
        </w:rPr>
        <w:t>支出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万元，共计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批次</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人次。其中：</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外宾接待</w:t>
      </w:r>
      <w:r>
        <w:rPr>
          <w:rFonts w:hint="eastAsia" w:ascii="仿宋_GB2312" w:hAnsi="宋体" w:eastAsia="仿宋_GB2312" w:cs="Courier New"/>
          <w:sz w:val="32"/>
          <w:szCs w:val="32"/>
        </w:rPr>
        <w:t>支出为0万元。浉河区</w:t>
      </w:r>
      <w:r>
        <w:rPr>
          <w:rFonts w:hint="eastAsia" w:ascii="仿宋_GB2312" w:hAnsi="宋体" w:eastAsia="仿宋_GB2312" w:cs="Courier New"/>
          <w:sz w:val="32"/>
          <w:szCs w:val="32"/>
          <w:lang w:eastAsia="zh-CN"/>
        </w:rPr>
        <w:t>档案局</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年度共接待国（境）外来访团组0个、来访外宾0人次（不包括陪同人员）。</w:t>
      </w:r>
    </w:p>
    <w:p>
      <w:pPr>
        <w:kinsoku w:val="0"/>
        <w:overflowPunct w:val="0"/>
        <w:autoSpaceDE w:val="0"/>
        <w:autoSpaceDN w:val="0"/>
        <w:adjustRightInd w:val="0"/>
        <w:snapToGrid w:val="0"/>
        <w:spacing w:line="360" w:lineRule="auto"/>
        <w:ind w:firstLine="643" w:firstLineChars="200"/>
        <w:rPr>
          <w:rFonts w:ascii="仿宋_GB2312" w:hAnsi="宋体" w:eastAsia="仿宋_GB2312" w:cs="Courier New"/>
          <w:sz w:val="32"/>
          <w:szCs w:val="32"/>
        </w:rPr>
      </w:pPr>
      <w:r>
        <w:rPr>
          <w:rFonts w:hint="eastAsia" w:ascii="仿宋_GB2312" w:hAnsi="宋体" w:eastAsia="仿宋_GB2312" w:cs="Courier New"/>
          <w:b/>
          <w:bCs/>
          <w:sz w:val="32"/>
          <w:szCs w:val="32"/>
        </w:rPr>
        <w:t>其他国内公务接待</w:t>
      </w:r>
      <w:r>
        <w:rPr>
          <w:rFonts w:hint="eastAsia" w:ascii="仿宋_GB2312" w:hAnsi="宋体" w:eastAsia="仿宋_GB2312" w:cs="Courier New"/>
          <w:sz w:val="32"/>
          <w:szCs w:val="32"/>
        </w:rPr>
        <w:t>支出为</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万元。</w:t>
      </w:r>
      <w:r>
        <w:rPr>
          <w:rFonts w:ascii="仿宋_GB2312" w:hAnsi="宋体" w:eastAsia="仿宋_GB2312" w:cs="Courier New"/>
          <w:sz w:val="32"/>
          <w:szCs w:val="32"/>
        </w:rPr>
        <w:t>浉河区</w:t>
      </w:r>
      <w:r>
        <w:rPr>
          <w:rFonts w:hint="eastAsia" w:ascii="仿宋_GB2312" w:hAnsi="宋体" w:eastAsia="仿宋_GB2312" w:cs="Courier New"/>
          <w:sz w:val="32"/>
          <w:szCs w:val="32"/>
          <w:lang w:eastAsia="zh-CN"/>
        </w:rPr>
        <w:t>档案局</w:t>
      </w: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年度共接待国内来访团组</w:t>
      </w:r>
      <w:r>
        <w:rPr>
          <w:rFonts w:hint="eastAsia" w:ascii="仿宋_GB2312" w:hAnsi="宋体" w:eastAsia="仿宋_GB2312" w:cs="Courier New"/>
          <w:sz w:val="32"/>
          <w:szCs w:val="32"/>
          <w:lang w:val="en-US" w:eastAsia="zh-CN"/>
        </w:rPr>
        <w:t>0</w:t>
      </w:r>
      <w:r>
        <w:rPr>
          <w:rFonts w:hint="eastAsia" w:ascii="仿宋_GB2312" w:hAnsi="宋体" w:eastAsia="仿宋_GB2312" w:cs="Courier New"/>
          <w:sz w:val="32"/>
          <w:szCs w:val="32"/>
        </w:rPr>
        <w:t>个、</w:t>
      </w:r>
      <w:r>
        <w:rPr>
          <w:rFonts w:ascii="仿宋_GB2312" w:hAnsi="宋体" w:eastAsia="仿宋_GB2312" w:cs="Courier New"/>
          <w:sz w:val="32"/>
          <w:szCs w:val="32"/>
        </w:rPr>
        <w:t>接待0人次。</w:t>
      </w:r>
    </w:p>
    <w:p>
      <w:pPr>
        <w:widowControl/>
        <w:kinsoku w:val="0"/>
        <w:overflowPunct w:val="0"/>
        <w:adjustRightInd w:val="0"/>
        <w:snapToGrid w:val="0"/>
        <w:spacing w:line="600" w:lineRule="exact"/>
        <w:ind w:firstLine="643" w:firstLineChars="200"/>
        <w:jc w:val="left"/>
        <w:rPr>
          <w:rFonts w:eastAsia="仿宋_GB2312"/>
          <w:b/>
          <w:bCs/>
          <w:color w:val="000000"/>
          <w:kern w:val="0"/>
          <w:sz w:val="32"/>
          <w:szCs w:val="32"/>
        </w:rPr>
      </w:pPr>
      <w:r>
        <w:rPr>
          <w:rFonts w:hint="eastAsia" w:ascii="黑体" w:hAnsi="黑体" w:eastAsia="黑体"/>
          <w:b/>
          <w:bCs/>
          <w:sz w:val="32"/>
          <w:szCs w:val="32"/>
          <w:lang w:eastAsia="zh-CN"/>
        </w:rPr>
        <w:t>八、</w:t>
      </w:r>
      <w:r>
        <w:rPr>
          <w:rFonts w:hint="eastAsia" w:eastAsia="仿宋_GB2312"/>
          <w:b/>
          <w:bCs/>
          <w:color w:val="000000"/>
          <w:kern w:val="0"/>
          <w:sz w:val="32"/>
          <w:szCs w:val="32"/>
        </w:rPr>
        <w:t>预算绩效情况说明</w:t>
      </w:r>
    </w:p>
    <w:p>
      <w:pPr>
        <w:widowControl/>
        <w:spacing w:line="600" w:lineRule="exact"/>
        <w:ind w:firstLine="630"/>
        <w:jc w:val="left"/>
        <w:rPr>
          <w:rFonts w:hint="eastAsia" w:ascii="仿宋_GB2312" w:hAnsi="宋体" w:eastAsia="仿宋_GB2312" w:cs="Courier New"/>
          <w:sz w:val="32"/>
          <w:szCs w:val="32"/>
        </w:rPr>
      </w:pPr>
      <w:r>
        <w:rPr>
          <w:rFonts w:hint="eastAsia" w:eastAsia="仿宋_GB2312"/>
          <w:color w:val="000000"/>
          <w:kern w:val="0"/>
          <w:sz w:val="32"/>
          <w:szCs w:val="32"/>
        </w:rPr>
        <w:t>浉河区档案局2018年没有开展项目预算绩效评价。</w:t>
      </w:r>
    </w:p>
    <w:p>
      <w:pPr>
        <w:adjustRightInd w:val="0"/>
        <w:snapToGrid w:val="0"/>
        <w:spacing w:line="360" w:lineRule="auto"/>
        <w:ind w:firstLine="640" w:firstLineChars="200"/>
        <w:outlineLvl w:val="1"/>
        <w:rPr>
          <w:rFonts w:ascii="黑体" w:hAnsi="黑体" w:eastAsia="黑体"/>
          <w:sz w:val="32"/>
          <w:szCs w:val="32"/>
        </w:rPr>
      </w:pPr>
      <w:r>
        <w:rPr>
          <w:rFonts w:hint="eastAsia" w:ascii="黑体" w:hAnsi="黑体" w:eastAsia="黑体"/>
          <w:sz w:val="32"/>
          <w:szCs w:val="32"/>
          <w:lang w:val="en-US" w:eastAsia="zh-CN"/>
        </w:rPr>
        <w:t>九</w:t>
      </w:r>
      <w:r>
        <w:rPr>
          <w:rFonts w:hint="eastAsia" w:ascii="黑体" w:hAnsi="黑体" w:eastAsia="黑体"/>
          <w:sz w:val="32"/>
          <w:szCs w:val="32"/>
          <w:lang w:eastAsia="zh-CN"/>
        </w:rPr>
        <w:t>、</w:t>
      </w:r>
      <w:r>
        <w:rPr>
          <w:rFonts w:hint="eastAsia" w:ascii="黑体" w:hAnsi="黑体" w:eastAsia="黑体"/>
          <w:sz w:val="32"/>
          <w:szCs w:val="32"/>
        </w:rPr>
        <w:t>关于政府性基金预算财政拨款支出决算情况说明</w:t>
      </w:r>
    </w:p>
    <w:p>
      <w:pPr>
        <w:kinsoku w:val="0"/>
        <w:overflowPunct w:val="0"/>
        <w:autoSpaceDE w:val="0"/>
        <w:autoSpaceDN w:val="0"/>
        <w:adjustRightInd w:val="0"/>
        <w:snapToGrid w:val="0"/>
        <w:spacing w:line="360" w:lineRule="auto"/>
        <w:ind w:firstLine="640" w:firstLineChars="200"/>
        <w:rPr>
          <w:rFonts w:ascii="仿宋_GB2312" w:hAnsi="宋体" w:eastAsia="仿宋_GB2312" w:cs="Courier New"/>
          <w:sz w:val="32"/>
          <w:szCs w:val="32"/>
        </w:rPr>
      </w:pPr>
      <w:r>
        <w:rPr>
          <w:rFonts w:hint="eastAsia" w:ascii="仿宋_GB2312" w:hAnsi="仿宋_GB2312" w:eastAsia="仿宋_GB2312" w:cs="仿宋_GB2312"/>
          <w:color w:val="000000"/>
          <w:kern w:val="0"/>
          <w:sz w:val="32"/>
          <w:szCs w:val="32"/>
        </w:rPr>
        <w:t>201</w:t>
      </w: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年度政府性基金预算财政拨款支出年初预算为0元，支出决算为 0 万元，完成年初预算的 0%。信阳市浉河区档案局没有政府性基金收入，也没有使用政府性基金安排的支出</w:t>
      </w:r>
      <w:r>
        <w:rPr>
          <w:rFonts w:hint="eastAsia" w:ascii="仿宋_GB2312" w:hAnsi="宋体" w:eastAsia="仿宋_GB2312" w:cs="Courier New"/>
          <w:sz w:val="32"/>
          <w:szCs w:val="32"/>
        </w:rPr>
        <w:t>。</w:t>
      </w:r>
    </w:p>
    <w:p>
      <w:p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十</w:t>
      </w:r>
      <w:r>
        <w:rPr>
          <w:rFonts w:hint="eastAsia" w:ascii="仿宋_GB2312" w:hAnsi="宋体" w:eastAsia="仿宋_GB2312" w:cs="Courier New"/>
          <w:b/>
          <w:bCs/>
          <w:sz w:val="32"/>
          <w:szCs w:val="32"/>
        </w:rPr>
        <w:t>、机关运行经费支出情况</w:t>
      </w:r>
    </w:p>
    <w:p>
      <w:pPr>
        <w:adjustRightInd w:val="0"/>
        <w:snapToGrid w:val="0"/>
        <w:spacing w:line="360" w:lineRule="auto"/>
        <w:ind w:firstLine="960" w:firstLineChars="300"/>
        <w:rPr>
          <w:rFonts w:ascii="仿宋_GB2312" w:hAnsi="宋体" w:eastAsia="仿宋_GB2312" w:cs="Courier New"/>
          <w:sz w:val="32"/>
          <w:szCs w:val="32"/>
        </w:rPr>
      </w:pPr>
      <w:r>
        <w:rPr>
          <w:rFonts w:hint="eastAsia" w:ascii="仿宋_GB2312" w:hAnsi="宋体" w:eastAsia="仿宋_GB2312" w:cs="Courier New"/>
          <w:sz w:val="32"/>
          <w:szCs w:val="32"/>
        </w:rPr>
        <w:t>201</w:t>
      </w:r>
      <w:r>
        <w:rPr>
          <w:rFonts w:hint="eastAsia" w:ascii="仿宋_GB2312" w:hAnsi="宋体" w:eastAsia="仿宋_GB2312" w:cs="Courier New"/>
          <w:sz w:val="32"/>
          <w:szCs w:val="32"/>
          <w:lang w:val="en-US" w:eastAsia="zh-CN"/>
        </w:rPr>
        <w:t>8</w:t>
      </w:r>
      <w:r>
        <w:rPr>
          <w:rFonts w:hint="eastAsia" w:ascii="仿宋_GB2312" w:hAnsi="宋体" w:eastAsia="仿宋_GB2312" w:cs="Courier New"/>
          <w:sz w:val="32"/>
          <w:szCs w:val="32"/>
        </w:rPr>
        <w:t>年度机关运行经费年初预算为15.8</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万元，支出决算为15.8</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万元，完成年初预算的100%。决算数与年初预算数</w:t>
      </w:r>
      <w:r>
        <w:rPr>
          <w:rFonts w:hint="eastAsia" w:ascii="仿宋_GB2312" w:hAnsi="宋体" w:eastAsia="仿宋_GB2312" w:cs="Courier New"/>
          <w:sz w:val="32"/>
          <w:szCs w:val="32"/>
          <w:lang w:val="en-US" w:eastAsia="zh-CN"/>
        </w:rPr>
        <w:t>不</w:t>
      </w:r>
      <w:r>
        <w:rPr>
          <w:rFonts w:hint="eastAsia" w:ascii="仿宋_GB2312" w:hAnsi="宋体" w:eastAsia="仿宋_GB2312" w:cs="Courier New"/>
          <w:sz w:val="32"/>
          <w:szCs w:val="32"/>
        </w:rPr>
        <w:t>存在差异。</w:t>
      </w:r>
    </w:p>
    <w:p>
      <w:p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十一、</w:t>
      </w:r>
      <w:r>
        <w:rPr>
          <w:rFonts w:hint="eastAsia" w:ascii="仿宋_GB2312" w:hAnsi="宋体" w:eastAsia="仿宋_GB2312" w:cs="Courier New"/>
          <w:b/>
          <w:bCs/>
          <w:sz w:val="32"/>
          <w:szCs w:val="32"/>
        </w:rPr>
        <w:t>政府采购支出情况。</w:t>
      </w:r>
    </w:p>
    <w:p>
      <w:pPr>
        <w:keepNext w:val="0"/>
        <w:keepLines w:val="0"/>
        <w:pageBreakBefore w:val="0"/>
        <w:widowControl/>
        <w:kinsoku/>
        <w:wordWrap/>
        <w:overflowPunct/>
        <w:topLinePunct w:val="0"/>
        <w:autoSpaceDE/>
        <w:autoSpaceDN/>
        <w:bidi w:val="0"/>
        <w:adjustRightInd/>
        <w:snapToGrid/>
        <w:spacing w:line="59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bookmarkStart w:id="0" w:name="_GoBack"/>
      <w:bookmarkEnd w:id="0"/>
    </w:p>
    <w:p>
      <w:pPr>
        <w:adjustRightInd w:val="0"/>
        <w:snapToGrid w:val="0"/>
        <w:spacing w:line="360" w:lineRule="auto"/>
        <w:ind w:firstLine="643" w:firstLineChars="200"/>
        <w:rPr>
          <w:rFonts w:ascii="仿宋_GB2312" w:hAnsi="宋体" w:eastAsia="仿宋_GB2312" w:cs="Courier New"/>
          <w:b/>
          <w:bCs/>
          <w:sz w:val="32"/>
          <w:szCs w:val="32"/>
        </w:rPr>
      </w:pPr>
      <w:r>
        <w:rPr>
          <w:rFonts w:hint="eastAsia" w:ascii="仿宋_GB2312" w:hAnsi="宋体" w:eastAsia="仿宋_GB2312" w:cs="Courier New"/>
          <w:b/>
          <w:bCs/>
          <w:sz w:val="32"/>
          <w:szCs w:val="32"/>
          <w:lang w:val="en-US" w:eastAsia="zh-CN"/>
        </w:rPr>
        <w:t>十二、</w:t>
      </w:r>
      <w:r>
        <w:rPr>
          <w:rFonts w:hint="eastAsia" w:ascii="仿宋_GB2312" w:hAnsi="宋体" w:eastAsia="仿宋_GB2312" w:cs="Courier New"/>
          <w:b/>
          <w:bCs/>
          <w:sz w:val="32"/>
          <w:szCs w:val="32"/>
        </w:rPr>
        <w:t>国有资产占用情况。</w:t>
      </w:r>
    </w:p>
    <w:p>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2018年期末，我部门共有车辆1辆，其中：省级领导干部用车0辆、主要领导干部用车0辆、机要通信用车0辆、应急保障车0辆、执法执勤用车1辆、特种专业技术用车0辆、离退休干部用车0辆、其他用车0辆；单位价值50万元以上通用设备0台（套），单位价值100万元以上专用设0台（套）</w:t>
      </w:r>
    </w:p>
    <w:p>
      <w:pPr>
        <w:adjustRightInd w:val="0"/>
        <w:snapToGrid w:val="0"/>
        <w:spacing w:line="360" w:lineRule="auto"/>
        <w:ind w:firstLine="640" w:firstLineChars="200"/>
        <w:rPr>
          <w:rFonts w:hint="eastAsia" w:ascii="仿宋_GB2312" w:hAnsi="宋体" w:eastAsia="仿宋_GB2312" w:cs="Courier New"/>
          <w:sz w:val="32"/>
          <w:szCs w:val="32"/>
          <w:lang w:eastAsia="zh-CN"/>
        </w:rPr>
      </w:pPr>
    </w:p>
    <w:p>
      <w:pPr>
        <w:adjustRightInd w:val="0"/>
        <w:snapToGrid w:val="0"/>
        <w:spacing w:line="360" w:lineRule="auto"/>
        <w:ind w:firstLine="640" w:firstLineChars="200"/>
        <w:rPr>
          <w:rFonts w:ascii="仿宋_GB2312" w:hAnsi="宋体" w:eastAsia="仿宋_GB2312" w:cs="Courier New"/>
          <w:sz w:val="32"/>
          <w:szCs w:val="32"/>
        </w:rPr>
        <w:sectPr>
          <w:pgSz w:w="11905" w:h="16840"/>
          <w:pgMar w:top="1580" w:right="1240" w:bottom="1180" w:left="1400" w:header="0" w:footer="982" w:gutter="0"/>
          <w:pgNumType w:fmt="numberInDash"/>
          <w:cols w:space="720" w:num="1"/>
        </w:sectPr>
      </w:pPr>
    </w:p>
    <w:p>
      <w:pPr>
        <w:rPr>
          <w:rFonts w:ascii="仿宋_GB2312" w:hAnsi="宋体" w:eastAsia="仿宋_GB2312" w:cs="Courier New"/>
          <w:sz w:val="32"/>
          <w:szCs w:val="32"/>
        </w:rPr>
      </w:pPr>
    </w:p>
    <w:p>
      <w:pPr>
        <w:ind w:firstLine="1600" w:firstLineChars="500"/>
        <w:rPr>
          <w:rFonts w:ascii="仿宋_GB2312" w:hAnsi="宋体" w:eastAsia="仿宋_GB2312" w:cs="Courier New"/>
          <w:sz w:val="32"/>
          <w:szCs w:val="32"/>
        </w:rPr>
      </w:pPr>
    </w:p>
    <w:p>
      <w:pPr>
        <w:ind w:firstLine="1600" w:firstLineChars="500"/>
        <w:outlineLvl w:val="0"/>
        <w:rPr>
          <w:rFonts w:ascii="隶书" w:hAnsi="隶书" w:eastAsia="隶书" w:cs="隶书"/>
          <w:sz w:val="32"/>
          <w:szCs w:val="32"/>
        </w:rPr>
      </w:pPr>
    </w:p>
    <w:p>
      <w:pPr>
        <w:ind w:firstLine="3200" w:firstLineChars="1000"/>
        <w:outlineLvl w:val="0"/>
        <w:rPr>
          <w:rFonts w:ascii="隶书" w:hAnsi="隶书" w:eastAsia="隶书" w:cs="隶书"/>
          <w:sz w:val="48"/>
          <w:szCs w:val="48"/>
        </w:rPr>
      </w:pPr>
      <w:r>
        <w:rPr>
          <w:rFonts w:hint="eastAsia" w:ascii="隶书" w:hAnsi="隶书" w:eastAsia="隶书" w:cs="隶书"/>
          <w:sz w:val="32"/>
          <w:szCs w:val="32"/>
        </w:rPr>
        <w:t>（第三部分）</w:t>
      </w:r>
    </w:p>
    <w:p>
      <w:pPr>
        <w:rPr>
          <w:rFonts w:ascii="隶书" w:hAnsi="隶书" w:eastAsia="隶书" w:cs="隶书"/>
          <w:sz w:val="48"/>
          <w:szCs w:val="48"/>
        </w:rPr>
      </w:pPr>
      <w:r>
        <w:rPr>
          <w:rFonts w:hint="eastAsia" w:ascii="隶书" w:hAnsi="隶书" w:eastAsia="隶书" w:cs="隶书"/>
          <w:sz w:val="48"/>
          <w:szCs w:val="48"/>
        </w:rPr>
        <w:t>　　         名词解释</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仿宋_GB2312" w:eastAsia="仿宋_GB2312" w:cs="仿宋_GB2312"/>
          <w:b/>
          <w:bCs/>
          <w:sz w:val="32"/>
          <w:szCs w:val="32"/>
        </w:rPr>
        <w:t>一、</w:t>
      </w:r>
      <w:r>
        <w:rPr>
          <w:rFonts w:hint="eastAsia" w:ascii="仿宋_GB2312" w:hAnsi="宋体" w:eastAsia="仿宋_GB2312" w:cs="Courier New"/>
          <w:b/>
          <w:bCs/>
          <w:sz w:val="32"/>
          <w:szCs w:val="32"/>
        </w:rPr>
        <w:t>财政拨款收入：</w:t>
      </w:r>
      <w:r>
        <w:rPr>
          <w:rFonts w:hint="eastAsia" w:ascii="仿宋_GB2312" w:hAnsi="宋体" w:eastAsia="仿宋_GB2312" w:cs="Courier New"/>
          <w:sz w:val="32"/>
          <w:szCs w:val="32"/>
        </w:rPr>
        <w:t>是指同级财政当年拨付的资金。</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仿宋_GB2312" w:eastAsia="仿宋_GB2312" w:cs="仿宋_GB2312"/>
          <w:b/>
          <w:bCs/>
          <w:sz w:val="32"/>
          <w:szCs w:val="32"/>
        </w:rPr>
        <w:t>二、</w:t>
      </w:r>
      <w:r>
        <w:rPr>
          <w:rFonts w:hint="eastAsia" w:ascii="仿宋_GB2312" w:hAnsi="宋体" w:eastAsia="仿宋_GB2312" w:cs="Courier New"/>
          <w:b/>
          <w:bCs/>
          <w:sz w:val="32"/>
          <w:szCs w:val="32"/>
        </w:rPr>
        <w:t>事业收入：</w:t>
      </w:r>
      <w:r>
        <w:rPr>
          <w:rFonts w:hint="eastAsia" w:ascii="仿宋_GB2312" w:hAnsi="宋体" w:eastAsia="仿宋_GB2312" w:cs="Courier New"/>
          <w:sz w:val="32"/>
          <w:szCs w:val="32"/>
        </w:rPr>
        <w:t>是指事业单位开展专业业务活动及辅助活动所取得的收入。如：ＸＸ刊物发行收入，ＸＸ协会收取的会费收入等。</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仿宋_GB2312" w:eastAsia="仿宋_GB2312" w:cs="仿宋_GB2312"/>
          <w:b/>
          <w:bCs/>
          <w:sz w:val="32"/>
          <w:szCs w:val="32"/>
        </w:rPr>
        <w:t>三、</w:t>
      </w:r>
      <w:r>
        <w:rPr>
          <w:rFonts w:hint="eastAsia" w:ascii="仿宋_GB2312" w:hAnsi="宋体" w:eastAsia="仿宋_GB2312" w:cs="Courier New"/>
          <w:b/>
          <w:bCs/>
          <w:sz w:val="32"/>
          <w:szCs w:val="32"/>
        </w:rPr>
        <w:t>经营收入：</w:t>
      </w:r>
      <w:r>
        <w:rPr>
          <w:rFonts w:hint="eastAsia" w:ascii="仿宋_GB2312" w:hAnsi="宋体" w:eastAsia="仿宋_GB2312" w:cs="Courier New"/>
          <w:sz w:val="32"/>
          <w:szCs w:val="32"/>
        </w:rPr>
        <w:t>指事业单位在专业业务活动及其辅助活动之外开展非独立核算经营活动取得的收入。如：ＸＸ杂志社广告收入等。</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仿宋_GB2312" w:eastAsia="仿宋_GB2312" w:cs="仿宋_GB2312"/>
          <w:b/>
          <w:bCs/>
          <w:sz w:val="32"/>
          <w:szCs w:val="32"/>
        </w:rPr>
        <w:t>四、</w:t>
      </w:r>
      <w:r>
        <w:rPr>
          <w:rFonts w:hint="eastAsia" w:ascii="仿宋_GB2312" w:hAnsi="宋体" w:eastAsia="仿宋_GB2312" w:cs="Courier New"/>
          <w:b/>
          <w:bCs/>
          <w:sz w:val="32"/>
          <w:szCs w:val="32"/>
        </w:rPr>
        <w:t>其他收入：</w:t>
      </w:r>
      <w:r>
        <w:rPr>
          <w:rFonts w:hint="eastAsia" w:ascii="仿宋_GB2312" w:hAnsi="宋体" w:eastAsia="仿宋_GB2312" w:cs="Courier New"/>
          <w:sz w:val="32"/>
          <w:szCs w:val="32"/>
        </w:rPr>
        <w:t>指除上述“财政拨款收入”、“事业收入”、“事业单位经营收入”、“经营收入”等以外的收入。主要是按规定动用的售房收入、存款利息收入等。</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仿宋_GB2312" w:eastAsia="仿宋_GB2312" w:cs="仿宋_GB2312"/>
          <w:b/>
          <w:bCs/>
          <w:sz w:val="32"/>
          <w:szCs w:val="32"/>
        </w:rPr>
        <w:t>五、</w:t>
      </w:r>
      <w:r>
        <w:rPr>
          <w:rFonts w:hint="eastAsia" w:ascii="仿宋_GB2312" w:hAnsi="宋体" w:eastAsia="仿宋_GB2312" w:cs="Courier New"/>
          <w:b/>
          <w:bCs/>
          <w:sz w:val="32"/>
          <w:szCs w:val="32"/>
        </w:rPr>
        <w:t>用事业基金弥补收支差额：</w:t>
      </w:r>
      <w:r>
        <w:rPr>
          <w:rFonts w:hint="eastAsia" w:ascii="仿宋_GB2312" w:hAnsi="宋体" w:eastAsia="仿宋_GB2312" w:cs="Courier New"/>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eastAsia" w:ascii="仿宋_GB2312" w:hAnsi="宋体" w:eastAsia="仿宋_GB2312" w:cs="Courier New"/>
          <w:b/>
          <w:bCs/>
          <w:sz w:val="32"/>
          <w:szCs w:val="32"/>
        </w:rPr>
        <w:t>。</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仿宋_GB2312" w:eastAsia="仿宋_GB2312" w:cs="仿宋_GB2312"/>
          <w:b/>
          <w:bCs/>
          <w:sz w:val="32"/>
          <w:szCs w:val="32"/>
        </w:rPr>
        <w:t>六、</w:t>
      </w:r>
      <w:r>
        <w:rPr>
          <w:rFonts w:hint="eastAsia" w:ascii="仿宋_GB2312" w:hAnsi="宋体" w:eastAsia="仿宋_GB2312" w:cs="Courier New"/>
          <w:b/>
          <w:bCs/>
          <w:sz w:val="32"/>
          <w:szCs w:val="32"/>
        </w:rPr>
        <w:t>年初结转和结余：</w:t>
      </w:r>
      <w:r>
        <w:rPr>
          <w:rFonts w:hint="eastAsia" w:ascii="仿宋_GB2312" w:hAnsi="宋体" w:eastAsia="仿宋_GB2312" w:cs="Courier New"/>
          <w:sz w:val="32"/>
          <w:szCs w:val="32"/>
        </w:rPr>
        <w:t>指以前年度尚未完成、结转到本年按有关规定继续使用的资金。</w:t>
      </w:r>
    </w:p>
    <w:p>
      <w:pPr>
        <w:kinsoku w:val="0"/>
        <w:overflowPunct w:val="0"/>
        <w:autoSpaceDE w:val="0"/>
        <w:autoSpaceDN w:val="0"/>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七</w:t>
      </w:r>
      <w:r>
        <w:rPr>
          <w:rFonts w:hint="eastAsia" w:ascii="仿宋_GB2312" w:hAnsi="仿宋_GB2312" w:eastAsia="仿宋_GB2312" w:cs="仿宋_GB2312"/>
          <w:sz w:val="32"/>
          <w:szCs w:val="32"/>
        </w:rPr>
        <w:t>、</w:t>
      </w:r>
      <w:r>
        <w:rPr>
          <w:rFonts w:hint="eastAsia" w:ascii="仿宋_GB2312" w:hAnsi="宋体" w:eastAsia="仿宋_GB2312" w:cs="Courier New"/>
          <w:b/>
          <w:bCs/>
          <w:sz w:val="32"/>
          <w:szCs w:val="32"/>
        </w:rPr>
        <w:t>一般公共服务（类）财政事务（款）行政运行（项）</w:t>
      </w:r>
      <w:r>
        <w:rPr>
          <w:rFonts w:hint="eastAsia" w:ascii="仿宋_GB2312" w:hAnsi="宋体" w:eastAsia="仿宋_GB2312" w:cs="Courier New"/>
          <w:b/>
          <w:bCs/>
          <w:color w:val="000000" w:themeColor="text1"/>
          <w:sz w:val="32"/>
          <w:szCs w:val="32"/>
        </w:rPr>
        <w:t>（请根据单位实际情况，参照《2017政府收支分类科目》和对口中央部门决算公开信息填写）</w:t>
      </w:r>
      <w:r>
        <w:rPr>
          <w:rFonts w:hint="eastAsia" w:ascii="仿宋_GB2312" w:hAnsi="宋体" w:eastAsia="仿宋_GB2312" w:cs="Courier New"/>
          <w:b/>
          <w:bCs/>
          <w:sz w:val="32"/>
          <w:szCs w:val="32"/>
        </w:rPr>
        <w:t>：</w:t>
      </w:r>
      <w:r>
        <w:rPr>
          <w:rFonts w:hint="eastAsia" w:ascii="仿宋_GB2312" w:hAnsi="宋体" w:eastAsia="仿宋_GB2312" w:cs="Courier New"/>
          <w:sz w:val="32"/>
          <w:szCs w:val="32"/>
        </w:rPr>
        <w:t>是指ＸＸ厅（局）用于保障机构正常运行、开展日常工作的基本支出。</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八、</w:t>
      </w:r>
      <w:r>
        <w:rPr>
          <w:rFonts w:hint="eastAsia" w:ascii="仿宋_GB2312" w:hAnsi="宋体" w:eastAsia="仿宋_GB2312" w:cs="Courier New"/>
          <w:b/>
          <w:bCs/>
          <w:sz w:val="32"/>
          <w:szCs w:val="32"/>
        </w:rPr>
        <w:t>一般公共服务（类）财政事务（款）一般行政管理事务（项）：</w:t>
      </w:r>
      <w:r>
        <w:rPr>
          <w:rFonts w:hint="eastAsia" w:ascii="仿宋_GB2312" w:hAnsi="宋体" w:eastAsia="仿宋_GB2312" w:cs="Courier New"/>
          <w:sz w:val="32"/>
          <w:szCs w:val="32"/>
        </w:rPr>
        <w:t>指ＸＸ厅（局）行政单位及参照公务员法管理的事业单位开展财政立法、决算编审、资产产权管理等未单独设置项级科目的专门性财政管理工作的项目支出。</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九、</w:t>
      </w:r>
      <w:r>
        <w:rPr>
          <w:rFonts w:hint="eastAsia" w:ascii="仿宋_GB2312" w:hAnsi="宋体" w:eastAsia="仿宋_GB2312" w:cs="Courier New"/>
          <w:b/>
          <w:bCs/>
          <w:sz w:val="32"/>
          <w:szCs w:val="32"/>
        </w:rPr>
        <w:t>结余分配：</w:t>
      </w:r>
      <w:r>
        <w:rPr>
          <w:rFonts w:hint="eastAsia" w:ascii="仿宋_GB2312" w:hAnsi="宋体" w:eastAsia="仿宋_GB2312" w:cs="Courier New"/>
          <w:sz w:val="32"/>
          <w:szCs w:val="32"/>
        </w:rPr>
        <w:t>指事业单位按规定提取的职工福利基金、事业基金和缴纳的所得税，以及建设单位按规定应交回的基本建设竣工项目结余资金。</w:t>
      </w:r>
    </w:p>
    <w:p>
      <w:pPr>
        <w:kinsoku w:val="0"/>
        <w:overflowPunct w:val="0"/>
        <w:autoSpaceDE w:val="0"/>
        <w:autoSpaceDN w:val="0"/>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w:t>
      </w:r>
      <w:r>
        <w:rPr>
          <w:rFonts w:hint="eastAsia" w:ascii="仿宋_GB2312" w:hAnsi="宋体" w:eastAsia="仿宋_GB2312" w:cs="Courier New"/>
          <w:b/>
          <w:bCs/>
          <w:sz w:val="32"/>
          <w:szCs w:val="32"/>
        </w:rPr>
        <w:t>年末结转和结余：</w:t>
      </w:r>
      <w:r>
        <w:rPr>
          <w:rFonts w:hint="eastAsia" w:ascii="仿宋_GB2312" w:hAnsi="宋体" w:eastAsia="仿宋_GB2312" w:cs="Courier New"/>
          <w:sz w:val="32"/>
          <w:szCs w:val="32"/>
        </w:rPr>
        <w:t>指本年度或以前年度预算安排、因客观条件发生变化无法按原计划实施，需延迟到以后年度按有关规定继续使用的资金。</w:t>
      </w:r>
    </w:p>
    <w:p>
      <w:pPr>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十一、</w:t>
      </w:r>
      <w:r>
        <w:rPr>
          <w:rFonts w:hint="eastAsia" w:ascii="仿宋_GB2312" w:hAnsi="宋体" w:eastAsia="仿宋_GB2312" w:cs="Courier New"/>
          <w:b/>
          <w:bCs/>
          <w:sz w:val="32"/>
          <w:szCs w:val="32"/>
        </w:rPr>
        <w:t>基本支出：</w:t>
      </w:r>
      <w:r>
        <w:rPr>
          <w:rFonts w:hint="eastAsia" w:ascii="仿宋_GB2312" w:hAnsi="宋体" w:eastAsia="仿宋_GB2312" w:cs="Courier New"/>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十二、</w:t>
      </w:r>
      <w:r>
        <w:rPr>
          <w:rFonts w:hint="eastAsia" w:ascii="仿宋_GB2312" w:hAnsi="宋体" w:eastAsia="仿宋_GB2312" w:cs="Courier New"/>
          <w:b/>
          <w:bCs/>
          <w:sz w:val="32"/>
          <w:szCs w:val="32"/>
        </w:rPr>
        <w:t>项目支出：</w:t>
      </w:r>
      <w:r>
        <w:rPr>
          <w:rFonts w:hint="eastAsia" w:ascii="仿宋_GB2312" w:hAnsi="宋体" w:eastAsia="仿宋_GB2312" w:cs="Courier New"/>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仿宋_GB2312" w:eastAsia="仿宋_GB2312" w:cs="仿宋_GB2312"/>
          <w:b/>
          <w:bCs/>
          <w:sz w:val="32"/>
          <w:szCs w:val="32"/>
        </w:rPr>
        <w:t>十三、</w:t>
      </w:r>
      <w:r>
        <w:rPr>
          <w:rFonts w:hint="eastAsia" w:ascii="仿宋_GB2312" w:hAnsi="宋体" w:eastAsia="仿宋_GB2312" w:cs="Courier New"/>
          <w:b/>
          <w:bCs/>
          <w:sz w:val="32"/>
          <w:szCs w:val="32"/>
        </w:rPr>
        <w:t>经营支出：</w:t>
      </w:r>
      <w:r>
        <w:rPr>
          <w:rFonts w:hint="eastAsia" w:ascii="仿宋_GB2312" w:hAnsi="宋体" w:eastAsia="仿宋_GB2312" w:cs="Courier New"/>
          <w:sz w:val="32"/>
          <w:szCs w:val="32"/>
        </w:rPr>
        <w:t>指事业单位在专业业务活动及其辅助活动之外开展非独立核算经营活动发生的支出。</w:t>
      </w:r>
    </w:p>
    <w:p>
      <w:pPr>
        <w:kinsoku w:val="0"/>
        <w:overflowPunct w:val="0"/>
        <w:autoSpaceDE w:val="0"/>
        <w:autoSpaceDN w:val="0"/>
        <w:adjustRightInd w:val="0"/>
        <w:snapToGrid w:val="0"/>
        <w:spacing w:line="360" w:lineRule="auto"/>
        <w:rPr>
          <w:rFonts w:ascii="仿宋_GB2312" w:hAnsi="宋体" w:eastAsia="仿宋_GB2312" w:cs="Courier New"/>
          <w:b/>
          <w:bCs/>
          <w:sz w:val="32"/>
          <w:szCs w:val="32"/>
        </w:rPr>
      </w:pPr>
      <w:r>
        <w:rPr>
          <w:rFonts w:hint="eastAsia" w:ascii="仿宋_GB2312" w:hAnsi="仿宋_GB2312" w:eastAsia="仿宋_GB2312" w:cs="仿宋_GB2312"/>
          <w:b/>
          <w:bCs/>
          <w:sz w:val="32"/>
          <w:szCs w:val="32"/>
        </w:rPr>
        <w:t>十四、</w:t>
      </w:r>
      <w:r>
        <w:rPr>
          <w:rFonts w:hint="eastAsia" w:ascii="仿宋_GB2312" w:hAnsi="宋体" w:eastAsia="仿宋_GB2312" w:cs="Courier New"/>
          <w:b/>
          <w:bCs/>
          <w:sz w:val="32"/>
          <w:szCs w:val="32"/>
        </w:rPr>
        <w:t>“三公”经费：</w:t>
      </w:r>
      <w:r>
        <w:rPr>
          <w:rFonts w:hint="eastAsia" w:ascii="仿宋_GB2312" w:hAnsi="宋体" w:eastAsia="仿宋_GB2312" w:cs="Courier New"/>
          <w:sz w:val="32"/>
          <w:szCs w:val="32"/>
        </w:rPr>
        <w:t>纳入中央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rPr>
          <w:rFonts w:hint="eastAsia" w:ascii="仿宋_GB2312" w:hAnsi="宋体" w:eastAsia="仿宋_GB2312" w:cs="Courier New"/>
          <w:sz w:val="32"/>
          <w:szCs w:val="32"/>
        </w:rPr>
      </w:pPr>
      <w:r>
        <w:rPr>
          <w:rFonts w:hint="eastAsia" w:ascii="仿宋_GB2312" w:hAnsi="仿宋_GB2312" w:eastAsia="仿宋_GB2312" w:cs="仿宋_GB2312"/>
          <w:b/>
          <w:bCs/>
          <w:sz w:val="32"/>
          <w:szCs w:val="32"/>
        </w:rPr>
        <w:t>十五</w:t>
      </w:r>
      <w:r>
        <w:rPr>
          <w:rFonts w:hint="eastAsia" w:ascii="仿宋_GB2312" w:hAnsi="仿宋_GB2312" w:eastAsia="仿宋_GB2312" w:cs="仿宋_GB2312"/>
          <w:sz w:val="32"/>
          <w:szCs w:val="32"/>
        </w:rPr>
        <w:t>、</w:t>
      </w:r>
      <w:r>
        <w:rPr>
          <w:rFonts w:hint="eastAsia" w:ascii="仿宋_GB2312" w:hAnsi="宋体" w:eastAsia="仿宋_GB2312" w:cs="Courier New"/>
          <w:b/>
          <w:bCs/>
          <w:sz w:val="32"/>
          <w:szCs w:val="32"/>
        </w:rPr>
        <w:t>机关运行经费：</w:t>
      </w:r>
      <w:r>
        <w:rPr>
          <w:rFonts w:hint="eastAsia" w:ascii="仿宋_GB2312" w:hAnsi="宋体" w:eastAsia="仿宋_GB2312" w:cs="Courier New"/>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ind w:firstLine="502" w:firstLineChars="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numPr>
          <w:numId w:val="0"/>
        </w:numPr>
        <w:ind w:firstLine="2560" w:firstLineChars="800"/>
        <w:jc w:val="both"/>
        <w:outlineLvl w:val="0"/>
        <w:rPr>
          <w:rFonts w:hint="eastAsia" w:ascii="黑体" w:hAnsi="黑体" w:eastAsia="黑体" w:cs="黑体"/>
          <w:sz w:val="48"/>
          <w:szCs w:val="48"/>
          <w:lang w:val="en-US" w:eastAsia="zh-CN"/>
        </w:rPr>
      </w:pPr>
      <w:r>
        <w:rPr>
          <w:rFonts w:hint="eastAsia" w:ascii="隶书" w:hAnsi="隶书" w:eastAsia="隶书" w:cs="隶书"/>
          <w:sz w:val="32"/>
          <w:szCs w:val="32"/>
        </w:rPr>
        <w:t>（第</w:t>
      </w:r>
      <w:r>
        <w:rPr>
          <w:rFonts w:hint="eastAsia" w:ascii="隶书" w:hAnsi="隶书" w:eastAsia="隶书" w:cs="隶书"/>
          <w:sz w:val="32"/>
          <w:szCs w:val="32"/>
          <w:lang w:val="en-US" w:eastAsia="zh-CN"/>
        </w:rPr>
        <w:t>四</w:t>
      </w:r>
      <w:r>
        <w:rPr>
          <w:rFonts w:hint="eastAsia" w:ascii="隶书" w:hAnsi="隶书" w:eastAsia="隶书" w:cs="隶书"/>
          <w:sz w:val="32"/>
          <w:szCs w:val="32"/>
        </w:rPr>
        <w:t>部分）</w:t>
      </w:r>
      <w:r>
        <w:rPr>
          <w:rFonts w:hint="eastAsia"/>
          <w:lang w:val="en-US" w:eastAsia="zh-CN"/>
        </w:rPr>
        <w:tab/>
      </w:r>
      <w:r>
        <w:rPr>
          <w:rFonts w:hint="eastAsia" w:ascii="黑体" w:hAnsi="黑体" w:eastAsia="黑体" w:cs="黑体"/>
          <w:sz w:val="48"/>
          <w:szCs w:val="48"/>
          <w:lang w:val="en-US" w:eastAsia="zh-CN"/>
        </w:rPr>
        <w:t xml:space="preserve">   </w:t>
      </w:r>
    </w:p>
    <w:p>
      <w:pPr>
        <w:numPr>
          <w:numId w:val="0"/>
        </w:numPr>
        <w:ind w:firstLine="2400" w:firstLineChars="500"/>
        <w:jc w:val="both"/>
        <w:outlineLvl w:val="0"/>
        <w:rPr>
          <w:rFonts w:hint="default" w:ascii="黑体" w:hAnsi="黑体" w:eastAsia="黑体" w:cs="黑体"/>
          <w:sz w:val="48"/>
          <w:szCs w:val="48"/>
          <w:lang w:val="en-US" w:eastAsia="zh-CN"/>
        </w:rPr>
      </w:pPr>
      <w:r>
        <w:rPr>
          <w:rFonts w:hint="eastAsia" w:ascii="黑体" w:hAnsi="黑体" w:eastAsia="黑体" w:cs="黑体"/>
          <w:sz w:val="48"/>
          <w:szCs w:val="48"/>
        </w:rPr>
        <w:t>Excel表格</w:t>
      </w:r>
      <w:r>
        <w:rPr>
          <w:rFonts w:hint="eastAsia" w:ascii="黑体" w:hAnsi="黑体" w:eastAsia="黑体" w:cs="黑体"/>
          <w:sz w:val="48"/>
          <w:szCs w:val="48"/>
          <w:lang w:val="en-US" w:eastAsia="zh-CN"/>
        </w:rPr>
        <w:t xml:space="preserve">  </w:t>
      </w:r>
    </w:p>
    <w:p>
      <w:pPr>
        <w:numPr>
          <w:ilvl w:val="0"/>
          <w:numId w:val="0"/>
        </w:numPr>
        <w:jc w:val="both"/>
        <w:outlineLvl w:val="0"/>
        <w:rPr>
          <w:rFonts w:hint="eastAsia" w:ascii="黑体" w:hAnsi="黑体" w:eastAsia="黑体" w:cs="黑体"/>
          <w:sz w:val="48"/>
          <w:szCs w:val="48"/>
          <w:lang w:val="en-US" w:eastAsia="zh-CN"/>
        </w:rPr>
      </w:pPr>
    </w:p>
    <w:p>
      <w:pPr>
        <w:numPr>
          <w:ilvl w:val="0"/>
          <w:numId w:val="0"/>
        </w:numPr>
        <w:ind w:firstLine="960" w:firstLineChars="200"/>
        <w:jc w:val="both"/>
        <w:outlineLvl w:val="0"/>
        <w:rPr>
          <w:rFonts w:hint="eastAsia" w:ascii="黑体" w:hAnsi="黑体" w:eastAsia="黑体" w:cs="黑体"/>
          <w:sz w:val="48"/>
          <w:szCs w:val="48"/>
          <w:lang w:val="en-US" w:eastAsia="zh-CN"/>
        </w:rPr>
      </w:pPr>
      <w:r>
        <w:rPr>
          <w:rFonts w:hint="eastAsia" w:ascii="黑体" w:hAnsi="黑体" w:eastAsia="黑体" w:cs="黑体"/>
          <w:sz w:val="48"/>
          <w:szCs w:val="48"/>
        </w:rPr>
        <w:t>2018年度部门决算</w:t>
      </w:r>
      <w:r>
        <w:rPr>
          <w:rFonts w:hint="eastAsia" w:ascii="黑体" w:hAnsi="黑体" w:eastAsia="黑体" w:cs="黑体"/>
          <w:sz w:val="48"/>
          <w:szCs w:val="48"/>
          <w:lang w:val="en-US" w:eastAsia="zh-CN"/>
        </w:rPr>
        <w:t>公开表</w:t>
      </w:r>
    </w:p>
    <w:p>
      <w:pPr>
        <w:numPr>
          <w:ilvl w:val="0"/>
          <w:numId w:val="0"/>
        </w:numPr>
        <w:ind w:firstLine="1920" w:firstLineChars="400"/>
        <w:jc w:val="both"/>
        <w:outlineLvl w:val="0"/>
        <w:rPr>
          <w:rFonts w:hint="default" w:ascii="黑体" w:hAnsi="黑体" w:eastAsia="黑体" w:cs="黑体"/>
          <w:sz w:val="48"/>
          <w:szCs w:val="48"/>
          <w:lang w:val="en-US" w:eastAsia="zh-CN"/>
        </w:rPr>
      </w:pPr>
      <w:r>
        <w:rPr>
          <w:rFonts w:hint="eastAsia" w:ascii="黑体" w:hAnsi="黑体" w:eastAsia="黑体" w:cs="黑体"/>
          <w:sz w:val="48"/>
          <w:szCs w:val="48"/>
          <w:lang w:val="en-US" w:eastAsia="zh-CN"/>
        </w:rPr>
        <w:t>（见附表1-8）</w:t>
      </w: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spacing w:line="590" w:lineRule="exact"/>
        <w:jc w:val="left"/>
        <w:rPr>
          <w:rFonts w:hint="eastAsia" w:ascii="仿宋_GB2312" w:hAnsi="仿宋_GB2312" w:eastAsia="仿宋_GB2312" w:cs="仿宋_GB2312"/>
          <w:sz w:val="32"/>
          <w:szCs w:val="32"/>
        </w:rPr>
      </w:pPr>
    </w:p>
    <w:p>
      <w:pPr>
        <w:widowControl/>
        <w:jc w:val="left"/>
        <w:rPr>
          <w:rFonts w:hint="eastAsia" w:ascii="黑体" w:hAnsi="宋体" w:eastAsia="黑体" w:cs="宋体"/>
          <w:color w:val="000000"/>
          <w:kern w:val="0"/>
          <w:sz w:val="28"/>
          <w:szCs w:val="28"/>
        </w:rPr>
        <w:sectPr>
          <w:footerReference r:id="rId4" w:type="default"/>
          <w:footerReference r:id="rId5" w:type="even"/>
          <w:pgSz w:w="11906" w:h="16838"/>
          <w:pgMar w:top="1440" w:right="1800" w:bottom="1440" w:left="1800" w:header="720" w:footer="720" w:gutter="0"/>
          <w:pgNumType w:fmt="decimal"/>
          <w:cols w:space="720" w:num="1"/>
          <w:docGrid w:type="lines" w:linePitch="312" w:charSpace="0"/>
        </w:sectPr>
      </w:pPr>
      <w:r>
        <w:rPr>
          <w:rFonts w:hint="eastAsia" w:ascii="黑体" w:hAnsi="宋体" w:eastAsia="黑体" w:cs="宋体"/>
          <w:color w:val="000000"/>
          <w:kern w:val="0"/>
          <w:sz w:val="28"/>
          <w:szCs w:val="28"/>
        </w:rPr>
        <w:t>说明：表中单元格数据为空时，表示该单元格数据为零；整张表数据为空时，表示部门该表中所有数据均为零，当年无表中相关收支。</w:t>
      </w:r>
    </w:p>
    <w:p>
      <w:pPr>
        <w:tabs>
          <w:tab w:val="left" w:pos="639"/>
        </w:tabs>
        <w:bidi w:val="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jc w:val="left"/>
        <w:rPr>
          <w:rFonts w:hint="eastAsia"/>
          <w:lang w:val="en-US" w:eastAsia="zh-CN"/>
        </w:rPr>
      </w:pPr>
    </w:p>
    <w:sectPr>
      <w:footerReference r:id="rId6" w:type="default"/>
      <w:pgSz w:w="11906" w:h="16838"/>
      <w:pgMar w:top="930" w:right="1800" w:bottom="306" w:left="180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- 6 -</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054" o:spid="_x0000_s103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- 1 -</w:t>
                </w:r>
                <w:r>
                  <w:rPr>
                    <w:rFonts w:hint="eastAsia"/>
                    <w:sz w:val="18"/>
                  </w:rPr>
                  <w:fldChar w:fldCharType="end"/>
                </w:r>
              </w:p>
            </w:txbxContent>
          </v:textbox>
        </v:shape>
      </w:pict>
    </w:r>
    <w:r>
      <w:pict>
        <v:shape id="文本框 1027" o:spid="_x0000_s103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rPr>
                    <w:rFonts w:hint="eastAsia"/>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文本框 2055" o:spid="_x0000_s1033"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- 2 -</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7" o:spid="_x0000_s102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BMUE45GQIAACEEAAAOAAAA&#10;AAAAAAEAIAAAAB8BAABkcnMvZTJvRG9jLnhtbFBLBQYAAAAABgAGAFkBAACqBQ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- 14 -</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43E40"/>
    <w:multiLevelType w:val="singleLevel"/>
    <w:tmpl w:val="E2C43E40"/>
    <w:lvl w:ilvl="0" w:tentative="0">
      <w:start w:val="1"/>
      <w:numFmt w:val="decimal"/>
      <w:suff w:val="nothing"/>
      <w:lvlText w:val="%1、"/>
      <w:lvlJc w:val="left"/>
      <w:pPr>
        <w:ind w:left="-10"/>
      </w:pPr>
    </w:lvl>
  </w:abstractNum>
  <w:abstractNum w:abstractNumId="1">
    <w:nsid w:val="1C5652AF"/>
    <w:multiLevelType w:val="singleLevel"/>
    <w:tmpl w:val="1C5652AF"/>
    <w:lvl w:ilvl="0" w:tentative="0">
      <w:start w:val="1"/>
      <w:numFmt w:val="decimal"/>
      <w:suff w:val="nothing"/>
      <w:lvlText w:val="%1．"/>
      <w:lvlJc w:val="left"/>
      <w:pPr>
        <w:ind w:left="0" w:firstLine="400"/>
      </w:pPr>
      <w:rPr>
        <w:rFonts w:hint="default"/>
      </w:rPr>
    </w:lvl>
  </w:abstractNum>
  <w:abstractNum w:abstractNumId="2">
    <w:nsid w:val="5971BE17"/>
    <w:multiLevelType w:val="singleLevel"/>
    <w:tmpl w:val="5971BE17"/>
    <w:lvl w:ilvl="0" w:tentative="0">
      <w:start w:val="1"/>
      <w:numFmt w:val="chineseCounting"/>
      <w:suff w:val="nothing"/>
      <w:lvlText w:val="%1、"/>
      <w:lvlJc w:val="left"/>
    </w:lvl>
  </w:abstractNum>
  <w:abstractNum w:abstractNumId="3">
    <w:nsid w:val="5971C2CF"/>
    <w:multiLevelType w:val="singleLevel"/>
    <w:tmpl w:val="5971C2CF"/>
    <w:lvl w:ilvl="0" w:tentative="0">
      <w:start w:val="1"/>
      <w:numFmt w:val="decimal"/>
      <w:suff w:val="nothing"/>
      <w:lvlText w:val="%1．"/>
      <w:lvlJc w:val="left"/>
      <w:pPr>
        <w:ind w:left="0" w:firstLine="400"/>
      </w:pPr>
      <w:rPr>
        <w:rFonts w:hint="default"/>
      </w:rPr>
    </w:lvl>
  </w:abstractNum>
  <w:abstractNum w:abstractNumId="4">
    <w:nsid w:val="5971DBDD"/>
    <w:multiLevelType w:val="singleLevel"/>
    <w:tmpl w:val="5971DBDD"/>
    <w:lvl w:ilvl="0" w:tentative="0">
      <w:start w:val="1"/>
      <w:numFmt w:val="chineseCounting"/>
      <w:suff w:val="nothing"/>
      <w:lvlText w:val="（%1）"/>
      <w:lvlJc w:val="left"/>
      <w:pPr>
        <w:ind w:left="0" w:firstLine="420"/>
      </w:pPr>
      <w:rPr>
        <w:rFonts w:hint="eastAsia"/>
      </w:rPr>
    </w:lvl>
  </w:abstractNum>
  <w:abstractNum w:abstractNumId="5">
    <w:nsid w:val="5971E093"/>
    <w:multiLevelType w:val="singleLevel"/>
    <w:tmpl w:val="5971E093"/>
    <w:lvl w:ilvl="0" w:tentative="0">
      <w:start w:val="1"/>
      <w:numFmt w:val="chineseCounting"/>
      <w:suff w:val="nothing"/>
      <w:lvlText w:val="（%1）"/>
      <w:lvlJc w:val="left"/>
      <w:pPr>
        <w:ind w:left="0" w:firstLine="420"/>
      </w:pPr>
      <w:rPr>
        <w:rFonts w:hint="eastAsia"/>
      </w:r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02961"/>
    <w:rsid w:val="00172A27"/>
    <w:rsid w:val="00353704"/>
    <w:rsid w:val="003640C6"/>
    <w:rsid w:val="00B93582"/>
    <w:rsid w:val="00BB19B8"/>
    <w:rsid w:val="00CF33C0"/>
    <w:rsid w:val="00E74CED"/>
    <w:rsid w:val="00F1376D"/>
    <w:rsid w:val="017A5065"/>
    <w:rsid w:val="01D73F38"/>
    <w:rsid w:val="022039D7"/>
    <w:rsid w:val="023C32F6"/>
    <w:rsid w:val="0265524E"/>
    <w:rsid w:val="03C62FE5"/>
    <w:rsid w:val="04AF4A8E"/>
    <w:rsid w:val="06A83659"/>
    <w:rsid w:val="080158AB"/>
    <w:rsid w:val="08142F86"/>
    <w:rsid w:val="08252D37"/>
    <w:rsid w:val="09764936"/>
    <w:rsid w:val="099B4C14"/>
    <w:rsid w:val="0A8B7E81"/>
    <w:rsid w:val="0B570B20"/>
    <w:rsid w:val="0C7F7074"/>
    <w:rsid w:val="0CF15A30"/>
    <w:rsid w:val="0D3D1CCC"/>
    <w:rsid w:val="0D7A7089"/>
    <w:rsid w:val="0DD83E64"/>
    <w:rsid w:val="0E0E7865"/>
    <w:rsid w:val="0EE218B7"/>
    <w:rsid w:val="0EE275EE"/>
    <w:rsid w:val="0FD94F77"/>
    <w:rsid w:val="10131DBD"/>
    <w:rsid w:val="1014351B"/>
    <w:rsid w:val="101A2B5E"/>
    <w:rsid w:val="12775A64"/>
    <w:rsid w:val="128B5DD8"/>
    <w:rsid w:val="13713B50"/>
    <w:rsid w:val="137E25EB"/>
    <w:rsid w:val="13997228"/>
    <w:rsid w:val="145B244D"/>
    <w:rsid w:val="151713F9"/>
    <w:rsid w:val="151F0750"/>
    <w:rsid w:val="156F1A1B"/>
    <w:rsid w:val="15A15E3A"/>
    <w:rsid w:val="15AA7B8B"/>
    <w:rsid w:val="165D4BCD"/>
    <w:rsid w:val="16902284"/>
    <w:rsid w:val="178A2C3F"/>
    <w:rsid w:val="18680553"/>
    <w:rsid w:val="186A3A56"/>
    <w:rsid w:val="187847E1"/>
    <w:rsid w:val="19EA385F"/>
    <w:rsid w:val="19FB1C12"/>
    <w:rsid w:val="1A336033"/>
    <w:rsid w:val="1A8F08D6"/>
    <w:rsid w:val="1B3B4966"/>
    <w:rsid w:val="1BF04F51"/>
    <w:rsid w:val="1C5851A2"/>
    <w:rsid w:val="1C8148D4"/>
    <w:rsid w:val="1CBF17C3"/>
    <w:rsid w:val="1DD8133A"/>
    <w:rsid w:val="1DF5369E"/>
    <w:rsid w:val="1F470772"/>
    <w:rsid w:val="20643432"/>
    <w:rsid w:val="208035B6"/>
    <w:rsid w:val="21045D9E"/>
    <w:rsid w:val="22556668"/>
    <w:rsid w:val="226B133B"/>
    <w:rsid w:val="22B37BEF"/>
    <w:rsid w:val="23347CBF"/>
    <w:rsid w:val="23B71EDA"/>
    <w:rsid w:val="23DE57AB"/>
    <w:rsid w:val="24B26DF0"/>
    <w:rsid w:val="250C486C"/>
    <w:rsid w:val="2543723F"/>
    <w:rsid w:val="25F34C33"/>
    <w:rsid w:val="263E020F"/>
    <w:rsid w:val="26554E3E"/>
    <w:rsid w:val="26E07613"/>
    <w:rsid w:val="27BC2732"/>
    <w:rsid w:val="29135F57"/>
    <w:rsid w:val="295D57CB"/>
    <w:rsid w:val="29A44CD1"/>
    <w:rsid w:val="29FC763F"/>
    <w:rsid w:val="2A1F06F3"/>
    <w:rsid w:val="2B420038"/>
    <w:rsid w:val="2B4E2C32"/>
    <w:rsid w:val="2BD60FF4"/>
    <w:rsid w:val="2D78669B"/>
    <w:rsid w:val="2DF671F9"/>
    <w:rsid w:val="2F42236B"/>
    <w:rsid w:val="30792111"/>
    <w:rsid w:val="30A426BD"/>
    <w:rsid w:val="30C47D58"/>
    <w:rsid w:val="32083044"/>
    <w:rsid w:val="34CD1BA5"/>
    <w:rsid w:val="35E21AA4"/>
    <w:rsid w:val="371D4F25"/>
    <w:rsid w:val="38540C9C"/>
    <w:rsid w:val="389020B1"/>
    <w:rsid w:val="39412891"/>
    <w:rsid w:val="3B69051D"/>
    <w:rsid w:val="3BC31AE1"/>
    <w:rsid w:val="3BD80CDE"/>
    <w:rsid w:val="3C2C15D9"/>
    <w:rsid w:val="3C46358B"/>
    <w:rsid w:val="3C5F6698"/>
    <w:rsid w:val="3C8C5C15"/>
    <w:rsid w:val="3CB168B0"/>
    <w:rsid w:val="3D486B8B"/>
    <w:rsid w:val="3E7B785F"/>
    <w:rsid w:val="3F291658"/>
    <w:rsid w:val="40A64772"/>
    <w:rsid w:val="410723F7"/>
    <w:rsid w:val="415243CD"/>
    <w:rsid w:val="42007AB7"/>
    <w:rsid w:val="43D154DC"/>
    <w:rsid w:val="446B452A"/>
    <w:rsid w:val="44A21752"/>
    <w:rsid w:val="44E4508D"/>
    <w:rsid w:val="45113D04"/>
    <w:rsid w:val="45DB6403"/>
    <w:rsid w:val="46733E6A"/>
    <w:rsid w:val="47101971"/>
    <w:rsid w:val="47B23217"/>
    <w:rsid w:val="47F176F4"/>
    <w:rsid w:val="484802BD"/>
    <w:rsid w:val="48ED3EEE"/>
    <w:rsid w:val="490F2119"/>
    <w:rsid w:val="4937415E"/>
    <w:rsid w:val="4AC46C45"/>
    <w:rsid w:val="4BB328D1"/>
    <w:rsid w:val="4BD82BB6"/>
    <w:rsid w:val="4C4D6379"/>
    <w:rsid w:val="4CC4616E"/>
    <w:rsid w:val="4CF71C79"/>
    <w:rsid w:val="4D54267C"/>
    <w:rsid w:val="4D99738B"/>
    <w:rsid w:val="4E063687"/>
    <w:rsid w:val="4E744035"/>
    <w:rsid w:val="4F1167DE"/>
    <w:rsid w:val="4F293CD4"/>
    <w:rsid w:val="4FF34ACD"/>
    <w:rsid w:val="50F23B44"/>
    <w:rsid w:val="514C5C4E"/>
    <w:rsid w:val="519121A1"/>
    <w:rsid w:val="519D4802"/>
    <w:rsid w:val="51FA7600"/>
    <w:rsid w:val="52663941"/>
    <w:rsid w:val="5400297E"/>
    <w:rsid w:val="559F6A31"/>
    <w:rsid w:val="55E57FE5"/>
    <w:rsid w:val="56166138"/>
    <w:rsid w:val="564B52B6"/>
    <w:rsid w:val="56A96789"/>
    <w:rsid w:val="57C11C0D"/>
    <w:rsid w:val="58AF19CA"/>
    <w:rsid w:val="58DB27A0"/>
    <w:rsid w:val="59267E02"/>
    <w:rsid w:val="59E7505C"/>
    <w:rsid w:val="5DA72B7A"/>
    <w:rsid w:val="5E1A1DF7"/>
    <w:rsid w:val="5E802BB6"/>
    <w:rsid w:val="5E973D3C"/>
    <w:rsid w:val="62960C5F"/>
    <w:rsid w:val="62DF4100"/>
    <w:rsid w:val="63503574"/>
    <w:rsid w:val="63511339"/>
    <w:rsid w:val="63E3641C"/>
    <w:rsid w:val="640E41DA"/>
    <w:rsid w:val="65241CBC"/>
    <w:rsid w:val="652875D0"/>
    <w:rsid w:val="66174696"/>
    <w:rsid w:val="66760578"/>
    <w:rsid w:val="66DF5026"/>
    <w:rsid w:val="67923027"/>
    <w:rsid w:val="67E32613"/>
    <w:rsid w:val="67E821BF"/>
    <w:rsid w:val="681F0259"/>
    <w:rsid w:val="68AE2201"/>
    <w:rsid w:val="68CB6CB6"/>
    <w:rsid w:val="68E36471"/>
    <w:rsid w:val="69415C39"/>
    <w:rsid w:val="6A25113B"/>
    <w:rsid w:val="6A374504"/>
    <w:rsid w:val="6A965872"/>
    <w:rsid w:val="6B2B329F"/>
    <w:rsid w:val="6B573802"/>
    <w:rsid w:val="6C270E72"/>
    <w:rsid w:val="6C2814DB"/>
    <w:rsid w:val="6D54333A"/>
    <w:rsid w:val="6D7B52E2"/>
    <w:rsid w:val="6EFE6E6D"/>
    <w:rsid w:val="6F8C18D1"/>
    <w:rsid w:val="6FA54153"/>
    <w:rsid w:val="70B12CBF"/>
    <w:rsid w:val="714D7BB0"/>
    <w:rsid w:val="71F71168"/>
    <w:rsid w:val="71FB006E"/>
    <w:rsid w:val="749D2F7F"/>
    <w:rsid w:val="75D33EEB"/>
    <w:rsid w:val="768613B8"/>
    <w:rsid w:val="771A4912"/>
    <w:rsid w:val="772933DA"/>
    <w:rsid w:val="77FF2814"/>
    <w:rsid w:val="797B63D3"/>
    <w:rsid w:val="7ACD09A7"/>
    <w:rsid w:val="7AEC5F9E"/>
    <w:rsid w:val="7B91303A"/>
    <w:rsid w:val="7C451996"/>
    <w:rsid w:val="7D8376C2"/>
    <w:rsid w:val="7EB845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Calibri" w:hAnsi="Calibri" w:eastAsia="宋体" w:cs="Times New Roman"/>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31" textRotate="1"/>
    <customShpInfo spid="_x0000_s1032" textRotate="1"/>
    <customShpInfo spid="_x0000_s1033"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688</Words>
  <Characters>3923</Characters>
  <Lines>32</Lines>
  <Paragraphs>9</Paragraphs>
  <TotalTime>2</TotalTime>
  <ScaleCrop>false</ScaleCrop>
  <LinksUpToDate>false</LinksUpToDate>
  <CharactersWithSpaces>4602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2017-08-25T12:55:00Z</dcterms:created>
  <dc:creator>席勇</dc:creator>
  <cp:lastModifiedBy>棒棒糖</cp:lastModifiedBy>
  <dcterms:modified xsi:type="dcterms:W3CDTF">2021-06-18T00:45:14Z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25B92791BA904602814B4548C331E64D</vt:lpwstr>
  </property>
</Properties>
</file>