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中国共产主义青年团信阳市浉河区委员会</w:t>
      </w:r>
    </w:p>
    <w:p>
      <w:pPr>
        <w:jc w:val="center"/>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公开单位联系人：王静娴       联系方式：0376-6607277</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中国共产主义青年团信阳市浉河区委员会</w:t>
      </w:r>
      <w:r>
        <w:rPr>
          <w:rFonts w:hint="eastAsia" w:ascii="黑体" w:hAnsi="黑体" w:eastAsia="黑体" w:cs="黑体"/>
          <w:sz w:val="32"/>
          <w:szCs w:val="32"/>
        </w:rPr>
        <w:t>概况</w:t>
      </w:r>
    </w:p>
    <w:p>
      <w:pPr>
        <w:numPr>
          <w:ilvl w:val="0"/>
          <w:numId w:val="1"/>
        </w:numPr>
        <w:jc w:val="left"/>
        <w:rPr>
          <w:rFonts w:hint="eastAsia"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hint="eastAsia" w:ascii="宋体" w:hAnsi="宋体" w:eastAsia="宋体" w:cs="宋体"/>
          <w:sz w:val="32"/>
          <w:szCs w:val="32"/>
        </w:rPr>
      </w:pPr>
      <w:r>
        <w:rPr>
          <w:rFonts w:hint="eastAsia" w:ascii="宋体" w:hAnsi="宋体" w:eastAsia="宋体" w:cs="宋体"/>
          <w:sz w:val="32"/>
          <w:szCs w:val="32"/>
        </w:rPr>
        <w:t>部门决算单位构成</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中国共产主义青年团信阳市浉河区委员会</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p>
    <w:p>
      <w:pPr>
        <w:numPr>
          <w:ilvl w:val="0"/>
          <w:numId w:val="0"/>
        </w:num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  2018年部门决算表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中国共产主义青年团信阳市浉河区委员会</w:t>
      </w:r>
      <w:r>
        <w:rPr>
          <w:rFonts w:hint="eastAsia" w:ascii="隶书" w:hAnsi="隶书" w:eastAsia="隶书" w:cs="隶书"/>
          <w:sz w:val="48"/>
          <w:szCs w:val="48"/>
        </w:rPr>
        <w:t>概况</w:t>
      </w:r>
    </w:p>
    <w:p>
      <w:pPr>
        <w:numPr>
          <w:ilvl w:val="0"/>
          <w:numId w:val="2"/>
        </w:numPr>
        <w:spacing w:line="5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主要职能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（一）根据党的路线、方针、政策，围绕区委的中心工作，按照上级团委的要求，拟定全区共青团工作计划，积极完成党组织交给的各项任务。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调查青少年思想动态和青少年工作状况，研究青少年运动、青少年思想教育和青少年事业发展等问题，提出相应对策。对青少年进行理想信念教育、道德教育、纪律教育和革命传统教育，引导青少年提高思想政治觉悟。团结和带领全区团员青年发扬“党有号召、团有行动”的光荣传统，积极投身经济建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代表青少年利益，维护青少年的合法权益。加强团的基层组织建设和各项规章制度建设，协助组织部门搞好团干部的管理、使用和考察。负责召开全区团员代表大会，并指导基层开好团员大会、团员代表大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拟定实施全区团员发展计划；积极推荐优秀团员入党；负责团费的收缴、管理和使用。指导管理全区青年组织和青年社团组织工作。指导全区少先队的工作，协助有关部门选拔好中小学少先队总辅导员和辅导员；对少先队员进行理想信念教育和爱国主义教育。</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（五）承办区委、区人民政府和上级团委交办的其他工作。</w:t>
      </w:r>
    </w:p>
    <w:p>
      <w:pPr>
        <w:spacing w:line="5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二、部门决算单位构成</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中国共产主义青年团信阳市浉河区委员会</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年度部门决算编制范围的单位包括</w:t>
      </w:r>
      <w:r>
        <w:rPr>
          <w:rFonts w:hint="eastAsia" w:ascii="仿宋_GB2312" w:hAnsi="仿宋_GB2312" w:eastAsia="仿宋_GB2312" w:cs="仿宋_GB2312"/>
          <w:sz w:val="32"/>
          <w:szCs w:val="32"/>
          <w:lang w:eastAsia="zh-CN"/>
        </w:rPr>
        <w:t>中国共产主义青年团信阳市浉河区委员会</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无二级归口预算单位。</w:t>
      </w:r>
    </w:p>
    <w:p>
      <w:pPr>
        <w:spacing w:line="540" w:lineRule="exact"/>
        <w:ind w:left="709"/>
        <w:outlineLvl w:val="1"/>
        <w:rPr>
          <w:rFonts w:ascii="黑体" w:hAnsi="黑体" w:eastAsia="黑体" w:cs="黑体"/>
          <w:sz w:val="32"/>
        </w:rPr>
      </w:pPr>
      <w:r>
        <w:rPr>
          <w:rFonts w:hint="eastAsia" w:ascii="黑体" w:hAnsi="黑体" w:eastAsia="黑体" w:cs="黑体"/>
          <w:sz w:val="32"/>
        </w:rPr>
        <w:t>三、机构设置</w:t>
      </w:r>
    </w:p>
    <w:p>
      <w:pPr>
        <w:spacing w:line="540" w:lineRule="exact"/>
        <w:ind w:firstLine="640" w:firstLineChars="200"/>
        <w:jc w:val="both"/>
        <w:outlineLvl w:val="1"/>
        <w:rPr>
          <w:rFonts w:ascii="黑体" w:hAnsi="黑体" w:eastAsia="黑体" w:cs="黑体"/>
          <w:sz w:val="32"/>
          <w:szCs w:val="32"/>
        </w:rPr>
      </w:pPr>
      <w:r>
        <w:rPr>
          <w:rFonts w:hint="eastAsia" w:ascii="仿宋_GB2312" w:hAnsi="仿宋_GB2312" w:eastAsia="仿宋_GB2312" w:cs="仿宋_GB2312"/>
          <w:sz w:val="32"/>
        </w:rPr>
        <w:t>根据上述职责及《团章》规定，</w:t>
      </w:r>
      <w:r>
        <w:rPr>
          <w:rFonts w:hint="eastAsia" w:ascii="仿宋_GB2312" w:hAnsi="仿宋_GB2312" w:eastAsia="仿宋_GB2312" w:cs="仿宋_GB2312"/>
          <w:sz w:val="32"/>
          <w:lang w:eastAsia="zh-CN"/>
        </w:rPr>
        <w:t>中国共产主义青年团信阳市浉河区委员会</w:t>
      </w:r>
      <w:r>
        <w:rPr>
          <w:rFonts w:hint="eastAsia" w:ascii="仿宋_GB2312" w:hAnsi="仿宋_GB2312" w:eastAsia="仿宋_GB2312" w:cs="仿宋_GB2312"/>
          <w:sz w:val="32"/>
        </w:rPr>
        <w:t>实行人员分工负责，不内设机构。</w:t>
      </w:r>
    </w:p>
    <w:p>
      <w:pPr>
        <w:jc w:val="left"/>
        <w:rPr>
          <w:rFonts w:ascii="黑体" w:hAnsi="黑体" w:eastAsia="黑体" w:cs="黑体"/>
          <w:sz w:val="32"/>
          <w:szCs w:val="32"/>
        </w:rPr>
      </w:pPr>
      <w:bookmarkStart w:id="0" w:name="_GoBack"/>
      <w:bookmarkEnd w:id="0"/>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中国共产主义青年团信阳市浉河区委员会</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84.54</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75.59</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年相比，收</w:t>
      </w:r>
      <w:r>
        <w:rPr>
          <w:rFonts w:hint="eastAsia" w:ascii="仿宋_GB2312" w:hAnsi="宋体" w:eastAsia="仿宋_GB2312" w:cs="Courier New"/>
          <w:sz w:val="32"/>
          <w:szCs w:val="32"/>
          <w:lang w:val="en-US" w:eastAsia="zh-CN"/>
        </w:rPr>
        <w:t>入</w:t>
      </w:r>
      <w:r>
        <w:rPr>
          <w:rFonts w:hint="eastAsia" w:ascii="仿宋_GB2312" w:hAnsi="宋体" w:eastAsia="仿宋_GB2312" w:cs="Courier New"/>
          <w:sz w:val="32"/>
          <w:szCs w:val="32"/>
        </w:rPr>
        <w:t>总计增加</w:t>
      </w:r>
      <w:r>
        <w:rPr>
          <w:rFonts w:hint="eastAsia" w:ascii="仿宋_GB2312" w:hAnsi="宋体" w:eastAsia="仿宋_GB2312" w:cs="Courier New"/>
          <w:sz w:val="32"/>
          <w:szCs w:val="32"/>
          <w:lang w:val="en-US" w:eastAsia="zh-CN"/>
        </w:rPr>
        <w:t>5.64</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7.1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w:t>
      </w:r>
      <w:r>
        <w:rPr>
          <w:rFonts w:hint="eastAsia" w:ascii="仿宋_GB2312" w:hAnsi="宋体" w:eastAsia="仿宋_GB2312" w:cs="Courier New"/>
          <w:sz w:val="32"/>
          <w:szCs w:val="32"/>
          <w:lang w:val="en-US" w:eastAsia="zh-CN"/>
        </w:rPr>
        <w:t>出</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val="en-US" w:eastAsia="zh-CN"/>
        </w:rPr>
        <w:t>增加10.99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增长17</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主要原因是单位人员增加，相关人员经费增加。</w:t>
      </w:r>
    </w:p>
    <w:p>
      <w:pPr>
        <w:adjustRightInd w:val="0"/>
        <w:snapToGrid w:val="0"/>
        <w:spacing w:line="360" w:lineRule="auto"/>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84.54</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84.54</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75.59</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75.59</w:t>
      </w:r>
      <w:r>
        <w:rPr>
          <w:rFonts w:hint="eastAsia" w:ascii="仿宋_GB2312" w:hAnsi="宋体" w:eastAsia="仿宋_GB2312" w:cs="Courier New"/>
          <w:sz w:val="32"/>
          <w:szCs w:val="32"/>
        </w:rPr>
        <w:t>万元，占100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84.54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75.59</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年相比，财政拨款收</w:t>
      </w:r>
      <w:r>
        <w:rPr>
          <w:rFonts w:hint="eastAsia" w:ascii="仿宋_GB2312" w:hAnsi="宋体" w:eastAsia="仿宋_GB2312" w:cs="Courier New"/>
          <w:sz w:val="32"/>
          <w:szCs w:val="32"/>
          <w:lang w:val="en-US" w:eastAsia="zh-CN"/>
        </w:rPr>
        <w:t>入</w:t>
      </w:r>
      <w:r>
        <w:rPr>
          <w:rFonts w:hint="eastAsia" w:ascii="仿宋_GB2312" w:hAnsi="宋体" w:eastAsia="仿宋_GB2312" w:cs="Courier New"/>
          <w:sz w:val="32"/>
          <w:szCs w:val="32"/>
        </w:rPr>
        <w:t>总计增加</w:t>
      </w:r>
      <w:r>
        <w:rPr>
          <w:rFonts w:hint="eastAsia" w:ascii="仿宋_GB2312" w:hAnsi="宋体" w:eastAsia="仿宋_GB2312" w:cs="Courier New"/>
          <w:sz w:val="32"/>
          <w:szCs w:val="32"/>
          <w:lang w:val="en-US" w:eastAsia="zh-CN"/>
        </w:rPr>
        <w:t>5.64</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7.1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财政拨款支</w:t>
      </w:r>
      <w:r>
        <w:rPr>
          <w:rFonts w:hint="eastAsia" w:ascii="仿宋_GB2312" w:hAnsi="宋体" w:eastAsia="仿宋_GB2312" w:cs="Courier New"/>
          <w:sz w:val="32"/>
          <w:szCs w:val="32"/>
          <w:lang w:val="en-US" w:eastAsia="zh-CN"/>
        </w:rPr>
        <w:t>出</w:t>
      </w:r>
      <w:r>
        <w:rPr>
          <w:rFonts w:hint="eastAsia" w:ascii="仿宋_GB2312" w:hAnsi="宋体" w:eastAsia="仿宋_GB2312" w:cs="Courier New"/>
          <w:sz w:val="32"/>
          <w:szCs w:val="32"/>
        </w:rPr>
        <w:t>总计增加</w:t>
      </w:r>
      <w:r>
        <w:rPr>
          <w:rFonts w:hint="eastAsia" w:ascii="仿宋_GB2312" w:hAnsi="宋体" w:eastAsia="仿宋_GB2312" w:cs="Courier New"/>
          <w:sz w:val="32"/>
          <w:szCs w:val="32"/>
          <w:lang w:val="en-US" w:eastAsia="zh-CN"/>
        </w:rPr>
        <w:t>10.99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17</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主要原因是单位人员增加，相关人员经费增加</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75.59</w:t>
      </w:r>
      <w:r>
        <w:rPr>
          <w:rFonts w:hint="eastAsia" w:ascii="仿宋_GB2312" w:hAnsi="宋体" w:eastAsia="仿宋_GB2312" w:cs="Courier New"/>
          <w:sz w:val="32"/>
          <w:szCs w:val="32"/>
        </w:rPr>
        <w:t>万元，占支出合计的100%。与201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10.99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17</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主要原因是单位人员增加，相关人员经费增加。</w:t>
      </w: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75.59</w:t>
      </w:r>
      <w:r>
        <w:rPr>
          <w:rFonts w:hint="eastAsia" w:ascii="仿宋_GB2312" w:hAnsi="宋体" w:eastAsia="仿宋_GB2312" w:cs="Courier New"/>
          <w:sz w:val="32"/>
          <w:szCs w:val="32"/>
        </w:rPr>
        <w:t>万元，主要用于以下方面：</w:t>
      </w:r>
      <w:r>
        <w:rPr>
          <w:rFonts w:hint="eastAsia" w:ascii="仿宋_GB2312" w:hAnsi="宋体" w:eastAsia="仿宋_GB2312" w:cs="Courier New"/>
          <w:b w:val="0"/>
          <w:bCs w:val="0"/>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55.36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73.2</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社会保障和就业（类）支出7.02万元，占9.3%；医疗卫生与计划生育（类）支出2.26万元，占3%；住房保障（类）支出3.3万元，占4.4%；其他（类）支出7.66万元，占10.1%</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81.64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75.59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92.59</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其中：</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val="en-US" w:eastAsia="zh-CN"/>
        </w:rPr>
        <w:t>群众团体</w:t>
      </w:r>
      <w:r>
        <w:rPr>
          <w:rFonts w:hint="eastAsia" w:ascii="仿宋_GB2312" w:hAnsi="宋体" w:eastAsia="仿宋_GB2312" w:cs="Courier New"/>
          <w:b/>
          <w:bCs/>
          <w:sz w:val="32"/>
          <w:szCs w:val="32"/>
        </w:rPr>
        <w:t>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64.94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55.36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85.25</w:t>
      </w:r>
      <w:r>
        <w:rPr>
          <w:rFonts w:hint="eastAsia" w:ascii="仿宋_GB2312" w:hAnsi="宋体" w:eastAsia="仿宋_GB2312" w:cs="Courier New"/>
          <w:sz w:val="32"/>
          <w:szCs w:val="32"/>
        </w:rPr>
        <w:t>%。</w:t>
      </w:r>
      <w:r>
        <w:rPr>
          <w:rFonts w:hint="eastAsia" w:ascii="仿宋_GB2312" w:hAnsi="仿宋_GB2312" w:eastAsia="仿宋_GB2312" w:cs="仿宋_GB2312"/>
          <w:color w:val="auto"/>
          <w:sz w:val="32"/>
          <w:szCs w:val="32"/>
          <w:highlight w:val="none"/>
          <w:lang w:val="en-US" w:eastAsia="zh-CN"/>
        </w:rPr>
        <w:t>决算数与年初预算数存在差异的主要原因是办公费有所减少</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社会保障和就业支出（类）行政事业单位离退休（款）机关事业单位基本养老保险缴费支出（项）。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7.02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121</w:t>
      </w:r>
      <w:r>
        <w:rPr>
          <w:rFonts w:hint="eastAsia" w:ascii="仿宋_GB2312" w:hAnsi="宋体" w:eastAsia="仿宋_GB2312" w:cs="Courier New"/>
          <w:sz w:val="32"/>
          <w:szCs w:val="32"/>
        </w:rPr>
        <w:t>%。</w:t>
      </w:r>
      <w:r>
        <w:rPr>
          <w:rFonts w:hint="eastAsia" w:ascii="仿宋_GB2312" w:hAnsi="仿宋_GB2312" w:eastAsia="仿宋_GB2312" w:cs="仿宋_GB2312"/>
          <w:color w:val="auto"/>
          <w:sz w:val="32"/>
          <w:szCs w:val="32"/>
          <w:highlight w:val="none"/>
          <w:lang w:val="en-US" w:eastAsia="zh-CN"/>
        </w:rPr>
        <w:t>决算数与年初预算数存在差异的主要原因是增加了养老保险改革准备期补缴费用</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医疗卫生与计划生育支出（类）行政事业单位医疗（款）行政单位医疗（项）。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2.26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86.9</w:t>
      </w:r>
      <w:r>
        <w:rPr>
          <w:rFonts w:hint="eastAsia" w:ascii="仿宋_GB2312" w:hAnsi="宋体" w:eastAsia="仿宋_GB2312" w:cs="Courier New"/>
          <w:sz w:val="32"/>
          <w:szCs w:val="32"/>
        </w:rPr>
        <w:t>%。</w:t>
      </w:r>
      <w:r>
        <w:rPr>
          <w:rFonts w:hint="eastAsia" w:ascii="仿宋_GB2312" w:hAnsi="仿宋_GB2312" w:eastAsia="仿宋_GB2312" w:cs="仿宋_GB2312"/>
          <w:color w:val="auto"/>
          <w:sz w:val="32"/>
          <w:szCs w:val="32"/>
          <w:highlight w:val="none"/>
          <w:lang w:val="en-US" w:eastAsia="zh-CN"/>
        </w:rPr>
        <w:t>决算数与年初预算数存在差异的主要原因是年初预算时将医疗保险与生育保险合并</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住房保障支出（类）住房改革支出（款）住房公积金（项）。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其他支出（类）其他支出（款）其他支出（项）。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7.66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153.2</w:t>
      </w:r>
      <w:r>
        <w:rPr>
          <w:rFonts w:hint="eastAsia" w:ascii="仿宋_GB2312" w:hAnsi="宋体" w:eastAsia="仿宋_GB2312" w:cs="Courier New"/>
          <w:sz w:val="32"/>
          <w:szCs w:val="32"/>
        </w:rPr>
        <w:t>%。</w:t>
      </w:r>
      <w:r>
        <w:rPr>
          <w:rFonts w:hint="eastAsia" w:ascii="仿宋_GB2312" w:hAnsi="仿宋_GB2312" w:eastAsia="仿宋_GB2312" w:cs="仿宋_GB2312"/>
          <w:color w:val="auto"/>
          <w:sz w:val="32"/>
          <w:szCs w:val="32"/>
          <w:highlight w:val="none"/>
          <w:lang w:val="en-US" w:eastAsia="zh-CN"/>
        </w:rPr>
        <w:t>决算数与年初预算数存在差异的主要原因是五四、六一、七夕等大型活动费用增加</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75.59</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55.13</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主要包括：基本工资、津贴补贴、奖金、机关事业单位基本养老保险缴费、公务员医疗补助缴费</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其他</w:t>
      </w:r>
      <w:r>
        <w:rPr>
          <w:rFonts w:hint="eastAsia" w:ascii="仿宋_GB2312" w:hAnsi="宋体" w:eastAsia="仿宋_GB2312" w:cs="Courier New"/>
          <w:sz w:val="32"/>
          <w:szCs w:val="32"/>
        </w:rPr>
        <w:t>社会保障缴费、住房公积金</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其他工资福利支出</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Cs/>
          <w:spacing w:val="-1"/>
          <w:kern w:val="0"/>
          <w:sz w:val="32"/>
          <w:szCs w:val="32"/>
          <w:lang w:val="en-US" w:eastAsia="zh-CN"/>
        </w:rPr>
        <w:t>20.46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，主要包括：办公费、印刷费、电费、差旅费、工会经费。</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0万元，支出决算为0万元，完成预算的0%，其中：因公出国（境）费支出决算为0万元，完成预算的0%；公务用车购置及运行费支出决算为0万元，完成预算的0%；公务接待费支出决算为0万元，完成预算的0%。</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持平。</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年度“三公”经费财政拨款支出决算中，因公出国（境）费支出决算0万元，占0%；公务用车购置及运行费支出决算0万元，占0%；公务接待费支出决算0万元，占0%。具体情况如下：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1.因公出国（境）费</w:t>
      </w:r>
      <w:r>
        <w:rPr>
          <w:rFonts w:hint="eastAsia" w:ascii="仿宋_GB2312" w:hAnsi="宋体" w:eastAsia="仿宋_GB2312" w:cs="Courier New"/>
          <w:sz w:val="32"/>
          <w:szCs w:val="32"/>
        </w:rPr>
        <w:t>支出0万元。全年安排委机关因公出国（境）团组0个，累计0人次。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w:t>
      </w:r>
    </w:p>
    <w:p>
      <w:pPr>
        <w:kinsoku w:val="0"/>
        <w:overflowPunct w:val="0"/>
        <w:autoSpaceDE w:val="0"/>
        <w:autoSpaceDN w:val="0"/>
        <w:adjustRightInd w:val="0"/>
        <w:snapToGrid w:val="0"/>
        <w:spacing w:line="360" w:lineRule="auto"/>
        <w:ind w:left="420"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rPr>
        <w:t>2.公务用车购置及运行费</w:t>
      </w:r>
      <w:r>
        <w:rPr>
          <w:rFonts w:hint="eastAsia" w:ascii="仿宋_GB2312" w:hAnsi="宋体" w:eastAsia="仿宋_GB2312" w:cs="Courier New"/>
          <w:sz w:val="32"/>
          <w:szCs w:val="32"/>
        </w:rPr>
        <w:t>支出0万元。（我单位无公务用车）其中：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中国共产主义青年团信阳市浉河区委员会</w:t>
      </w:r>
      <w:r>
        <w:rPr>
          <w:rFonts w:hint="eastAsia" w:ascii="仿宋_GB2312" w:hAnsi="宋体" w:eastAsia="仿宋_GB2312" w:cs="Courier New"/>
          <w:sz w:val="32"/>
          <w:szCs w:val="32"/>
        </w:rPr>
        <w:t>机关开支财政拨款的公务用车保有量为0量。</w:t>
      </w:r>
    </w:p>
    <w:p>
      <w:pPr>
        <w:kinsoku w:val="0"/>
        <w:overflowPunct w:val="0"/>
        <w:autoSpaceDE w:val="0"/>
        <w:autoSpaceDN w:val="0"/>
        <w:adjustRightInd w:val="0"/>
        <w:snapToGrid w:val="0"/>
        <w:spacing w:line="360" w:lineRule="auto"/>
        <w:ind w:left="420"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rPr>
        <w:t>3.公务接待费</w:t>
      </w:r>
      <w:r>
        <w:rPr>
          <w:rFonts w:hint="eastAsia" w:ascii="仿宋_GB2312" w:hAnsi="宋体" w:eastAsia="仿宋_GB2312" w:cs="Courier New"/>
          <w:sz w:val="32"/>
          <w:szCs w:val="32"/>
        </w:rPr>
        <w:t>支出0万元。其中：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r>
        <w:rPr>
          <w:rFonts w:hint="eastAsia" w:ascii="仿宋_GB2312" w:hAnsi="宋体" w:eastAsia="仿宋_GB2312" w:cs="Courier New"/>
          <w:sz w:val="32"/>
          <w:szCs w:val="32"/>
          <w:lang w:eastAsia="zh-CN"/>
        </w:rPr>
        <w:t>中国共产主义青年团信阳市浉河区委员会</w:t>
      </w:r>
      <w:r>
        <w:rPr>
          <w:rFonts w:hint="eastAsia" w:ascii="仿宋_GB2312" w:hAnsi="宋体" w:eastAsia="仿宋_GB2312" w:cs="Courier New"/>
          <w:sz w:val="32"/>
          <w:szCs w:val="32"/>
        </w:rPr>
        <w:t>2017年度共接待国（境）外来访团组0个、来访外宾0人次（不包括陪同人员）。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支出为0万元。</w:t>
      </w:r>
      <w:r>
        <w:rPr>
          <w:rFonts w:hint="eastAsia" w:ascii="仿宋_GB2312" w:hAnsi="宋体" w:eastAsia="仿宋_GB2312" w:cs="Courier New"/>
          <w:sz w:val="32"/>
          <w:szCs w:val="32"/>
          <w:lang w:eastAsia="zh-CN"/>
        </w:rPr>
        <w:t>中国共产主义青年团信阳市浉河区委员会</w:t>
      </w:r>
      <w:r>
        <w:rPr>
          <w:rFonts w:hint="eastAsia" w:ascii="仿宋_GB2312" w:hAnsi="宋体" w:eastAsia="仿宋_GB2312" w:cs="Courier New"/>
          <w:sz w:val="32"/>
          <w:szCs w:val="32"/>
        </w:rPr>
        <w:t>2017年度共接待国内来访团组0个、来访0人次</w:t>
      </w:r>
      <w:r>
        <w:rPr>
          <w:rFonts w:hint="eastAsia" w:ascii="仿宋_GB2312" w:hAnsi="宋体" w:eastAsia="仿宋_GB2312" w:cs="Courier New"/>
          <w:spacing w:val="-11"/>
          <w:sz w:val="32"/>
          <w:szCs w:val="32"/>
        </w:rPr>
        <w:t>（不包括陪同人员）</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中国共产主义青年团信阳市浉河区委员会</w:t>
      </w:r>
      <w:r>
        <w:rPr>
          <w:rFonts w:hint="eastAsia" w:ascii="仿宋_GB2312" w:hAnsi="宋体" w:eastAsia="仿宋_GB2312" w:cs="Courier New"/>
          <w:sz w:val="32"/>
          <w:szCs w:val="32"/>
        </w:rPr>
        <w:t>对201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 xml:space="preserve">年度一般公共预算项目支出全面开展绩效自评。其中，一级项目0个，二级项目0个，共涉及预算资金0万元，自评覆盖率达到100%。 </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中国共产主义青年团信阳市浉河区委员会</w:t>
      </w:r>
      <w:r>
        <w:rPr>
          <w:rFonts w:hint="eastAsia" w:ascii="仿宋_GB2312" w:hAnsi="宋体" w:eastAsia="仿宋_GB2312" w:cs="Courier New"/>
          <w:sz w:val="32"/>
          <w:szCs w:val="32"/>
        </w:rPr>
        <w:t>在201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年度部门决算中无项目，未增加项目绩效评价结果。</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我部门</w:t>
      </w:r>
      <w:r>
        <w:rPr>
          <w:rFonts w:hint="eastAsia" w:ascii="仿宋_GB2312" w:hAnsi="宋体" w:eastAsia="仿宋_GB2312" w:cs="Courier New"/>
          <w:sz w:val="32"/>
          <w:szCs w:val="32"/>
          <w:lang w:val="en-US" w:eastAsia="zh-CN"/>
        </w:rPr>
        <w:t>2018年度</w:t>
      </w:r>
      <w:r>
        <w:rPr>
          <w:rFonts w:hint="eastAsia" w:ascii="仿宋_GB2312" w:hAnsi="宋体" w:eastAsia="仿宋_GB2312" w:cs="Courier New"/>
          <w:sz w:val="32"/>
          <w:szCs w:val="32"/>
          <w:lang w:eastAsia="zh-CN"/>
        </w:rPr>
        <w:t>没有政府性基金收入，也没有使用政府性基金安排的支出。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default" w:ascii="仿宋_GB2312" w:hAnsi="宋体" w:eastAsia="仿宋_GB2312" w:cs="Courier New"/>
          <w:sz w:val="32"/>
          <w:szCs w:val="32"/>
          <w:lang w:val="en-US"/>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w:t>
      </w:r>
      <w:r>
        <w:rPr>
          <w:rFonts w:hint="eastAsia" w:ascii="仿宋_GB2312" w:hAnsi="宋体" w:eastAsia="仿宋_GB2312" w:cs="Courier New"/>
          <w:sz w:val="32"/>
          <w:szCs w:val="32"/>
          <w:lang w:val="en-US" w:eastAsia="zh-CN"/>
        </w:rPr>
        <w:t>年初预算</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41.9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支出决算为55.36万元，完成年初预算的132.1%。</w:t>
      </w:r>
      <w:r>
        <w:rPr>
          <w:rFonts w:hint="eastAsia" w:ascii="仿宋_GB2312" w:hAnsi="仿宋_GB2312" w:eastAsia="仿宋_GB2312" w:cs="仿宋_GB2312"/>
          <w:color w:val="auto"/>
          <w:sz w:val="32"/>
          <w:szCs w:val="32"/>
          <w:highlight w:val="none"/>
          <w:lang w:val="en-US" w:eastAsia="zh-CN"/>
        </w:rPr>
        <w:t>决算数与年初预算数存在差异的主要原因是单位人员增加，相关人员经费增加</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万元，政府采购工程支出0万元，政府采购服务支出0万元。授予中小企业合同金额0万元，占政府采购支出总额的0%，其中：授予小微企业合同金额0万元，占政府采购支出总额的0%。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中国共产主义青年团信阳市浉河区委员会</w:t>
      </w:r>
      <w:r>
        <w:rPr>
          <w:rFonts w:hint="eastAsia" w:ascii="仿宋_GB2312" w:hAnsi="宋体" w:eastAsia="仿宋_GB2312" w:cs="Courier New"/>
          <w:sz w:val="32"/>
          <w:szCs w:val="32"/>
        </w:rPr>
        <w:t>共有车辆0辆；其中：省级领导干部用车0辆、一般公务用车0辆、一般执法执勤用车0辆、特种专业技术用车0辆，其他用车0辆；单价50万元以上通用设备0台（套），单位价值100万元以上专用设备0台（套）。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auto"/>
          <w:sz w:val="32"/>
          <w:szCs w:val="32"/>
        </w:rPr>
        <w:t>（请根据单位实际情况，参照《2017年政府收支分类科目》和对口中央部门决算公开信息填写）：</w:t>
      </w:r>
      <w:r>
        <w:rPr>
          <w:rFonts w:hint="eastAsia" w:ascii="仿宋_GB2312" w:hAnsi="宋体" w:eastAsia="仿宋_GB2312" w:cs="Courier New"/>
          <w:sz w:val="32"/>
          <w:szCs w:val="32"/>
        </w:rPr>
        <w:t>是指ＸＸ厅（局）用于保障机构正常运行、开展日常工作的基本支出。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4">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90C6C"/>
    <w:rsid w:val="00407005"/>
    <w:rsid w:val="005274DA"/>
    <w:rsid w:val="00577242"/>
    <w:rsid w:val="00630D31"/>
    <w:rsid w:val="006B17CC"/>
    <w:rsid w:val="00783862"/>
    <w:rsid w:val="008059AE"/>
    <w:rsid w:val="00B54309"/>
    <w:rsid w:val="00B84FB0"/>
    <w:rsid w:val="00EE0BEE"/>
    <w:rsid w:val="00F93487"/>
    <w:rsid w:val="01064770"/>
    <w:rsid w:val="04453648"/>
    <w:rsid w:val="09BB2134"/>
    <w:rsid w:val="0A303D77"/>
    <w:rsid w:val="13DA4090"/>
    <w:rsid w:val="15492582"/>
    <w:rsid w:val="16AA5C8C"/>
    <w:rsid w:val="1BB26345"/>
    <w:rsid w:val="1E7D3B34"/>
    <w:rsid w:val="209C4FF0"/>
    <w:rsid w:val="21843C7F"/>
    <w:rsid w:val="22C66A7E"/>
    <w:rsid w:val="258F34D6"/>
    <w:rsid w:val="2BA4769A"/>
    <w:rsid w:val="2CD06EF4"/>
    <w:rsid w:val="2D074831"/>
    <w:rsid w:val="32EF40CE"/>
    <w:rsid w:val="33D5452E"/>
    <w:rsid w:val="368C3EE5"/>
    <w:rsid w:val="372974AC"/>
    <w:rsid w:val="3A017B6E"/>
    <w:rsid w:val="3CE47224"/>
    <w:rsid w:val="42271DDB"/>
    <w:rsid w:val="48036E61"/>
    <w:rsid w:val="48B52937"/>
    <w:rsid w:val="48EE3EF3"/>
    <w:rsid w:val="4C1E2F28"/>
    <w:rsid w:val="4D2356AE"/>
    <w:rsid w:val="51AD42DE"/>
    <w:rsid w:val="53E9756D"/>
    <w:rsid w:val="5651051D"/>
    <w:rsid w:val="57BB5F84"/>
    <w:rsid w:val="57E961A8"/>
    <w:rsid w:val="581E77CF"/>
    <w:rsid w:val="58B06254"/>
    <w:rsid w:val="59E3092F"/>
    <w:rsid w:val="5AF25131"/>
    <w:rsid w:val="5F3A0145"/>
    <w:rsid w:val="600176AC"/>
    <w:rsid w:val="627358F6"/>
    <w:rsid w:val="6431638A"/>
    <w:rsid w:val="663446E2"/>
    <w:rsid w:val="664A46E0"/>
    <w:rsid w:val="671C5663"/>
    <w:rsid w:val="674E08EC"/>
    <w:rsid w:val="6A2415C4"/>
    <w:rsid w:val="6C2F3976"/>
    <w:rsid w:val="737A5BE5"/>
    <w:rsid w:val="73F1196C"/>
    <w:rsid w:val="753E7915"/>
    <w:rsid w:val="75531EF6"/>
    <w:rsid w:val="75BE6E84"/>
    <w:rsid w:val="75D0003D"/>
    <w:rsid w:val="778D559A"/>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5"/>
    <w:qFormat/>
    <w:uiPriority w:val="0"/>
    <w:rPr>
      <w:rFonts w:ascii="Arial" w:hAnsi="Arial" w:cs="Arial"/>
      <w:color w:val="000000"/>
      <w:sz w:val="16"/>
      <w:szCs w:val="16"/>
      <w:u w:val="none"/>
    </w:rPr>
  </w:style>
  <w:style w:type="character" w:customStyle="1" w:styleId="7">
    <w:name w:val="font01"/>
    <w:basedOn w:val="5"/>
    <w:qFormat/>
    <w:uiPriority w:val="0"/>
    <w:rPr>
      <w:rFonts w:hint="default" w:ascii="Arial" w:hAnsi="Arial" w:cs="Arial"/>
      <w:color w:val="000000"/>
      <w:sz w:val="16"/>
      <w:szCs w:val="16"/>
      <w:u w:val="none"/>
    </w:rPr>
  </w:style>
  <w:style w:type="character" w:customStyle="1" w:styleId="8">
    <w:name w:val="font41"/>
    <w:basedOn w:val="5"/>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685</Words>
  <Characters>3909</Characters>
  <Lines>32</Lines>
  <Paragraphs>9</Paragraphs>
  <TotalTime>2</TotalTime>
  <ScaleCrop>false</ScaleCrop>
  <LinksUpToDate>false</LinksUpToDate>
  <CharactersWithSpaces>4585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2021-06-18T09:59:50Z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EDAF01593F2D43A5862F6E67CCEB4A91</vt:lpwstr>
  </property>
</Properties>
</file>