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ind w:left="420" w:hanging="420"/>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中共河南省信阳市浉河区委统一战线工作部</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r>
        <w:rPr>
          <w:rFonts w:hint="eastAsia" w:ascii="仿宋" w:hAnsi="仿宋" w:eastAsia="仿宋" w:cs="隶书"/>
          <w:sz w:val="32"/>
          <w:szCs w:val="32"/>
        </w:rPr>
        <w:t>公开单位联系人：王志强         联系方式：0376-6607230</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中共河南省信阳市浉河区委统一战线工作部</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ind w:left="1920" w:hanging="1920" w:hangingChars="600"/>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中共河南省信阳市浉河区委统一战线工作部</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hint="eastAsia" w:ascii="宋体" w:hAnsi="宋体" w:eastAsia="宋体" w:cs="宋体"/>
          <w:sz w:val="32"/>
          <w:szCs w:val="32"/>
        </w:rPr>
      </w:pPr>
      <w:r>
        <w:rPr>
          <w:rFonts w:hint="eastAsia" w:ascii="宋体" w:hAnsi="宋体" w:eastAsia="宋体" w:cs="宋体"/>
          <w:sz w:val="32"/>
          <w:szCs w:val="32"/>
        </w:rPr>
        <w:t>十、机关运行经费支出情况说明</w:t>
      </w:r>
    </w:p>
    <w:p>
      <w:pPr>
        <w:jc w:val="left"/>
        <w:rPr>
          <w:rFonts w:hint="eastAsia" w:ascii="宋体" w:hAnsi="宋体" w:eastAsia="宋体" w:cs="宋体"/>
          <w:sz w:val="32"/>
          <w:szCs w:val="32"/>
        </w:rPr>
      </w:pPr>
      <w:r>
        <w:rPr>
          <w:rFonts w:hint="eastAsia" w:ascii="宋体" w:hAnsi="宋体" w:eastAsia="宋体" w:cs="宋体"/>
          <w:sz w:val="32"/>
          <w:szCs w:val="32"/>
        </w:rPr>
        <w:t>十一、政府采购支出情况说明</w:t>
      </w:r>
    </w:p>
    <w:p>
      <w:pPr>
        <w:jc w:val="left"/>
        <w:rPr>
          <w:rFonts w:hint="eastAsia"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hint="eastAsia" w:ascii="宋体" w:hAnsi="宋体" w:eastAsia="宋体" w:cs="宋体"/>
          <w:b/>
          <w:bCs/>
          <w:sz w:val="32"/>
          <w:szCs w:val="32"/>
        </w:rPr>
      </w:pPr>
      <w:r>
        <w:rPr>
          <w:rFonts w:hint="eastAsia" w:ascii="宋体" w:hAnsi="宋体" w:eastAsia="宋体" w:cs="宋体"/>
          <w:b/>
          <w:bCs/>
          <w:sz w:val="32"/>
          <w:szCs w:val="32"/>
        </w:rPr>
        <w:t>第三部分　　名词解释</w:t>
      </w:r>
    </w:p>
    <w:p>
      <w:pPr>
        <w:jc w:val="left"/>
        <w:rPr>
          <w:rFonts w:hint="eastAsia" w:ascii="宋体" w:hAnsi="宋体" w:eastAsia="宋体" w:cs="宋体"/>
          <w:b/>
          <w:bCs/>
          <w:sz w:val="32"/>
          <w:szCs w:val="32"/>
        </w:rPr>
      </w:pPr>
    </w:p>
    <w:p>
      <w:pPr>
        <w:numPr>
          <w:ilvl w:val="0"/>
          <w:numId w:val="0"/>
        </w:num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  2018年部门决算表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ind w:firstLine="640" w:firstLineChars="200"/>
        <w:jc w:val="left"/>
        <w:rPr>
          <w:rFonts w:hint="eastAsia" w:ascii="黑体" w:hAnsi="黑体" w:eastAsia="黑体" w:cs="黑体"/>
          <w:sz w:val="32"/>
          <w:szCs w:val="32"/>
          <w:lang w:eastAsia="zh-CN"/>
        </w:rPr>
      </w:pPr>
    </w:p>
    <w:p>
      <w:pPr>
        <w:jc w:val="left"/>
        <w:rPr>
          <w:rFonts w:hint="eastAsia" w:ascii="宋体" w:hAnsi="宋体" w:eastAsia="宋体" w:cs="宋体"/>
          <w:b/>
          <w:bCs/>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黑体" w:hAnsi="黑体" w:eastAsia="黑体" w:cs="黑体"/>
          <w:sz w:val="48"/>
          <w:szCs w:val="48"/>
          <w:lang w:eastAsia="zh-CN"/>
        </w:rPr>
        <w:t>中共河南省信阳市浉河区委统一战线工作部</w:t>
      </w:r>
      <w:r>
        <w:rPr>
          <w:rFonts w:hint="eastAsia" w:ascii="隶书" w:hAnsi="隶书" w:eastAsia="隶书" w:cs="隶书"/>
          <w:sz w:val="48"/>
          <w:szCs w:val="48"/>
        </w:rPr>
        <w:t>概况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640" w:firstLineChars="200"/>
        <w:jc w:val="left"/>
        <w:textAlignment w:val="auto"/>
        <w:outlineLvl w:val="1"/>
        <w:rPr>
          <w:rFonts w:ascii="黑体" w:hAnsi="黑体" w:eastAsia="黑体" w:cs="黑体"/>
          <w:sz w:val="32"/>
          <w:szCs w:val="32"/>
        </w:rPr>
      </w:pPr>
      <w:r>
        <w:rPr>
          <w:rFonts w:hint="eastAsia" w:ascii="黑体" w:hAnsi="黑体" w:eastAsia="黑体" w:cs="黑体"/>
          <w:sz w:val="32"/>
          <w:szCs w:val="32"/>
        </w:rPr>
        <w:t>主要职能</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贯彻执行中央、省委、市委、区委关于统一战线的方针、政策；调查研究统一战线各方面的情况，向市委统一战线工作部和区委反映情况，提出开展统战工作的意见和建议；协调我区统一战线各方面的关系。</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联系各民主党派，工商联和无党派人士，及时通报情况，反应他们的意见和建议，研究、贯彻党的多党合作和政治协商制度及对民主党派的方针，政策；落实中央，省，市，区委关于发挥民主党派、无党派人士关于参政议政和民主监督作用的工作；支持，帮助各民主党派加强自身建设，选拨，培养新一代代表人物。</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负责调查研究、协调检查有关民族、宗教工作的重大方针，政策问题；联系少数民族和宗教界的代表人物，协助有关部门做好我区少数民族干部的培养和举荐工作。</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开展以祖国统一卫重点的海外统战工作，联系港，澳，台和华侨华人中的有关社团及代表人士；做好侨属侨眷，台胞台属的工作。</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负责党外人士的政治安排，会同有关部门做好培养、举荐、选拨党外人士担任政府和司法机关的领导职务的工作，做好党外后备干部和新的代表人物的工作。</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联系工商联工作，联系港澳台及海外工商社团及代表人士。调查、研究并反映我区非公有制代表人物的情况，协调关系，提出政策性建议，做好非公有制经济人士的团结，帮助，引导，教育工作。选拨，培养非公有制经济代表人士，积极分子。</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调查研究党外积极分子的情况，反映意见，协调关系，提出政策性建议；联系并培养党外知识分子代表人士。</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负责开展海内外统一战线的宣传联谊工作。</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协调政府各有关部门的统战工作，指导各乡、镇（区）、办事处统战工作和区工商联、侨联、台联等有关人民团体的统战工作。</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完成市委中共河南省信阳市浉河区委统一战线工作部和区委交办的其他任务。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40" w:firstLineChars="200"/>
        <w:jc w:val="left"/>
        <w:textAlignment w:val="auto"/>
        <w:outlineLvl w:val="1"/>
        <w:rPr>
          <w:rFonts w:ascii="黑体" w:hAnsi="黑体" w:eastAsia="黑体" w:cs="黑体"/>
          <w:sz w:val="32"/>
          <w:szCs w:val="32"/>
        </w:rPr>
      </w:pPr>
      <w:r>
        <w:rPr>
          <w:rFonts w:hint="eastAsia" w:ascii="黑体" w:hAnsi="黑体" w:eastAsia="黑体" w:cs="黑体"/>
          <w:sz w:val="32"/>
          <w:szCs w:val="32"/>
        </w:rPr>
        <w:t>部门决算单位构成</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中共河南省信阳市浉河区委统一战线工作部</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年度部门决算编制范围的单位包括： </w:t>
      </w:r>
      <w:r>
        <w:rPr>
          <w:rFonts w:hint="eastAsia" w:ascii="仿宋_GB2312" w:hAnsi="仿宋_GB2312" w:eastAsia="仿宋_GB2312" w:cs="仿宋_GB2312"/>
          <w:sz w:val="32"/>
          <w:szCs w:val="32"/>
          <w:lang w:eastAsia="zh-CN"/>
        </w:rPr>
        <w:t>中共河南省信阳市浉河区委统一战线工作部</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，无二级归口</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lang w:eastAsia="zh-CN"/>
        </w:rPr>
        <w:t>算单位。</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中共河南省信阳市浉河区委统一战线工作部</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年度收入总计247.86万元，支出总计</w:t>
      </w:r>
      <w:r>
        <w:rPr>
          <w:rFonts w:hint="eastAsia" w:ascii="仿宋_GB2312" w:hAnsi="宋体" w:eastAsia="仿宋_GB2312" w:cs="Courier New"/>
          <w:sz w:val="32"/>
          <w:szCs w:val="32"/>
          <w:lang w:val="en-US" w:eastAsia="zh-CN"/>
        </w:rPr>
        <w:t>247.86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。与2017年相比，财政拨款收、支总计各减少32.89万元，下降13.27%。原因是公车取消，接待任务减少。</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247.86</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247.86</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年度支出合计</w:t>
      </w:r>
      <w:r>
        <w:rPr>
          <w:rFonts w:hint="eastAsia" w:ascii="仿宋_GB2312" w:hAnsi="Times New Roman" w:eastAsia="仿宋_GB2312"/>
          <w:sz w:val="32"/>
          <w:szCs w:val="32"/>
          <w:lang w:val="en-US" w:eastAsia="zh-CN"/>
        </w:rPr>
        <w:t>247.86</w:t>
      </w:r>
      <w:r>
        <w:rPr>
          <w:rFonts w:hint="eastAsia" w:ascii="仿宋_GB2312" w:hAnsi="宋体" w:eastAsia="仿宋_GB2312" w:cs="Courier New"/>
          <w:sz w:val="32"/>
          <w:szCs w:val="32"/>
        </w:rPr>
        <w:t>万元，其中：基本支出</w:t>
      </w:r>
      <w:r>
        <w:rPr>
          <w:rFonts w:hint="eastAsia" w:ascii="仿宋_GB2312" w:hAnsi="Times New Roman" w:eastAsia="仿宋_GB2312"/>
          <w:sz w:val="32"/>
          <w:szCs w:val="32"/>
          <w:lang w:val="en-US" w:eastAsia="zh-CN"/>
        </w:rPr>
        <w:t>247.86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%；经营支出0万元，占0%。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年财政拨款收支总决算</w:t>
      </w:r>
      <w:r>
        <w:rPr>
          <w:rFonts w:hint="eastAsia" w:ascii="仿宋_GB2312" w:hAnsi="Times New Roman" w:eastAsia="仿宋_GB2312"/>
          <w:sz w:val="32"/>
          <w:szCs w:val="32"/>
          <w:lang w:val="en-US" w:eastAsia="zh-CN"/>
        </w:rPr>
        <w:t>247.86</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年相比，财政拨款收、支总计各减少</w:t>
      </w:r>
      <w:r>
        <w:rPr>
          <w:rFonts w:hint="eastAsia" w:ascii="仿宋_GB2312" w:hAnsi="宋体" w:eastAsia="仿宋_GB2312" w:cs="Courier New"/>
          <w:sz w:val="32"/>
          <w:szCs w:val="32"/>
          <w:lang w:val="en-US" w:eastAsia="zh-CN"/>
        </w:rPr>
        <w:t>32.89</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13.27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原因是公车取消，接待任务减少。</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年一般公共预算财政拨款支出</w:t>
      </w:r>
      <w:r>
        <w:rPr>
          <w:rFonts w:hint="eastAsia" w:ascii="仿宋_GB2312" w:hAnsi="Times New Roman" w:eastAsia="仿宋_GB2312"/>
          <w:sz w:val="32"/>
          <w:szCs w:val="32"/>
          <w:lang w:val="en-US" w:eastAsia="zh-CN"/>
        </w:rPr>
        <w:t>247.86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占本年支出合计的100%。与2017年相比，一般公共预算财政拨款支出减少×32.89万元，下降13.27%。主要原因是</w:t>
      </w:r>
      <w:r>
        <w:rPr>
          <w:rFonts w:hint="eastAsia" w:ascii="仿宋_GB2312" w:hAnsi="宋体" w:eastAsia="仿宋_GB2312" w:cs="Courier New"/>
          <w:sz w:val="32"/>
          <w:szCs w:val="32"/>
          <w:lang w:eastAsia="zh-CN"/>
        </w:rPr>
        <w:t>公车取消，接待任务减少。</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w:t>
      </w:r>
      <w:r>
        <w:rPr>
          <w:rFonts w:hint="eastAsia" w:ascii="仿宋_GB2312" w:hAnsi="Times New Roman" w:eastAsia="仿宋_GB2312"/>
          <w:sz w:val="32"/>
          <w:szCs w:val="32"/>
          <w:lang w:val="en-US" w:eastAsia="zh-CN"/>
        </w:rPr>
        <w:t>247.86</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支出222.78万元，占89.88%；</w:t>
      </w:r>
      <w:r>
        <w:rPr>
          <w:rFonts w:hint="eastAsia" w:ascii="仿宋_GB2312" w:hAnsi="宋体" w:eastAsia="仿宋_GB2312" w:cs="Courier New"/>
          <w:b/>
          <w:bCs/>
          <w:sz w:val="32"/>
          <w:szCs w:val="32"/>
        </w:rPr>
        <w:t>社会保障和就业（类）</w:t>
      </w:r>
      <w:r>
        <w:rPr>
          <w:rFonts w:hint="eastAsia" w:ascii="仿宋_GB2312" w:hAnsi="宋体" w:eastAsia="仿宋_GB2312" w:cs="Courier New"/>
          <w:sz w:val="32"/>
          <w:szCs w:val="32"/>
        </w:rPr>
        <w:t>支出11.30万元，占4.56%</w:t>
      </w:r>
      <w:r>
        <w:rPr>
          <w:rFonts w:hint="eastAsia" w:ascii="仿宋_GB2312" w:hAnsi="宋体" w:eastAsia="仿宋_GB2312" w:cs="Courier New"/>
          <w:sz w:val="32"/>
          <w:szCs w:val="32"/>
          <w:lang w:eastAsia="zh-CN"/>
        </w:rPr>
        <w:t>；</w:t>
      </w:r>
      <w:r>
        <w:rPr>
          <w:rFonts w:hint="eastAsia" w:ascii="仿宋_GB2312" w:hAnsi="宋体" w:eastAsia="仿宋_GB2312" w:cs="Courier New"/>
          <w:b/>
          <w:bCs/>
          <w:sz w:val="32"/>
          <w:szCs w:val="32"/>
        </w:rPr>
        <w:t>医疗卫生与计划生育（类）</w:t>
      </w:r>
      <w:r>
        <w:rPr>
          <w:rFonts w:hint="eastAsia" w:ascii="仿宋_GB2312" w:hAnsi="宋体" w:eastAsia="仿宋_GB2312" w:cs="Courier New"/>
          <w:sz w:val="32"/>
          <w:szCs w:val="32"/>
        </w:rPr>
        <w:t>支出5.79万元，占2.34%</w:t>
      </w:r>
      <w:r>
        <w:rPr>
          <w:rFonts w:hint="eastAsia" w:ascii="仿宋_GB2312" w:hAnsi="宋体" w:eastAsia="仿宋_GB2312" w:cs="Courier New"/>
          <w:sz w:val="32"/>
          <w:szCs w:val="32"/>
          <w:lang w:eastAsia="zh-CN"/>
        </w:rPr>
        <w:t>；</w:t>
      </w:r>
      <w:r>
        <w:rPr>
          <w:rFonts w:hint="eastAsia" w:ascii="仿宋_GB2312" w:hAnsi="宋体" w:eastAsia="仿宋_GB2312" w:cs="Courier New"/>
          <w:b/>
          <w:bCs/>
          <w:sz w:val="32"/>
          <w:szCs w:val="32"/>
        </w:rPr>
        <w:t>住房保障（类）</w:t>
      </w:r>
      <w:r>
        <w:rPr>
          <w:rFonts w:hint="eastAsia" w:ascii="仿宋_GB2312" w:hAnsi="宋体" w:eastAsia="仿宋_GB2312" w:cs="Courier New"/>
          <w:sz w:val="32"/>
          <w:szCs w:val="32"/>
        </w:rPr>
        <w:t>支出7.98万元，占3.22%</w:t>
      </w:r>
      <w:r>
        <w:rPr>
          <w:rFonts w:hint="eastAsia" w:ascii="仿宋_GB2312" w:hAnsi="宋体" w:eastAsia="仿宋_GB2312" w:cs="Courier New"/>
          <w:sz w:val="32"/>
          <w:szCs w:val="32"/>
          <w:lang w:eastAsia="zh-CN"/>
        </w:rPr>
        <w:t>；</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Times New Roman" w:eastAsia="仿宋_GB2312"/>
          <w:sz w:val="32"/>
          <w:szCs w:val="32"/>
          <w:lang w:val="en-US" w:eastAsia="zh-CN"/>
        </w:rPr>
        <w:t>247.86</w:t>
      </w:r>
      <w:r>
        <w:rPr>
          <w:rFonts w:hint="eastAsia" w:ascii="仿宋_GB2312" w:hAnsi="宋体" w:eastAsia="仿宋_GB2312" w:cs="Courier New"/>
          <w:sz w:val="32"/>
          <w:szCs w:val="32"/>
        </w:rPr>
        <w:t>万元，支出决算为</w:t>
      </w:r>
      <w:r>
        <w:rPr>
          <w:rFonts w:hint="eastAsia" w:ascii="仿宋_GB2312" w:hAnsi="Times New Roman" w:eastAsia="仿宋_GB2312"/>
          <w:sz w:val="32"/>
          <w:szCs w:val="32"/>
          <w:lang w:val="en-US" w:eastAsia="zh-CN"/>
        </w:rPr>
        <w:t>247.86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val="en-US" w:eastAsia="zh-CN"/>
        </w:rPr>
        <w:t>等</w:t>
      </w:r>
      <w:r>
        <w:rPr>
          <w:rFonts w:hint="eastAsia" w:ascii="仿宋_GB2312" w:hAnsi="宋体" w:eastAsia="仿宋_GB2312" w:cs="Courier New"/>
          <w:sz w:val="32"/>
          <w:szCs w:val="32"/>
        </w:rPr>
        <w:t>于预算数的主要原因：是年底各党派拨付经费和统战招商工作任务艰巨，及驻村第一书记经费。</w:t>
      </w:r>
    </w:p>
    <w:p>
      <w:pPr>
        <w:pStyle w:val="4"/>
        <w:autoSpaceDE w:val="0"/>
        <w:spacing w:before="0" w:beforeAutospacing="0" w:line="590" w:lineRule="exact"/>
        <w:ind w:firstLine="643" w:firstLineChars="200"/>
        <w:rPr>
          <w:rFonts w:hint="eastAsia" w:ascii="仿宋_GB2312" w:eastAsia="仿宋_GB2312"/>
          <w:b/>
          <w:bCs/>
          <w:kern w:val="2"/>
          <w:sz w:val="32"/>
          <w:szCs w:val="32"/>
        </w:rPr>
      </w:pPr>
      <w:r>
        <w:rPr>
          <w:rFonts w:hint="eastAsia" w:ascii="仿宋_GB2312" w:eastAsia="仿宋_GB2312"/>
          <w:b/>
          <w:bCs/>
          <w:kern w:val="2"/>
          <w:sz w:val="32"/>
          <w:szCs w:val="32"/>
          <w:lang w:val="en-US" w:eastAsia="zh-CN"/>
        </w:rPr>
        <w:t>1.一般公共服务支出</w:t>
      </w:r>
      <w:r>
        <w:rPr>
          <w:rFonts w:hint="eastAsia" w:ascii="仿宋_GB2312" w:eastAsia="仿宋_GB2312"/>
          <w:b/>
          <w:bCs/>
          <w:kern w:val="2"/>
          <w:sz w:val="32"/>
          <w:szCs w:val="32"/>
        </w:rPr>
        <w:t>（类）统战事务（款）行政运行（项）</w:t>
      </w:r>
      <w:r>
        <w:rPr>
          <w:rFonts w:hint="eastAsia" w:ascii="仿宋_GB2312" w:eastAsia="仿宋_GB2312"/>
          <w:b/>
          <w:bCs/>
          <w:kern w:val="2"/>
          <w:sz w:val="32"/>
          <w:szCs w:val="32"/>
          <w:lang w:eastAsia="zh-CN"/>
        </w:rPr>
        <w:t>。</w:t>
      </w:r>
      <w:r>
        <w:rPr>
          <w:rFonts w:hint="eastAsia" w:ascii="仿宋_GB2312" w:eastAsia="仿宋_GB2312"/>
          <w:kern w:val="2"/>
          <w:sz w:val="32"/>
          <w:szCs w:val="32"/>
        </w:rPr>
        <w:t>年初预算为201.74万元，支出决算为201.74万元，完成年初预算的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p>
    <w:p>
      <w:pPr>
        <w:pStyle w:val="4"/>
        <w:autoSpaceDE w:val="0"/>
        <w:spacing w:before="0" w:beforeAutospacing="0" w:line="590" w:lineRule="exact"/>
        <w:ind w:firstLine="643" w:firstLineChars="200"/>
        <w:rPr>
          <w:rFonts w:hint="eastAsia" w:ascii="仿宋_GB2312" w:eastAsia="仿宋_GB2312"/>
          <w:b/>
          <w:bCs/>
          <w:kern w:val="2"/>
          <w:sz w:val="32"/>
          <w:szCs w:val="32"/>
          <w:lang w:val="en-US" w:eastAsia="zh-CN"/>
        </w:rPr>
      </w:pPr>
      <w:r>
        <w:rPr>
          <w:rFonts w:hint="eastAsia" w:ascii="仿宋_GB2312" w:eastAsia="仿宋_GB2312"/>
          <w:b/>
          <w:bCs/>
          <w:kern w:val="2"/>
          <w:sz w:val="32"/>
          <w:szCs w:val="32"/>
          <w:lang w:val="en-US" w:eastAsia="zh-CN"/>
        </w:rPr>
        <w:t>2.一般公共服务支出</w:t>
      </w:r>
      <w:r>
        <w:rPr>
          <w:rFonts w:hint="eastAsia" w:ascii="仿宋_GB2312" w:eastAsia="仿宋_GB2312"/>
          <w:b/>
          <w:bCs/>
          <w:kern w:val="2"/>
          <w:sz w:val="32"/>
          <w:szCs w:val="32"/>
        </w:rPr>
        <w:t>（类）统战事务（款）机关服务（项）</w:t>
      </w:r>
      <w:r>
        <w:rPr>
          <w:rFonts w:hint="eastAsia" w:ascii="仿宋_GB2312" w:eastAsia="仿宋_GB2312"/>
          <w:b/>
          <w:bCs/>
          <w:kern w:val="2"/>
          <w:sz w:val="32"/>
          <w:szCs w:val="32"/>
          <w:lang w:eastAsia="zh-CN"/>
        </w:rPr>
        <w:t>。</w:t>
      </w:r>
      <w:r>
        <w:rPr>
          <w:rFonts w:hint="eastAsia" w:ascii="仿宋_GB2312" w:eastAsia="仿宋_GB2312"/>
          <w:kern w:val="2"/>
          <w:sz w:val="32"/>
          <w:szCs w:val="32"/>
        </w:rPr>
        <w:t>年初预算为8.97万元，支出决算为8.97万元，完成年初预算的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r>
        <w:rPr>
          <w:rFonts w:hint="eastAsia" w:ascii="仿宋_GB2312" w:eastAsia="仿宋_GB2312"/>
          <w:kern w:val="2"/>
          <w:sz w:val="32"/>
          <w:szCs w:val="32"/>
          <w:lang w:eastAsia="zh-CN"/>
        </w:rPr>
        <w:t>。</w:t>
      </w:r>
    </w:p>
    <w:p>
      <w:pPr>
        <w:pStyle w:val="4"/>
        <w:autoSpaceDE w:val="0"/>
        <w:spacing w:before="0" w:beforeAutospacing="0" w:line="590" w:lineRule="exact"/>
        <w:ind w:firstLine="643" w:firstLineChars="200"/>
        <w:rPr>
          <w:rFonts w:hint="eastAsia" w:ascii="仿宋_GB2312" w:eastAsia="仿宋_GB2312"/>
          <w:b/>
          <w:bCs/>
          <w:kern w:val="2"/>
          <w:sz w:val="32"/>
          <w:szCs w:val="32"/>
        </w:rPr>
      </w:pPr>
      <w:r>
        <w:rPr>
          <w:rFonts w:hint="eastAsia" w:ascii="仿宋_GB2312" w:eastAsia="仿宋_GB2312"/>
          <w:b/>
          <w:bCs/>
          <w:kern w:val="2"/>
          <w:sz w:val="32"/>
          <w:szCs w:val="32"/>
          <w:lang w:val="en-US" w:eastAsia="zh-CN"/>
        </w:rPr>
        <w:t>3.一般公共服务支出</w:t>
      </w:r>
      <w:r>
        <w:rPr>
          <w:rFonts w:hint="eastAsia" w:ascii="仿宋_GB2312" w:eastAsia="仿宋_GB2312"/>
          <w:b/>
          <w:bCs/>
          <w:kern w:val="2"/>
          <w:sz w:val="32"/>
          <w:szCs w:val="32"/>
        </w:rPr>
        <w:t>（类）统战事务（款）事业运行（项）</w:t>
      </w:r>
      <w:r>
        <w:rPr>
          <w:rFonts w:hint="eastAsia" w:ascii="仿宋_GB2312" w:eastAsia="仿宋_GB2312"/>
          <w:b/>
          <w:bCs/>
          <w:kern w:val="2"/>
          <w:sz w:val="32"/>
          <w:szCs w:val="32"/>
          <w:lang w:eastAsia="zh-CN"/>
        </w:rPr>
        <w:t>。</w:t>
      </w:r>
      <w:r>
        <w:rPr>
          <w:rFonts w:hint="eastAsia" w:ascii="仿宋_GB2312" w:eastAsia="仿宋_GB2312"/>
          <w:kern w:val="2"/>
          <w:sz w:val="32"/>
          <w:szCs w:val="32"/>
        </w:rPr>
        <w:t>年初预算为1.04万元，支出决算为1.04万元，完成年初预算的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p>
    <w:p>
      <w:pPr>
        <w:pStyle w:val="4"/>
        <w:autoSpaceDE w:val="0"/>
        <w:spacing w:before="0" w:beforeAutospacing="0" w:line="590" w:lineRule="exact"/>
        <w:ind w:firstLine="643" w:firstLineChars="200"/>
        <w:rPr>
          <w:rFonts w:hint="eastAsia" w:ascii="仿宋_GB2312" w:eastAsia="仿宋_GB2312"/>
          <w:b/>
          <w:bCs/>
          <w:kern w:val="2"/>
          <w:sz w:val="32"/>
          <w:szCs w:val="32"/>
        </w:rPr>
      </w:pPr>
      <w:r>
        <w:rPr>
          <w:rFonts w:hint="eastAsia" w:ascii="仿宋_GB2312" w:eastAsia="仿宋_GB2312"/>
          <w:b/>
          <w:bCs/>
          <w:kern w:val="2"/>
          <w:sz w:val="32"/>
          <w:szCs w:val="32"/>
          <w:lang w:val="en-US" w:eastAsia="zh-CN"/>
        </w:rPr>
        <w:t>4.一般公共服务支出</w:t>
      </w:r>
      <w:r>
        <w:rPr>
          <w:rFonts w:hint="eastAsia" w:ascii="仿宋_GB2312" w:eastAsia="仿宋_GB2312"/>
          <w:b/>
          <w:bCs/>
          <w:kern w:val="2"/>
          <w:sz w:val="32"/>
          <w:szCs w:val="32"/>
        </w:rPr>
        <w:t>（类）其他一般公共服务支出（款）其他一般公共服务支出（项）</w:t>
      </w:r>
      <w:r>
        <w:rPr>
          <w:rFonts w:hint="eastAsia" w:ascii="仿宋_GB2312" w:eastAsia="仿宋_GB2312"/>
          <w:b/>
          <w:bCs/>
          <w:kern w:val="2"/>
          <w:sz w:val="32"/>
          <w:szCs w:val="32"/>
          <w:lang w:eastAsia="zh-CN"/>
        </w:rPr>
        <w:t>。</w:t>
      </w:r>
      <w:r>
        <w:rPr>
          <w:rFonts w:hint="eastAsia" w:ascii="仿宋_GB2312" w:eastAsia="仿宋_GB2312"/>
          <w:kern w:val="2"/>
          <w:sz w:val="32"/>
          <w:szCs w:val="32"/>
        </w:rPr>
        <w:t>年初预算为11.03万元，支出决算为11.03万元，完成年初预算的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p>
    <w:p>
      <w:pPr>
        <w:pStyle w:val="4"/>
        <w:autoSpaceDE w:val="0"/>
        <w:spacing w:before="0" w:beforeAutospacing="0" w:line="590" w:lineRule="exact"/>
        <w:ind w:firstLine="643" w:firstLineChars="200"/>
        <w:rPr>
          <w:rFonts w:hint="eastAsia" w:ascii="仿宋_GB2312" w:eastAsia="仿宋_GB2312"/>
          <w:b/>
          <w:bCs/>
          <w:kern w:val="2"/>
          <w:sz w:val="32"/>
          <w:szCs w:val="32"/>
        </w:rPr>
      </w:pPr>
      <w:r>
        <w:rPr>
          <w:rFonts w:hint="eastAsia" w:ascii="仿宋_GB2312" w:eastAsia="仿宋_GB2312"/>
          <w:b/>
          <w:bCs/>
          <w:kern w:val="2"/>
          <w:sz w:val="32"/>
          <w:szCs w:val="32"/>
          <w:lang w:val="en-US" w:eastAsia="zh-CN"/>
        </w:rPr>
        <w:t>5</w:t>
      </w:r>
      <w:r>
        <w:rPr>
          <w:rFonts w:hint="eastAsia" w:ascii="仿宋_GB2312" w:eastAsia="仿宋_GB2312"/>
          <w:b/>
          <w:bCs/>
          <w:kern w:val="2"/>
          <w:sz w:val="32"/>
          <w:szCs w:val="32"/>
        </w:rPr>
        <w:t>．社会保障和就业支出（类）行政事业单位离退休（款）机关事业单位基本养老保险缴费支出（项）。</w:t>
      </w:r>
      <w:r>
        <w:rPr>
          <w:rFonts w:hint="eastAsia" w:ascii="仿宋_GB2312" w:eastAsia="仿宋_GB2312"/>
          <w:kern w:val="2"/>
          <w:sz w:val="32"/>
          <w:szCs w:val="32"/>
        </w:rPr>
        <w:t>年初预算为11.3万元，支出决算为11.3万元，完成年初预算的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p>
    <w:p>
      <w:pPr>
        <w:pStyle w:val="4"/>
        <w:autoSpaceDE w:val="0"/>
        <w:spacing w:before="0" w:beforeAutospacing="0" w:line="590" w:lineRule="exact"/>
        <w:ind w:firstLine="643" w:firstLineChars="200"/>
        <w:rPr>
          <w:rFonts w:hint="eastAsia" w:ascii="仿宋_GB2312" w:eastAsia="仿宋_GB2312"/>
          <w:b/>
          <w:bCs/>
          <w:kern w:val="2"/>
          <w:sz w:val="32"/>
          <w:szCs w:val="32"/>
        </w:rPr>
      </w:pPr>
      <w:r>
        <w:rPr>
          <w:rFonts w:hint="eastAsia" w:ascii="仿宋_GB2312" w:eastAsia="仿宋_GB2312"/>
          <w:b/>
          <w:bCs/>
          <w:kern w:val="2"/>
          <w:sz w:val="32"/>
          <w:szCs w:val="32"/>
          <w:lang w:val="en-US" w:eastAsia="zh-CN"/>
        </w:rPr>
        <w:t>6</w:t>
      </w:r>
      <w:r>
        <w:rPr>
          <w:rFonts w:hint="eastAsia" w:ascii="仿宋_GB2312" w:eastAsia="仿宋_GB2312"/>
          <w:b/>
          <w:bCs/>
          <w:kern w:val="2"/>
          <w:sz w:val="32"/>
          <w:szCs w:val="32"/>
        </w:rPr>
        <w:t>．医疗卫生与计划生育支出（类）行政事业单位医疗（款）行政单位医疗（项）。</w:t>
      </w:r>
      <w:r>
        <w:rPr>
          <w:rFonts w:hint="eastAsia" w:ascii="仿宋_GB2312" w:eastAsia="仿宋_GB2312"/>
          <w:kern w:val="2"/>
          <w:sz w:val="32"/>
          <w:szCs w:val="32"/>
        </w:rPr>
        <w:t>年初预算为5.79万元，支出决算为5.79万元，完成年初预算的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p>
    <w:p>
      <w:pPr>
        <w:pStyle w:val="4"/>
        <w:autoSpaceDE w:val="0"/>
        <w:spacing w:before="0" w:beforeAutospacing="0" w:line="590" w:lineRule="exact"/>
        <w:ind w:firstLine="643" w:firstLineChars="200"/>
        <w:rPr>
          <w:rFonts w:hint="eastAsia" w:eastAsia="仿宋_GB2312"/>
          <w:lang w:val="en-US" w:eastAsia="zh-CN"/>
        </w:rPr>
      </w:pPr>
      <w:r>
        <w:rPr>
          <w:rFonts w:hint="eastAsia" w:ascii="仿宋_GB2312" w:eastAsia="仿宋_GB2312"/>
          <w:b/>
          <w:bCs/>
          <w:kern w:val="2"/>
          <w:sz w:val="32"/>
          <w:szCs w:val="32"/>
          <w:lang w:val="en-US" w:eastAsia="zh-CN"/>
        </w:rPr>
        <w:t>7</w:t>
      </w:r>
      <w:r>
        <w:rPr>
          <w:rFonts w:hint="eastAsia" w:ascii="仿宋_GB2312" w:eastAsia="仿宋_GB2312"/>
          <w:b/>
          <w:bCs/>
          <w:kern w:val="2"/>
          <w:sz w:val="32"/>
          <w:szCs w:val="32"/>
        </w:rPr>
        <w:t>．住房保障支出（类）住房改革支出（款）住房公积金（项）。</w:t>
      </w:r>
      <w:r>
        <w:rPr>
          <w:rFonts w:hint="eastAsia" w:ascii="仿宋_GB2312" w:eastAsia="仿宋_GB2312"/>
          <w:kern w:val="2"/>
          <w:sz w:val="32"/>
          <w:szCs w:val="32"/>
        </w:rPr>
        <w:t>年初预算为7.98万元，支出决算为7.98万元</w:t>
      </w:r>
      <w:r>
        <w:rPr>
          <w:rFonts w:hint="eastAsia" w:ascii="仿宋_GB2312" w:eastAsia="仿宋_GB2312"/>
          <w:kern w:val="2"/>
          <w:sz w:val="32"/>
          <w:szCs w:val="32"/>
          <w:lang w:eastAsia="zh-CN"/>
        </w:rPr>
        <w:t>，</w:t>
      </w:r>
      <w:r>
        <w:rPr>
          <w:rFonts w:hint="eastAsia" w:ascii="仿宋_GB2312" w:eastAsia="仿宋_GB2312"/>
          <w:kern w:val="2"/>
          <w:sz w:val="32"/>
          <w:szCs w:val="32"/>
        </w:rPr>
        <w:t>完成年初预算的</w:t>
      </w:r>
      <w:r>
        <w:rPr>
          <w:rFonts w:hint="eastAsia" w:ascii="仿宋_GB2312" w:eastAsia="仿宋_GB2312"/>
          <w:kern w:val="2"/>
          <w:sz w:val="32"/>
          <w:szCs w:val="32"/>
          <w:lang w:val="en-US" w:eastAsia="zh-CN"/>
        </w:rPr>
        <w:t>100</w:t>
      </w:r>
      <w:r>
        <w:rPr>
          <w:rFonts w:hint="eastAsia" w:ascii="仿宋_GB2312" w:eastAsia="仿宋_GB2312"/>
          <w:kern w:val="2"/>
          <w:sz w:val="32"/>
          <w:szCs w:val="32"/>
        </w:rPr>
        <w:t>%</w:t>
      </w:r>
      <w:r>
        <w:rPr>
          <w:rFonts w:hint="eastAsia" w:ascii="仿宋_GB2312" w:eastAsia="仿宋_GB2312"/>
          <w:kern w:val="2"/>
          <w:sz w:val="32"/>
          <w:szCs w:val="32"/>
          <w:lang w:eastAsia="zh-CN"/>
        </w:rPr>
        <w:t>。</w:t>
      </w:r>
    </w:p>
    <w:p>
      <w:pPr>
        <w:adjustRightInd w:val="0"/>
        <w:snapToGrid w:val="0"/>
        <w:spacing w:line="360" w:lineRule="auto"/>
        <w:ind w:firstLine="640" w:firstLineChars="200"/>
        <w:rPr>
          <w:rFonts w:hint="eastAsia"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年一般公共预算财政拨款基本支出</w:t>
      </w:r>
      <w:r>
        <w:rPr>
          <w:rFonts w:hint="eastAsia" w:ascii="仿宋_GB2312" w:hAnsi="Times New Roman" w:eastAsia="仿宋_GB2312"/>
          <w:sz w:val="32"/>
          <w:szCs w:val="32"/>
          <w:lang w:val="en-US" w:eastAsia="zh-CN"/>
        </w:rPr>
        <w:t>247.86</w:t>
      </w:r>
      <w:r>
        <w:rPr>
          <w:rFonts w:hint="eastAsia" w:ascii="仿宋_GB2312" w:hAnsi="宋体" w:eastAsia="仿宋_GB2312" w:cs="Courier New"/>
          <w:sz w:val="32"/>
          <w:szCs w:val="32"/>
        </w:rPr>
        <w:t>万元，其中：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189.66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58.20</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，主要包括：办公费、会议费、印刷费、培训费、公务接待费。</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10.00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5.97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59.70</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5.97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59.70</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年度“三公”经费支出决算数小于预算数的主要原因是出国费用和车辆运行费用降低了。</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年度“三公”经费财政拨款支出决算数比201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w:t>
      </w:r>
      <w:r>
        <w:rPr>
          <w:rFonts w:hint="eastAsia" w:ascii="仿宋_GB2312" w:hAnsi="宋体" w:eastAsia="仿宋_GB2312" w:cs="Courier New"/>
          <w:sz w:val="32"/>
          <w:szCs w:val="32"/>
          <w:lang w:val="en-US" w:eastAsia="zh-CN"/>
        </w:rPr>
        <w:t>降低了10.6万元，减少的主要原因是2018年我局按照中央国务院八项规定和省委省政府厉行节约的相关规定要求，严格管控“三公”经费支出，进一步压缩公务接待开支。</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年度“三公”经费财政拨款支出决算中，因公出国（境）费支出决算</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万元，完成预算的0%</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万元，完成预算的0%</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5.97</w:t>
      </w:r>
      <w:r>
        <w:rPr>
          <w:rFonts w:hint="eastAsia" w:ascii="仿宋_GB2312" w:hAnsi="宋体" w:eastAsia="仿宋_GB2312" w:cs="Courier New"/>
          <w:sz w:val="32"/>
          <w:szCs w:val="32"/>
        </w:rPr>
        <w:t>万元，完成预算的59.70%</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0%。具体情况如下：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万元。全年安排单位因公出国（境）机关团组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r>
        <w:rPr>
          <w:rFonts w:hint="eastAsia" w:ascii="仿宋_GB2312" w:hAnsi="宋体" w:eastAsia="仿宋_GB2312" w:cs="Courier New"/>
          <w:sz w:val="32"/>
          <w:szCs w:val="32"/>
          <w:lang w:eastAsia="zh-CN"/>
        </w:rPr>
        <w:t>。</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购置车辆0辆。</w:t>
      </w:r>
      <w:r>
        <w:rPr>
          <w:rFonts w:hint="eastAsia" w:ascii="仿宋_GB2312" w:hAnsi="宋体" w:eastAsia="仿宋_GB2312" w:cs="Courier New"/>
          <w:sz w:val="32"/>
          <w:szCs w:val="32"/>
        </w:rPr>
        <w:t>主要用于租车和加油。</w:t>
      </w:r>
    </w:p>
    <w:p>
      <w:pPr>
        <w:kinsoku w:val="0"/>
        <w:overflowPunct w:val="0"/>
        <w:autoSpaceDE w:val="0"/>
        <w:autoSpaceDN w:val="0"/>
        <w:adjustRightInd w:val="0"/>
        <w:snapToGrid w:val="0"/>
        <w:spacing w:line="360" w:lineRule="auto"/>
        <w:ind w:firstLine="643" w:firstLineChars="20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公车保有量为</w:t>
      </w:r>
      <w:r>
        <w:rPr>
          <w:rFonts w:hint="eastAsia" w:ascii="仿宋_GB2312" w:hAnsi="宋体" w:eastAsia="仿宋_GB2312" w:cs="Courier New"/>
          <w:sz w:val="32"/>
          <w:szCs w:val="32"/>
          <w:lang w:val="en-US" w:eastAsia="zh-CN"/>
        </w:rPr>
        <w:t>0。</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5.97</w:t>
      </w:r>
      <w:r>
        <w:rPr>
          <w:rFonts w:hint="eastAsia" w:ascii="仿宋_GB2312" w:hAnsi="宋体" w:eastAsia="仿宋_GB2312" w:cs="Courier New"/>
          <w:sz w:val="32"/>
          <w:szCs w:val="32"/>
        </w:rPr>
        <w:t>万元。其中：</w:t>
      </w:r>
    </w:p>
    <w:p>
      <w:pPr>
        <w:pStyle w:val="4"/>
        <w:autoSpaceDE w:val="0"/>
        <w:spacing w:before="0" w:beforeAutospacing="0"/>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r>
        <w:rPr>
          <w:rFonts w:hint="eastAsia" w:ascii="仿宋_GB2312" w:eastAsia="仿宋_GB2312"/>
          <w:kern w:val="2"/>
          <w:sz w:val="32"/>
          <w:szCs w:val="32"/>
        </w:rPr>
        <w:t>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年共接待国（境）外来访团组0个、来访外宾0人次（不包括陪同人员）。来访人员主要包括：0等。</w:t>
      </w:r>
    </w:p>
    <w:p>
      <w:pPr>
        <w:pStyle w:val="4"/>
        <w:autoSpaceDE w:val="0"/>
        <w:spacing w:before="0" w:beforeAutospacing="0"/>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5.97</w:t>
      </w:r>
      <w:r>
        <w:rPr>
          <w:rFonts w:hint="eastAsia" w:ascii="仿宋_GB2312" w:hAnsi="宋体" w:eastAsia="仿宋_GB2312" w:cs="Courier New"/>
          <w:sz w:val="32"/>
          <w:szCs w:val="32"/>
        </w:rPr>
        <w:t>万元</w:t>
      </w:r>
      <w:r>
        <w:rPr>
          <w:rFonts w:hint="eastAsia" w:ascii="仿宋_GB2312" w:eastAsia="仿宋_GB2312" w:cs="Courier New"/>
          <w:sz w:val="32"/>
          <w:szCs w:val="32"/>
          <w:lang w:val="en-US" w:eastAsia="zh-CN"/>
        </w:rPr>
        <w:t>,</w:t>
      </w:r>
      <w:r>
        <w:rPr>
          <w:rFonts w:hint="eastAsia" w:ascii="仿宋_GB2312" w:hAnsi="宋体" w:eastAsia="仿宋_GB2312" w:cs="Courier New"/>
          <w:sz w:val="32"/>
          <w:szCs w:val="32"/>
        </w:rPr>
        <w:t>主要用于其他县区和外省</w:t>
      </w:r>
      <w:r>
        <w:rPr>
          <w:rFonts w:hint="eastAsia" w:ascii="仿宋_GB2312" w:eastAsia="仿宋_GB2312" w:cs="Courier New"/>
          <w:sz w:val="32"/>
          <w:szCs w:val="32"/>
          <w:lang w:eastAsia="zh-CN"/>
        </w:rPr>
        <w:t>中共河南省信阳市浉河区委统一战线工作部</w:t>
      </w:r>
      <w:r>
        <w:rPr>
          <w:rFonts w:hint="eastAsia" w:ascii="仿宋_GB2312" w:hAnsi="宋体" w:eastAsia="仿宋_GB2312" w:cs="Courier New"/>
          <w:sz w:val="32"/>
          <w:szCs w:val="32"/>
        </w:rPr>
        <w:t>门和招商工作的接待。</w:t>
      </w:r>
      <w:r>
        <w:rPr>
          <w:rFonts w:hint="eastAsia" w:ascii="仿宋_GB2312" w:eastAsia="仿宋_GB2312"/>
          <w:kern w:val="2"/>
          <w:sz w:val="32"/>
          <w:szCs w:val="32"/>
          <w:lang w:val="en-US" w:eastAsia="zh-CN"/>
        </w:rPr>
        <w:t>其中</w:t>
      </w:r>
      <w:r>
        <w:rPr>
          <w:rFonts w:hint="eastAsia" w:ascii="仿宋_GB2312" w:eastAsia="仿宋_GB2312"/>
          <w:kern w:val="2"/>
          <w:sz w:val="32"/>
          <w:szCs w:val="32"/>
        </w:rPr>
        <w:t>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年共接待国内来访团组</w:t>
      </w:r>
      <w:r>
        <w:rPr>
          <w:rFonts w:hint="eastAsia" w:ascii="仿宋_GB2312" w:eastAsia="仿宋_GB2312"/>
          <w:kern w:val="2"/>
          <w:sz w:val="32"/>
          <w:szCs w:val="32"/>
          <w:lang w:val="en-US" w:eastAsia="zh-CN"/>
        </w:rPr>
        <w:t>72</w:t>
      </w:r>
      <w:r>
        <w:rPr>
          <w:rFonts w:hint="eastAsia" w:ascii="仿宋_GB2312" w:eastAsia="仿宋_GB2312"/>
          <w:kern w:val="2"/>
          <w:sz w:val="32"/>
          <w:szCs w:val="32"/>
        </w:rPr>
        <w:t>个、来宾</w:t>
      </w:r>
      <w:r>
        <w:rPr>
          <w:rFonts w:hint="eastAsia" w:ascii="仿宋_GB2312" w:eastAsia="仿宋_GB2312"/>
          <w:kern w:val="2"/>
          <w:sz w:val="32"/>
          <w:szCs w:val="32"/>
          <w:lang w:val="en-US" w:eastAsia="zh-CN"/>
        </w:rPr>
        <w:t>576</w:t>
      </w:r>
      <w:r>
        <w:rPr>
          <w:rFonts w:hint="eastAsia" w:ascii="仿宋_GB2312" w:eastAsia="仿宋_GB2312"/>
          <w:kern w:val="2"/>
          <w:sz w:val="32"/>
          <w:szCs w:val="32"/>
        </w:rPr>
        <w:t>人次（不包括陪同人员）。</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中共河南省信阳市浉河区委统一战线工作部</w:t>
      </w:r>
      <w:r>
        <w:rPr>
          <w:rFonts w:hint="eastAsia" w:ascii="仿宋_GB2312" w:hAnsi="宋体" w:eastAsia="仿宋_GB2312" w:cs="Courier New"/>
          <w:sz w:val="32"/>
          <w:szCs w:val="32"/>
        </w:rPr>
        <w:t>对201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年度一般公共预算项目支出全面开展绩效自评。</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中共河南省信阳市浉河区委统一战线工作部</w:t>
      </w:r>
      <w:r>
        <w:rPr>
          <w:rFonts w:hint="eastAsia" w:ascii="仿宋_GB2312" w:hAnsi="宋体" w:eastAsia="仿宋_GB2312" w:cs="Courier New"/>
          <w:sz w:val="32"/>
          <w:szCs w:val="32"/>
        </w:rPr>
        <w:t>在201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年度部门决算中无项目绩效。</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pStyle w:val="4"/>
        <w:autoSpaceDE w:val="0"/>
        <w:spacing w:before="0" w:beforeAutospacing="0"/>
        <w:ind w:firstLine="640" w:firstLineChars="200"/>
        <w:rPr>
          <w:rFonts w:hint="eastAsia"/>
          <w:shd w:val="clear" w:color="auto" w:fill="FFFFFF"/>
        </w:rPr>
      </w:pPr>
      <w:r>
        <w:rPr>
          <w:rFonts w:hint="eastAsia" w:ascii="仿宋_GB2312" w:eastAsia="仿宋_GB2312"/>
          <w:kern w:val="2"/>
          <w:sz w:val="32"/>
          <w:szCs w:val="32"/>
        </w:rPr>
        <w:t>201</w:t>
      </w:r>
      <w:r>
        <w:rPr>
          <w:rFonts w:hint="eastAsia" w:ascii="仿宋_GB2312" w:eastAsia="仿宋_GB2312"/>
          <w:kern w:val="2"/>
          <w:sz w:val="32"/>
          <w:szCs w:val="32"/>
          <w:lang w:val="en-US" w:eastAsia="zh-CN"/>
        </w:rPr>
        <w:t>8</w:t>
      </w:r>
      <w:r>
        <w:rPr>
          <w:rFonts w:hint="eastAsia" w:ascii="仿宋_GB2312" w:eastAsia="仿宋_GB2312"/>
          <w:kern w:val="2"/>
          <w:sz w:val="32"/>
          <w:szCs w:val="32"/>
        </w:rPr>
        <w:t>年度政府性基金预算财政拨款支出年初预算为</w:t>
      </w:r>
      <w:r>
        <w:rPr>
          <w:rFonts w:hint="eastAsia" w:ascii="仿宋_GB2312" w:eastAsia="仿宋_GB2312"/>
          <w:sz w:val="32"/>
          <w:szCs w:val="32"/>
        </w:rPr>
        <w:t>0</w:t>
      </w:r>
      <w:r>
        <w:rPr>
          <w:rFonts w:hint="eastAsia" w:ascii="仿宋_GB2312" w:eastAsia="仿宋_GB2312"/>
          <w:kern w:val="2"/>
          <w:sz w:val="32"/>
          <w:szCs w:val="32"/>
        </w:rPr>
        <w:t>万元，支出决算为</w:t>
      </w:r>
      <w:r>
        <w:rPr>
          <w:rFonts w:hint="eastAsia" w:ascii="仿宋_GB2312" w:eastAsia="仿宋_GB2312"/>
          <w:sz w:val="32"/>
          <w:szCs w:val="32"/>
        </w:rPr>
        <w:t>0</w:t>
      </w:r>
      <w:r>
        <w:rPr>
          <w:rFonts w:hint="eastAsia" w:ascii="仿宋_GB2312" w:eastAsia="仿宋_GB2312"/>
          <w:kern w:val="2"/>
          <w:sz w:val="32"/>
          <w:szCs w:val="32"/>
        </w:rPr>
        <w:t>元，完成年初预算的</w:t>
      </w:r>
      <w:r>
        <w:rPr>
          <w:rFonts w:hint="eastAsia" w:ascii="仿宋_GB2312" w:eastAsia="仿宋_GB2312"/>
          <w:sz w:val="32"/>
          <w:szCs w:val="32"/>
        </w:rPr>
        <w:t>0</w:t>
      </w:r>
      <w:r>
        <w:rPr>
          <w:rFonts w:hint="eastAsia" w:ascii="仿宋_GB2312" w:eastAsia="仿宋_GB2312"/>
          <w:kern w:val="2"/>
          <w:sz w:val="32"/>
          <w:szCs w:val="32"/>
        </w:rPr>
        <w:t>%。主要用于未发生，其中0等项目年末结转和结余资金数额较大，主要原因：未发生。</w:t>
      </w:r>
      <w:r>
        <w:rPr>
          <w:rFonts w:hint="eastAsia"/>
          <w:shd w:val="clear" w:color="auto" w:fill="FFFFFF"/>
        </w:rPr>
        <w:t xml:space="preserve"> </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机关运行经费支出情况。</w:t>
      </w:r>
    </w:p>
    <w:p>
      <w:pPr>
        <w:adjustRightInd w:val="0"/>
        <w:snapToGrid w:val="0"/>
        <w:spacing w:line="360" w:lineRule="auto"/>
        <w:ind w:firstLine="800" w:firstLineChars="25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年度机关运行经费年初预算为</w:t>
      </w:r>
      <w:r>
        <w:rPr>
          <w:rFonts w:hint="eastAsia" w:ascii="仿宋_GB2312" w:hAnsi="宋体" w:eastAsia="仿宋_GB2312" w:cs="Courier New"/>
          <w:sz w:val="32"/>
          <w:szCs w:val="32"/>
          <w:lang w:val="en-US" w:eastAsia="zh-CN"/>
        </w:rPr>
        <w:t>58.20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58.20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w:t>
      </w:r>
      <w:r>
        <w:rPr>
          <w:rFonts w:hint="eastAsia" w:ascii="仿宋_GB2312" w:hAnsi="宋体" w:eastAsia="仿宋_GB2312" w:cs="Courier New"/>
          <w:sz w:val="32"/>
          <w:szCs w:val="32"/>
        </w:rPr>
        <w:t>0%。决算数与年初预算数</w:t>
      </w:r>
      <w:r>
        <w:rPr>
          <w:rFonts w:hint="eastAsia" w:ascii="仿宋_GB2312" w:hAnsi="宋体" w:eastAsia="仿宋_GB2312" w:cs="Courier New"/>
          <w:sz w:val="32"/>
          <w:szCs w:val="32"/>
          <w:lang w:val="en-US" w:eastAsia="zh-CN"/>
        </w:rPr>
        <w:t>不</w:t>
      </w:r>
      <w:r>
        <w:rPr>
          <w:rFonts w:hint="eastAsia" w:ascii="仿宋_GB2312" w:hAnsi="宋体" w:eastAsia="仿宋_GB2312" w:cs="Courier New"/>
          <w:sz w:val="32"/>
          <w:szCs w:val="32"/>
        </w:rPr>
        <w:t>存在差异</w:t>
      </w:r>
      <w:r>
        <w:rPr>
          <w:rFonts w:hint="eastAsia" w:ascii="仿宋_GB2312" w:hAnsi="宋体" w:eastAsia="仿宋_GB2312" w:cs="Courier New"/>
          <w:sz w:val="32"/>
          <w:szCs w:val="32"/>
          <w:lang w:eastAsia="zh-CN"/>
        </w:rPr>
        <w:t>。</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十一、政府采购支出情况。</w:t>
      </w:r>
    </w:p>
    <w:p>
      <w:pPr>
        <w:numPr>
          <w:ilvl w:val="0"/>
          <w:numId w:val="0"/>
        </w:numPr>
        <w:kinsoku w:val="0"/>
        <w:overflowPunct w:val="0"/>
        <w:autoSpaceDE w:val="0"/>
        <w:autoSpaceDN w:val="0"/>
        <w:adjustRightInd w:val="0"/>
        <w:snapToGrid w:val="0"/>
        <w:spacing w:line="360" w:lineRule="auto"/>
        <w:ind w:leftChars="200" w:firstLine="640" w:firstLineChars="200"/>
        <w:rPr>
          <w:rFonts w:ascii="楷体_GB2312" w:hAnsi="Times New Roman" w:eastAsia="楷体_GB2312" w:cs="仿宋_GB2312"/>
          <w:bCs/>
          <w:kern w:val="0"/>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0"/>
        </w:numPr>
        <w:adjustRightInd w:val="0"/>
        <w:snapToGrid w:val="0"/>
        <w:spacing w:line="360" w:lineRule="auto"/>
        <w:ind w:leftChars="200" w:firstLine="320" w:firstLineChars="1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十二、国有资产占用情况。</w:t>
      </w:r>
    </w:p>
    <w:p>
      <w:pPr>
        <w:kinsoku w:val="0"/>
        <w:overflowPunct w:val="0"/>
        <w:autoSpaceDE w:val="0"/>
        <w:autoSpaceDN w:val="0"/>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2018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bookmarkStart w:id="0" w:name="_GoBack"/>
      <w:r>
        <w:rPr>
          <w:rFonts w:hint="eastAsia" w:ascii="仿宋_GB2312" w:hAnsi="宋体" w:eastAsia="仿宋_GB2312" w:cs="Courier New"/>
          <w:b/>
          <w:bCs/>
          <w:color w:val="auto"/>
          <w:sz w:val="32"/>
          <w:szCs w:val="32"/>
        </w:rPr>
        <w:t>一般公共服务（类）财政事务（款）行政运行（项）（请根据单位实际情况，参照《2017年政府收支分类科目》和对口中央部门决算公开信息填写）：</w:t>
      </w:r>
      <w:bookmarkEnd w:id="0"/>
      <w:r>
        <w:rPr>
          <w:rFonts w:hint="eastAsia" w:ascii="仿宋_GB2312" w:hAnsi="宋体" w:eastAsia="仿宋_GB2312" w:cs="Courier New"/>
          <w:sz w:val="32"/>
          <w:szCs w:val="32"/>
        </w:rPr>
        <w:t>是指ＸＸ厅（局）用于保障机构正常运行、开展日常工作的基本支出。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7">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9">
    <w:nsid w:val="6E811D41"/>
    <w:multiLevelType w:val="multilevel"/>
    <w:tmpl w:val="6E811D4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9"/>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2907"/>
    <w:rsid w:val="000B4918"/>
    <w:rsid w:val="00172A27"/>
    <w:rsid w:val="0023354F"/>
    <w:rsid w:val="00285474"/>
    <w:rsid w:val="00331EDC"/>
    <w:rsid w:val="00454754"/>
    <w:rsid w:val="00572C1F"/>
    <w:rsid w:val="00630D31"/>
    <w:rsid w:val="00641321"/>
    <w:rsid w:val="00663B06"/>
    <w:rsid w:val="00783862"/>
    <w:rsid w:val="007A04C6"/>
    <w:rsid w:val="00827417"/>
    <w:rsid w:val="008F4994"/>
    <w:rsid w:val="009C376A"/>
    <w:rsid w:val="00A259B0"/>
    <w:rsid w:val="00A30CB5"/>
    <w:rsid w:val="00B54309"/>
    <w:rsid w:val="00B84FB0"/>
    <w:rsid w:val="00D23BD8"/>
    <w:rsid w:val="00D819DB"/>
    <w:rsid w:val="00E17E81"/>
    <w:rsid w:val="00EE0BEE"/>
    <w:rsid w:val="00F64F62"/>
    <w:rsid w:val="00F93487"/>
    <w:rsid w:val="00FB348F"/>
    <w:rsid w:val="01064770"/>
    <w:rsid w:val="01E660F4"/>
    <w:rsid w:val="020B7038"/>
    <w:rsid w:val="03E80C5C"/>
    <w:rsid w:val="04453648"/>
    <w:rsid w:val="08744A1F"/>
    <w:rsid w:val="09BB2134"/>
    <w:rsid w:val="13DA4090"/>
    <w:rsid w:val="15492582"/>
    <w:rsid w:val="16422604"/>
    <w:rsid w:val="19C64880"/>
    <w:rsid w:val="1BB26345"/>
    <w:rsid w:val="1E7D3B34"/>
    <w:rsid w:val="209C4FF0"/>
    <w:rsid w:val="254C4277"/>
    <w:rsid w:val="258F34D6"/>
    <w:rsid w:val="2775497C"/>
    <w:rsid w:val="2BA4769A"/>
    <w:rsid w:val="2CAD3160"/>
    <w:rsid w:val="2CCE6704"/>
    <w:rsid w:val="2CD06EF4"/>
    <w:rsid w:val="32EF40CE"/>
    <w:rsid w:val="372974AC"/>
    <w:rsid w:val="39163E68"/>
    <w:rsid w:val="3CE47224"/>
    <w:rsid w:val="3F6A4EC8"/>
    <w:rsid w:val="3FD34349"/>
    <w:rsid w:val="42271DDB"/>
    <w:rsid w:val="44EC74D2"/>
    <w:rsid w:val="46687BD0"/>
    <w:rsid w:val="48036E61"/>
    <w:rsid w:val="48B52937"/>
    <w:rsid w:val="48EE3EF3"/>
    <w:rsid w:val="4A65749B"/>
    <w:rsid w:val="4B9A1F13"/>
    <w:rsid w:val="4C1E2F28"/>
    <w:rsid w:val="4E246FB0"/>
    <w:rsid w:val="4F773043"/>
    <w:rsid w:val="51AD42DE"/>
    <w:rsid w:val="53D71276"/>
    <w:rsid w:val="53E9756D"/>
    <w:rsid w:val="5651051D"/>
    <w:rsid w:val="57BB5F84"/>
    <w:rsid w:val="57E961A8"/>
    <w:rsid w:val="581E77CF"/>
    <w:rsid w:val="58B06254"/>
    <w:rsid w:val="59E3092F"/>
    <w:rsid w:val="5A2F340B"/>
    <w:rsid w:val="5AF25131"/>
    <w:rsid w:val="5BCC7DF8"/>
    <w:rsid w:val="5D1742A0"/>
    <w:rsid w:val="5F3A0145"/>
    <w:rsid w:val="600176AC"/>
    <w:rsid w:val="603A04CF"/>
    <w:rsid w:val="603C295B"/>
    <w:rsid w:val="613B6326"/>
    <w:rsid w:val="625C2236"/>
    <w:rsid w:val="627358F6"/>
    <w:rsid w:val="6431638A"/>
    <w:rsid w:val="664A46E0"/>
    <w:rsid w:val="674E08EC"/>
    <w:rsid w:val="679F32AF"/>
    <w:rsid w:val="691901F6"/>
    <w:rsid w:val="6A2415C4"/>
    <w:rsid w:val="6AA5329D"/>
    <w:rsid w:val="6AE41A7B"/>
    <w:rsid w:val="6B374B32"/>
    <w:rsid w:val="6C2F3976"/>
    <w:rsid w:val="6CF162AA"/>
    <w:rsid w:val="6E270BB8"/>
    <w:rsid w:val="737A5BE5"/>
    <w:rsid w:val="73F1196C"/>
    <w:rsid w:val="75531EF6"/>
    <w:rsid w:val="75D0003D"/>
    <w:rsid w:val="779E3F57"/>
    <w:rsid w:val="79960645"/>
    <w:rsid w:val="7B1C5FF9"/>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31"/>
    <w:basedOn w:val="6"/>
    <w:qFormat/>
    <w:uiPriority w:val="0"/>
    <w:rPr>
      <w:rFonts w:ascii="Arial" w:hAnsi="Arial" w:cs="Arial"/>
      <w:color w:val="000000"/>
      <w:sz w:val="16"/>
      <w:szCs w:val="16"/>
      <w:u w:val="none"/>
    </w:rPr>
  </w:style>
  <w:style w:type="character" w:customStyle="1" w:styleId="8">
    <w:name w:val="font01"/>
    <w:basedOn w:val="6"/>
    <w:qFormat/>
    <w:uiPriority w:val="0"/>
    <w:rPr>
      <w:rFonts w:hint="default" w:ascii="Arial" w:hAnsi="Arial" w:cs="Arial"/>
      <w:color w:val="00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576</Words>
  <Characters>3288</Characters>
  <Lines>27</Lines>
  <Paragraphs>7</Paragraphs>
  <TotalTime>1</TotalTime>
  <ScaleCrop>false</ScaleCrop>
  <LinksUpToDate>false</LinksUpToDate>
  <CharactersWithSpaces>3857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2021-06-19T01:25:35Z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7C42167367A74468A5A00F755C12354C</vt:lpwstr>
  </property>
</Properties>
</file>