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rPr>
        <w:t>中共信阳市浉河区委组织部</w:t>
      </w:r>
    </w:p>
    <w:p>
      <w:pPr>
        <w:jc w:val="center"/>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公开单位联系人：王锡成          联系方式：6607287</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中共信阳市浉河区委组织部概况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中共信阳市浉河区委组织部201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第三部分　　名词</w:t>
      </w:r>
      <w:r>
        <w:rPr>
          <w:rFonts w:hint="eastAsia" w:ascii="黑体" w:hAnsi="黑体" w:eastAsia="黑体" w:cs="黑体"/>
          <w:sz w:val="32"/>
          <w:szCs w:val="32"/>
          <w:lang w:val="en-US" w:eastAsia="zh-CN"/>
        </w:rPr>
        <w:t>解释</w:t>
      </w:r>
    </w:p>
    <w:p>
      <w:pPr>
        <w:ind w:firstLine="320" w:firstLineChars="1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  2018年部门决算表（Excel表格）</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一、收入支出决算总表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四、财政拨款收入支出决算总表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五、一般公共预算财政拨款支出决算表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六、一般公共预算财政拨款基本支出决算表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七、一般公共预算财政拨款“三公”经费支出决算表</w:t>
      </w:r>
    </w:p>
    <w:p>
      <w:pPr>
        <w:jc w:val="left"/>
        <w:rPr>
          <w:rFonts w:ascii="黑体" w:hAnsi="黑体" w:eastAsia="黑体" w:cs="黑体"/>
          <w:sz w:val="32"/>
          <w:szCs w:val="32"/>
        </w:rPr>
      </w:pPr>
      <w:r>
        <w:rPr>
          <w:rFonts w:hint="eastAsia" w:ascii="黑体" w:hAnsi="黑体" w:eastAsia="黑体" w:cs="黑体"/>
          <w:sz w:val="32"/>
          <w:szCs w:val="32"/>
          <w:lang w:val="en-US" w:eastAsia="zh-CN"/>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中共信阳市浉河区委组织部概况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（一）贯彻执行中央关于干部队伍建设的路线、方针、政策，组织落实培养选拔任用干部工作。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乡镇、办事处、区直各单位、区管国有企业以及其他列入区委管理的领导班子和领导干部调整配备的意见和建议；负责区委管理干部的考察和办理任免、工资、待遇、退(离)休等有关具体工作；指导领导班子的思想作风建设；根据授权，承办区委协助市委管理干部的任免、工资、待遇、退(离)休的有关具体工作；负责区直机关和乡镇办村（社区居委会）党组织书记的备案审批和宏观管理工作；承办部分干部的调配、交流、出国（境）及团职以上军转干部安置事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研究和指导全区党组织特别是党的基层组织建设，探索各类新的经济组织中党组织的设置和活动方式；协调、规划和指导全区党员教育工作，主管党员的管理和发展工作；指导和组织新时期党的建设的理论研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（四）从宏观上研究和指导全区党的组织制度和干部人事制度改革，制定或参与制定全区组织人事工作的有关政策和制度。</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（五）负责全区组织工作和干部工作的检查落实；加强对全区选拔任用干部工作和领导干部的监督，及时向区委反映重要情况，提出建议。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（六）主管全区干部教育工作，制定全区干部教育规划和实施意见；组织区委管理的干部和中青年干部及组织人事干部的培训；指导、协调乡镇办、区直单位的干部教育工作。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负责全区人才和知识分子工作的指导和协调，调查研究人才和知识分子工作状况，组织或参与制定人才和知识分子工作政策，检查贯彻执行人才和知识分子政策情况；负责省管优秀专家、市级拔尖人才的推荐、选拔和管理工作；协同区人力资源和社会保障部门做好享受国务院特殊津贴人员的推荐、选拔和管理工作；负责选派、配备科技副乡（镇）长工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（八）负责区政府系统以外单位（即党委、人大、政协、法检两院、工商联机关以及参照公务员法管理的人民团体、群众团体机关和党群系统事业单位）实施公务员法工作的综合指导、监督和管理。</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（九）负责全区大学生村干部选聘、管理、任用、培训、考核等工作的组织与指导。</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（十）负责全区离退休干部工作的宏观管理。</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（十一）承办区委交办的其他事项。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中共河南省信阳市浉河区委组织部机关有4个科室：干部科，组织室，办公室，干部教育监督室。2个二级机构：党员电化教育信息中心、大学生村干部管理办公室。</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本决算为汇总决算，</w:t>
      </w:r>
      <w:r>
        <w:rPr>
          <w:rFonts w:hint="eastAsia" w:ascii="仿宋_GB2312" w:hAnsi="仿宋_GB2312" w:eastAsia="仿宋_GB2312" w:cs="仿宋_GB2312"/>
          <w:sz w:val="32"/>
          <w:szCs w:val="32"/>
        </w:rPr>
        <w:t>纳入中共信阳市浉河区委组织部201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w:t>
      </w:r>
      <w:r>
        <w:rPr>
          <w:rFonts w:hint="eastAsia" w:ascii="仿宋_GB2312" w:hAnsi="仿宋_GB2312" w:eastAsia="仿宋_GB2312" w:cs="仿宋_GB2312"/>
          <w:sz w:val="32"/>
          <w:szCs w:val="32"/>
          <w:lang w:val="en-US" w:eastAsia="zh-CN"/>
        </w:rPr>
        <w:t>共3个，其中二级单位2个。具体是</w:t>
      </w:r>
      <w:r>
        <w:rPr>
          <w:rFonts w:hint="eastAsia" w:ascii="仿宋_GB2312" w:hAnsi="仿宋_GB2312" w:eastAsia="仿宋_GB2312" w:cs="仿宋_GB2312"/>
          <w:sz w:val="32"/>
          <w:szCs w:val="32"/>
        </w:rPr>
        <w:t>：</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中共信阳市浉河区委组织部本级</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信阳市浉河区大学生村干部办公室</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信阳市浉河区党员电化教育信息中心</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48"/>
          <w:szCs w:val="48"/>
        </w:rPr>
        <w:t>中共信阳市浉河区委组织部</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506.61</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506.61</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年相比，收</w:t>
      </w:r>
      <w:r>
        <w:rPr>
          <w:rFonts w:hint="eastAsia" w:ascii="仿宋_GB2312" w:hAnsi="宋体" w:eastAsia="仿宋_GB2312" w:cs="Courier New"/>
          <w:sz w:val="32"/>
          <w:szCs w:val="32"/>
          <w:lang w:eastAsia="zh-CN"/>
        </w:rPr>
        <w:t>、支各增加了</w:t>
      </w:r>
      <w:r>
        <w:rPr>
          <w:rFonts w:hint="eastAsia" w:ascii="仿宋_GB2312" w:hAnsi="宋体" w:eastAsia="仿宋_GB2312" w:cs="Courier New"/>
          <w:sz w:val="32"/>
          <w:szCs w:val="32"/>
          <w:lang w:val="en-US" w:eastAsia="zh-CN"/>
        </w:rPr>
        <w:t>124.9万元，</w:t>
      </w:r>
      <w:r>
        <w:rPr>
          <w:rFonts w:hint="eastAsia" w:ascii="仿宋_GB2312" w:hAnsi="宋体" w:eastAsia="仿宋_GB2312" w:cs="Courier New"/>
          <w:sz w:val="32"/>
          <w:szCs w:val="32"/>
          <w:lang w:eastAsia="zh-CN"/>
        </w:rPr>
        <w:t>收、支各增长</w:t>
      </w:r>
      <w:r>
        <w:rPr>
          <w:rFonts w:hint="eastAsia" w:ascii="仿宋_GB2312" w:hAnsi="宋体" w:eastAsia="仿宋_GB2312" w:cs="Courier New"/>
          <w:sz w:val="32"/>
          <w:szCs w:val="32"/>
          <w:lang w:val="en-US" w:eastAsia="zh-CN"/>
        </w:rPr>
        <w:t>32.7%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原因是</w:t>
      </w:r>
      <w:r>
        <w:rPr>
          <w:rFonts w:hint="eastAsia" w:ascii="仿宋_GB2312" w:hAnsi="宋体" w:eastAsia="仿宋_GB2312" w:cs="Courier New"/>
          <w:sz w:val="32"/>
          <w:szCs w:val="32"/>
        </w:rPr>
        <w:t>2018年为服务全区脱贫攻坚，涉及发展壮大集体经济的经费从组织部收支，增加了当年收支额度。</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506.61</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lang w:val="en-US" w:eastAsia="zh-CN"/>
        </w:rPr>
        <w:t>506.61</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506.61</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506.61</w:t>
      </w:r>
      <w:r>
        <w:rPr>
          <w:rFonts w:hint="eastAsia" w:ascii="仿宋_GB2312" w:hAnsi="宋体" w:eastAsia="仿宋_GB2312" w:cs="Courier New"/>
          <w:sz w:val="32"/>
          <w:szCs w:val="32"/>
        </w:rPr>
        <w:t>万元，占96.3</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%；经营支出0万元，占0%；其它支出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506.61</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年相比，财政拨款收、支总计各增加</w:t>
      </w:r>
      <w:r>
        <w:rPr>
          <w:rFonts w:hint="eastAsia" w:ascii="仿宋_GB2312" w:hAnsi="宋体" w:eastAsia="仿宋_GB2312" w:cs="Courier New"/>
          <w:sz w:val="32"/>
          <w:szCs w:val="32"/>
          <w:lang w:val="en-US" w:eastAsia="zh-CN"/>
        </w:rPr>
        <w:t>124.9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收、支各</w:t>
      </w:r>
      <w:r>
        <w:rPr>
          <w:rFonts w:hint="eastAsia" w:ascii="仿宋_GB2312" w:hAnsi="宋体" w:eastAsia="仿宋_GB2312" w:cs="Courier New"/>
          <w:sz w:val="32"/>
          <w:szCs w:val="32"/>
        </w:rPr>
        <w:t>增长</w:t>
      </w:r>
      <w:r>
        <w:rPr>
          <w:rFonts w:hint="eastAsia" w:ascii="仿宋_GB2312" w:hAnsi="宋体" w:eastAsia="仿宋_GB2312" w:cs="Courier New"/>
          <w:sz w:val="32"/>
          <w:szCs w:val="32"/>
          <w:lang w:val="en-US" w:eastAsia="zh-CN"/>
        </w:rPr>
        <w:t>32.7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原因是</w:t>
      </w:r>
      <w:r>
        <w:rPr>
          <w:rFonts w:hint="eastAsia" w:ascii="仿宋_GB2312" w:hAnsi="宋体" w:eastAsia="仿宋_GB2312" w:cs="Courier New"/>
          <w:sz w:val="32"/>
          <w:szCs w:val="32"/>
        </w:rPr>
        <w:t>2018年为服务全区脱贫攻坚，涉及发展壮大集体经济的经费从组织部收支，增加了当年收支额度。</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506.61</w:t>
      </w:r>
      <w:r>
        <w:rPr>
          <w:rFonts w:hint="eastAsia" w:ascii="仿宋_GB2312" w:hAnsi="宋体" w:eastAsia="仿宋_GB2312" w:cs="Courier New"/>
          <w:sz w:val="32"/>
          <w:szCs w:val="32"/>
        </w:rPr>
        <w:t>万元，占支出合计的100%。与201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124.9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32.7</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420</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420</w:t>
      </w:r>
      <w:r>
        <w:rPr>
          <w:rFonts w:hint="eastAsia" w:ascii="仿宋_GB2312" w:hAnsi="宋体" w:eastAsia="仿宋_GB2312" w:cs="Courier New"/>
          <w:sz w:val="32"/>
          <w:szCs w:val="32"/>
        </w:rPr>
        <w:t>万元，占8</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支出0万元，占0%；社会保障和就业支出</w:t>
      </w:r>
      <w:r>
        <w:rPr>
          <w:rFonts w:hint="eastAsia" w:ascii="仿宋_GB2312" w:hAnsi="宋体" w:eastAsia="仿宋_GB2312" w:cs="Courier New"/>
          <w:sz w:val="32"/>
          <w:szCs w:val="32"/>
          <w:lang w:val="en-US" w:eastAsia="zh-CN"/>
        </w:rPr>
        <w:t>62.94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12.4</w:t>
      </w:r>
      <w:r>
        <w:rPr>
          <w:rFonts w:hint="eastAsia" w:ascii="仿宋_GB2312" w:hAnsi="宋体" w:eastAsia="仿宋_GB2312" w:cs="Courier New"/>
          <w:sz w:val="32"/>
          <w:szCs w:val="32"/>
        </w:rPr>
        <w:t>%；医疗卫生与计划生育支出</w:t>
      </w:r>
      <w:r>
        <w:rPr>
          <w:rFonts w:hint="eastAsia" w:ascii="仿宋_GB2312" w:hAnsi="宋体" w:eastAsia="仿宋_GB2312" w:cs="Courier New"/>
          <w:sz w:val="32"/>
          <w:szCs w:val="32"/>
          <w:lang w:val="en-US" w:eastAsia="zh-CN"/>
        </w:rPr>
        <w:t>9.45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1.8</w:t>
      </w:r>
      <w:r>
        <w:rPr>
          <w:rFonts w:hint="eastAsia" w:ascii="仿宋_GB2312" w:hAnsi="宋体" w:eastAsia="仿宋_GB2312" w:cs="Courier New"/>
          <w:sz w:val="32"/>
          <w:szCs w:val="32"/>
        </w:rPr>
        <w:t>%；住房保障支出</w:t>
      </w:r>
      <w:r>
        <w:rPr>
          <w:rFonts w:hint="eastAsia" w:ascii="仿宋_GB2312" w:hAnsi="宋体" w:eastAsia="仿宋_GB2312" w:cs="Courier New"/>
          <w:sz w:val="32"/>
          <w:szCs w:val="32"/>
          <w:lang w:val="en-US" w:eastAsia="zh-CN"/>
        </w:rPr>
        <w:t>13.95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2.7</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numPr>
          <w:ilvl w:val="0"/>
          <w:numId w:val="0"/>
        </w:numPr>
        <w:adjustRightInd w:val="0"/>
        <w:snapToGrid w:val="0"/>
        <w:spacing w:line="360" w:lineRule="auto"/>
        <w:ind w:firstLine="960" w:firstLineChars="3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378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506.61</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133.8</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大于</w:t>
      </w:r>
      <w:r>
        <w:rPr>
          <w:rFonts w:hint="eastAsia" w:ascii="仿宋_GB2312" w:hAnsi="宋体" w:eastAsia="仿宋_GB2312" w:cs="Courier New"/>
          <w:sz w:val="32"/>
          <w:szCs w:val="32"/>
        </w:rPr>
        <w:t>预算数的主要原因是</w:t>
      </w:r>
      <w:r>
        <w:rPr>
          <w:rFonts w:hint="eastAsia" w:ascii="仿宋_GB2312" w:hAnsi="宋体" w:eastAsia="仿宋_GB2312" w:cs="Courier New"/>
          <w:sz w:val="32"/>
          <w:szCs w:val="32"/>
          <w:lang w:eastAsia="zh-CN"/>
        </w:rPr>
        <w:t>人员工资增加及养老保险统一补缴</w:t>
      </w:r>
      <w:r>
        <w:rPr>
          <w:rFonts w:hint="eastAsia" w:ascii="仿宋_GB2312" w:hAnsi="宋体" w:eastAsia="仿宋_GB2312" w:cs="Courier New"/>
          <w:sz w:val="32"/>
          <w:szCs w:val="32"/>
        </w:rPr>
        <w:t>。</w:t>
      </w:r>
    </w:p>
    <w:p>
      <w:pPr>
        <w:numPr>
          <w:ilvl w:val="0"/>
          <w:numId w:val="7"/>
        </w:numPr>
        <w:adjustRightInd w:val="0"/>
        <w:snapToGrid w:val="0"/>
        <w:spacing w:line="360" w:lineRule="auto"/>
        <w:ind w:left="-643" w:leftChars="0" w:firstLine="643" w:firstLineChars="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378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417.56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111</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大</w:t>
      </w:r>
      <w:r>
        <w:rPr>
          <w:rFonts w:hint="eastAsia" w:ascii="仿宋_GB2312" w:hAnsi="宋体" w:eastAsia="仿宋_GB2312" w:cs="Courier New"/>
          <w:sz w:val="32"/>
          <w:szCs w:val="32"/>
        </w:rPr>
        <w:t>于预算数的主要原因是</w:t>
      </w:r>
      <w:r>
        <w:rPr>
          <w:rFonts w:hint="eastAsia" w:ascii="仿宋_GB2312" w:hAnsi="宋体" w:eastAsia="仿宋_GB2312" w:cs="Courier New"/>
          <w:sz w:val="32"/>
          <w:szCs w:val="32"/>
          <w:lang w:eastAsia="zh-CN"/>
        </w:rPr>
        <w:t>人员工资增加及养老保险统一补缴</w:t>
      </w:r>
      <w:r>
        <w:rPr>
          <w:rFonts w:hint="eastAsia" w:ascii="仿宋_GB2312" w:hAnsi="宋体" w:eastAsia="仿宋_GB2312" w:cs="Courier New"/>
          <w:sz w:val="32"/>
          <w:szCs w:val="32"/>
        </w:rPr>
        <w:t>。</w:t>
      </w:r>
    </w:p>
    <w:p>
      <w:pPr>
        <w:numPr>
          <w:ilvl w:val="0"/>
          <w:numId w:val="7"/>
        </w:numPr>
        <w:adjustRightInd w:val="0"/>
        <w:snapToGrid w:val="0"/>
        <w:spacing w:line="360" w:lineRule="auto"/>
        <w:ind w:left="-643" w:leftChars="0" w:firstLine="643" w:firstLineChars="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w:t>
      </w:r>
      <w:r>
        <w:rPr>
          <w:rFonts w:hint="eastAsia" w:ascii="仿宋_GB2312" w:hAnsi="宋体" w:eastAsia="仿宋_GB2312" w:cs="Courier New"/>
          <w:b/>
          <w:bCs/>
          <w:sz w:val="32"/>
          <w:szCs w:val="32"/>
          <w:lang w:val="en-US" w:eastAsia="zh-CN"/>
        </w:rPr>
        <w:t>事业运行</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0%。</w:t>
      </w:r>
      <w:r>
        <w:rPr>
          <w:rFonts w:hint="eastAsia" w:ascii="仿宋" w:hAnsi="仿宋" w:eastAsia="仿宋" w:cs="仿宋"/>
          <w:color w:val="333333"/>
          <w:sz w:val="32"/>
          <w:szCs w:val="32"/>
        </w:rPr>
        <w:t>决算数与年初预算数</w:t>
      </w:r>
      <w:r>
        <w:rPr>
          <w:rFonts w:hint="eastAsia" w:ascii="仿宋" w:hAnsi="仿宋" w:eastAsia="仿宋" w:cs="仿宋"/>
          <w:color w:val="333333"/>
          <w:sz w:val="32"/>
          <w:szCs w:val="32"/>
          <w:lang w:val="en-US" w:eastAsia="zh-CN"/>
        </w:rPr>
        <w:t>不</w:t>
      </w:r>
      <w:r>
        <w:rPr>
          <w:rFonts w:hint="eastAsia" w:ascii="仿宋" w:hAnsi="仿宋" w:eastAsia="仿宋" w:cs="仿宋"/>
          <w:color w:val="333333"/>
          <w:sz w:val="32"/>
          <w:szCs w:val="32"/>
        </w:rPr>
        <w:t>存在差异</w:t>
      </w:r>
      <w:r>
        <w:rPr>
          <w:rFonts w:hint="eastAsia" w:ascii="仿宋" w:hAnsi="仿宋" w:eastAsia="仿宋" w:cs="仿宋"/>
          <w:color w:val="333333"/>
          <w:sz w:val="32"/>
          <w:szCs w:val="32"/>
          <w:lang w:val="en-US" w:eastAsia="zh-CN"/>
        </w:rPr>
        <w:t>.</w:t>
      </w:r>
    </w:p>
    <w:p>
      <w:pPr>
        <w:numPr>
          <w:ilvl w:val="0"/>
          <w:numId w:val="7"/>
        </w:numPr>
        <w:adjustRightInd w:val="0"/>
        <w:snapToGrid w:val="0"/>
        <w:spacing w:line="360" w:lineRule="auto"/>
        <w:ind w:left="-643" w:leftChars="0" w:firstLine="643" w:firstLineChars="0"/>
        <w:rPr>
          <w:rFonts w:ascii="仿宋_GB2312" w:hAnsi="宋体" w:eastAsia="仿宋_GB2312" w:cs="Courier New"/>
          <w:sz w:val="32"/>
          <w:szCs w:val="32"/>
        </w:rPr>
      </w:pPr>
      <w:r>
        <w:rPr>
          <w:rFonts w:hint="eastAsia" w:ascii="仿宋" w:hAnsi="仿宋" w:eastAsia="仿宋" w:cs="仿宋"/>
          <w:color w:val="333333"/>
          <w:sz w:val="32"/>
          <w:szCs w:val="32"/>
        </w:rPr>
        <w:t>社会保障和就业支出（类）行政事业单位离退休（款）机关事业单位基本养老保险缴费支出（项）。年初预算为</w:t>
      </w:r>
      <w:r>
        <w:rPr>
          <w:rFonts w:hint="eastAsia" w:ascii="仿宋" w:hAnsi="仿宋" w:eastAsia="仿宋" w:cs="仿宋"/>
          <w:color w:val="333333"/>
          <w:sz w:val="32"/>
          <w:szCs w:val="32"/>
          <w:lang w:val="en-US" w:eastAsia="zh-CN"/>
        </w:rPr>
        <w:t>62.41</w:t>
      </w:r>
      <w:r>
        <w:rPr>
          <w:rFonts w:hint="eastAsia" w:ascii="仿宋" w:hAnsi="仿宋" w:eastAsia="仿宋" w:cs="仿宋"/>
          <w:color w:val="333333"/>
          <w:sz w:val="32"/>
          <w:szCs w:val="32"/>
        </w:rPr>
        <w:t>万元，支出决算为</w:t>
      </w:r>
      <w:r>
        <w:rPr>
          <w:rFonts w:hint="eastAsia" w:ascii="仿宋" w:hAnsi="仿宋" w:eastAsia="仿宋" w:cs="仿宋"/>
          <w:color w:val="333333"/>
          <w:sz w:val="32"/>
          <w:szCs w:val="32"/>
          <w:lang w:val="en-US" w:eastAsia="zh-CN"/>
        </w:rPr>
        <w:t>62.41</w:t>
      </w:r>
      <w:r>
        <w:rPr>
          <w:rFonts w:hint="eastAsia" w:ascii="仿宋" w:hAnsi="仿宋" w:eastAsia="仿宋" w:cs="仿宋"/>
          <w:color w:val="333333"/>
          <w:sz w:val="32"/>
          <w:szCs w:val="32"/>
        </w:rPr>
        <w:t>万元，完成年初预算的</w:t>
      </w:r>
      <w:r>
        <w:rPr>
          <w:rFonts w:hint="eastAsia" w:ascii="仿宋" w:hAnsi="仿宋" w:eastAsia="仿宋" w:cs="仿宋"/>
          <w:color w:val="333333"/>
          <w:sz w:val="32"/>
          <w:szCs w:val="32"/>
          <w:lang w:val="en-US" w:eastAsia="zh-CN"/>
        </w:rPr>
        <w:t>100</w:t>
      </w:r>
      <w:r>
        <w:rPr>
          <w:rFonts w:hint="eastAsia" w:ascii="仿宋" w:hAnsi="仿宋" w:eastAsia="仿宋" w:cs="仿宋"/>
          <w:color w:val="333333"/>
          <w:sz w:val="32"/>
          <w:szCs w:val="32"/>
        </w:rPr>
        <w:t>%。决算数与年初预算数</w:t>
      </w:r>
      <w:r>
        <w:rPr>
          <w:rFonts w:hint="eastAsia" w:ascii="仿宋" w:hAnsi="仿宋" w:eastAsia="仿宋" w:cs="仿宋"/>
          <w:color w:val="333333"/>
          <w:sz w:val="32"/>
          <w:szCs w:val="32"/>
          <w:lang w:val="en-US" w:eastAsia="zh-CN"/>
        </w:rPr>
        <w:t>不</w:t>
      </w:r>
      <w:r>
        <w:rPr>
          <w:rFonts w:hint="eastAsia" w:ascii="仿宋" w:hAnsi="仿宋" w:eastAsia="仿宋" w:cs="仿宋"/>
          <w:color w:val="333333"/>
          <w:sz w:val="32"/>
          <w:szCs w:val="32"/>
        </w:rPr>
        <w:t>存在差异</w:t>
      </w:r>
      <w:r>
        <w:rPr>
          <w:rFonts w:hint="eastAsia" w:ascii="仿宋" w:hAnsi="仿宋" w:eastAsia="仿宋" w:cs="仿宋"/>
          <w:color w:val="333333"/>
          <w:sz w:val="32"/>
          <w:szCs w:val="32"/>
          <w:lang w:val="en-US" w:eastAsia="zh-CN"/>
        </w:rPr>
        <w:t>.</w:t>
      </w:r>
    </w:p>
    <w:p>
      <w:pPr>
        <w:numPr>
          <w:ilvl w:val="0"/>
          <w:numId w:val="7"/>
        </w:numPr>
        <w:adjustRightInd w:val="0"/>
        <w:snapToGrid w:val="0"/>
        <w:spacing w:line="360" w:lineRule="auto"/>
        <w:ind w:left="-643" w:leftChars="0" w:firstLine="643" w:firstLineChars="0"/>
        <w:rPr>
          <w:rFonts w:ascii="仿宋_GB2312" w:hAnsi="宋体" w:eastAsia="仿宋_GB2312" w:cs="Courier New"/>
          <w:sz w:val="32"/>
          <w:szCs w:val="32"/>
        </w:rPr>
      </w:pPr>
      <w:r>
        <w:rPr>
          <w:rFonts w:hint="eastAsia" w:ascii="仿宋" w:hAnsi="仿宋" w:eastAsia="仿宋" w:cs="仿宋"/>
          <w:color w:val="333333"/>
          <w:sz w:val="32"/>
          <w:szCs w:val="32"/>
        </w:rPr>
        <w:t>社会保障和就业支出（类）行政事业单位离退休（款）</w:t>
      </w:r>
      <w:r>
        <w:rPr>
          <w:rFonts w:hint="eastAsia" w:ascii="仿宋" w:hAnsi="仿宋" w:eastAsia="仿宋" w:cs="仿宋"/>
          <w:color w:val="333333"/>
          <w:sz w:val="32"/>
          <w:szCs w:val="32"/>
          <w:lang w:val="en-US" w:eastAsia="zh-CN"/>
        </w:rPr>
        <w:t>其他</w:t>
      </w:r>
      <w:r>
        <w:rPr>
          <w:rFonts w:hint="eastAsia" w:ascii="仿宋" w:hAnsi="仿宋" w:eastAsia="仿宋" w:cs="仿宋"/>
          <w:color w:val="333333"/>
          <w:sz w:val="32"/>
          <w:szCs w:val="32"/>
        </w:rPr>
        <w:t>行政事业单位离退休</w:t>
      </w:r>
      <w:r>
        <w:rPr>
          <w:rFonts w:hint="eastAsia" w:ascii="仿宋" w:hAnsi="仿宋" w:eastAsia="仿宋" w:cs="仿宋"/>
          <w:color w:val="333333"/>
          <w:sz w:val="32"/>
          <w:szCs w:val="32"/>
          <w:lang w:val="en-US" w:eastAsia="zh-CN"/>
        </w:rPr>
        <w:t>支出</w:t>
      </w:r>
      <w:r>
        <w:rPr>
          <w:rFonts w:hint="eastAsia" w:ascii="仿宋" w:hAnsi="仿宋" w:eastAsia="仿宋" w:cs="仿宋"/>
          <w:color w:val="333333"/>
          <w:sz w:val="32"/>
          <w:szCs w:val="32"/>
        </w:rPr>
        <w:t>（项）。年初预算为</w:t>
      </w:r>
      <w:r>
        <w:rPr>
          <w:rFonts w:hint="eastAsia" w:ascii="仿宋" w:hAnsi="仿宋" w:eastAsia="仿宋" w:cs="仿宋"/>
          <w:color w:val="333333"/>
          <w:sz w:val="32"/>
          <w:szCs w:val="32"/>
          <w:lang w:val="en-US" w:eastAsia="zh-CN"/>
        </w:rPr>
        <w:t>0.53</w:t>
      </w:r>
      <w:r>
        <w:rPr>
          <w:rFonts w:hint="eastAsia" w:ascii="仿宋" w:hAnsi="仿宋" w:eastAsia="仿宋" w:cs="仿宋"/>
          <w:color w:val="333333"/>
          <w:sz w:val="32"/>
          <w:szCs w:val="32"/>
        </w:rPr>
        <w:t>万元，支出决算为</w:t>
      </w:r>
      <w:r>
        <w:rPr>
          <w:rFonts w:hint="eastAsia" w:ascii="仿宋" w:hAnsi="仿宋" w:eastAsia="仿宋" w:cs="仿宋"/>
          <w:color w:val="333333"/>
          <w:sz w:val="32"/>
          <w:szCs w:val="32"/>
          <w:lang w:val="en-US" w:eastAsia="zh-CN"/>
        </w:rPr>
        <w:t>0.53</w:t>
      </w:r>
      <w:r>
        <w:rPr>
          <w:rFonts w:hint="eastAsia" w:ascii="仿宋" w:hAnsi="仿宋" w:eastAsia="仿宋" w:cs="仿宋"/>
          <w:color w:val="333333"/>
          <w:sz w:val="32"/>
          <w:szCs w:val="32"/>
        </w:rPr>
        <w:t>万元，完成年初预算的</w:t>
      </w:r>
      <w:r>
        <w:rPr>
          <w:rFonts w:hint="eastAsia" w:ascii="仿宋" w:hAnsi="仿宋" w:eastAsia="仿宋" w:cs="仿宋"/>
          <w:color w:val="333333"/>
          <w:sz w:val="32"/>
          <w:szCs w:val="32"/>
          <w:lang w:val="en-US" w:eastAsia="zh-CN"/>
        </w:rPr>
        <w:t>100</w:t>
      </w:r>
      <w:r>
        <w:rPr>
          <w:rFonts w:hint="eastAsia" w:ascii="仿宋" w:hAnsi="仿宋" w:eastAsia="仿宋" w:cs="仿宋"/>
          <w:color w:val="333333"/>
          <w:sz w:val="32"/>
          <w:szCs w:val="32"/>
        </w:rPr>
        <w:t>%。决算数与年初预算数</w:t>
      </w:r>
      <w:r>
        <w:rPr>
          <w:rFonts w:hint="eastAsia" w:ascii="仿宋" w:hAnsi="仿宋" w:eastAsia="仿宋" w:cs="仿宋"/>
          <w:color w:val="333333"/>
          <w:sz w:val="32"/>
          <w:szCs w:val="32"/>
          <w:lang w:val="en-US" w:eastAsia="zh-CN"/>
        </w:rPr>
        <w:t>不</w:t>
      </w:r>
      <w:r>
        <w:rPr>
          <w:rFonts w:hint="eastAsia" w:ascii="仿宋" w:hAnsi="仿宋" w:eastAsia="仿宋" w:cs="仿宋"/>
          <w:color w:val="333333"/>
          <w:sz w:val="32"/>
          <w:szCs w:val="32"/>
        </w:rPr>
        <w:t>存在差异</w:t>
      </w:r>
      <w:r>
        <w:rPr>
          <w:rFonts w:hint="eastAsia" w:ascii="仿宋" w:hAnsi="仿宋" w:eastAsia="仿宋" w:cs="仿宋"/>
          <w:color w:val="333333"/>
          <w:sz w:val="32"/>
          <w:szCs w:val="32"/>
          <w:lang w:val="en-US" w:eastAsia="zh-CN"/>
        </w:rPr>
        <w:t>.</w:t>
      </w:r>
    </w:p>
    <w:p>
      <w:pPr>
        <w:pStyle w:val="4"/>
        <w:keepNext w:val="0"/>
        <w:keepLines w:val="0"/>
        <w:widowControl/>
        <w:numPr>
          <w:ilvl w:val="0"/>
          <w:numId w:val="7"/>
        </w:numPr>
        <w:suppressLineNumbers w:val="0"/>
        <w:spacing w:before="0" w:beforeAutospacing="0" w:after="0" w:afterAutospacing="0" w:line="420" w:lineRule="atLeast"/>
        <w:ind w:left="-643" w:leftChars="0" w:right="0" w:firstLine="643" w:firstLineChars="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医疗卫生与计划生育（类）行政事业单位医疗（款）行政单位医疗（项）。年初预算为</w:t>
      </w:r>
      <w:r>
        <w:rPr>
          <w:rFonts w:hint="eastAsia" w:ascii="仿宋" w:hAnsi="仿宋" w:eastAsia="仿宋" w:cs="仿宋"/>
          <w:color w:val="333333"/>
          <w:sz w:val="32"/>
          <w:szCs w:val="32"/>
          <w:lang w:val="en-US" w:eastAsia="zh-CN"/>
        </w:rPr>
        <w:t>9.45</w:t>
      </w:r>
      <w:r>
        <w:rPr>
          <w:rFonts w:hint="eastAsia" w:ascii="仿宋" w:hAnsi="仿宋" w:eastAsia="仿宋" w:cs="仿宋"/>
          <w:color w:val="333333"/>
          <w:sz w:val="32"/>
          <w:szCs w:val="32"/>
        </w:rPr>
        <w:t>万元，支出决算为</w:t>
      </w:r>
      <w:r>
        <w:rPr>
          <w:rFonts w:hint="eastAsia" w:ascii="仿宋" w:hAnsi="仿宋" w:eastAsia="仿宋" w:cs="仿宋"/>
          <w:color w:val="333333"/>
          <w:sz w:val="32"/>
          <w:szCs w:val="32"/>
          <w:lang w:val="en-US" w:eastAsia="zh-CN"/>
        </w:rPr>
        <w:t>9.45</w:t>
      </w:r>
      <w:r>
        <w:rPr>
          <w:rFonts w:hint="eastAsia" w:ascii="仿宋" w:hAnsi="仿宋" w:eastAsia="仿宋" w:cs="仿宋"/>
          <w:color w:val="333333"/>
          <w:sz w:val="32"/>
          <w:szCs w:val="32"/>
        </w:rPr>
        <w:t>万元，完成年初预算的</w:t>
      </w:r>
      <w:r>
        <w:rPr>
          <w:rFonts w:hint="eastAsia" w:ascii="仿宋" w:hAnsi="仿宋" w:eastAsia="仿宋" w:cs="仿宋"/>
          <w:color w:val="333333"/>
          <w:sz w:val="32"/>
          <w:szCs w:val="32"/>
          <w:lang w:val="en-US" w:eastAsia="zh-CN"/>
        </w:rPr>
        <w:t>10.0</w:t>
      </w:r>
      <w:r>
        <w:rPr>
          <w:rFonts w:hint="eastAsia" w:ascii="仿宋" w:hAnsi="仿宋" w:eastAsia="仿宋" w:cs="仿宋"/>
          <w:color w:val="333333"/>
          <w:sz w:val="32"/>
          <w:szCs w:val="32"/>
        </w:rPr>
        <w:t>%。决算数与年初预算数</w:t>
      </w:r>
      <w:r>
        <w:rPr>
          <w:rFonts w:hint="eastAsia" w:ascii="仿宋" w:hAnsi="仿宋" w:eastAsia="仿宋" w:cs="仿宋"/>
          <w:color w:val="333333"/>
          <w:sz w:val="32"/>
          <w:szCs w:val="32"/>
          <w:lang w:val="en-US" w:eastAsia="zh-CN"/>
        </w:rPr>
        <w:t>不</w:t>
      </w:r>
      <w:r>
        <w:rPr>
          <w:rFonts w:hint="eastAsia" w:ascii="仿宋" w:hAnsi="仿宋" w:eastAsia="仿宋" w:cs="仿宋"/>
          <w:color w:val="333333"/>
          <w:sz w:val="32"/>
          <w:szCs w:val="32"/>
        </w:rPr>
        <w:t>存在差异</w:t>
      </w:r>
      <w:r>
        <w:rPr>
          <w:rFonts w:hint="eastAsia" w:ascii="仿宋" w:hAnsi="仿宋" w:eastAsia="仿宋" w:cs="仿宋"/>
          <w:color w:val="333333"/>
          <w:sz w:val="32"/>
          <w:szCs w:val="32"/>
          <w:lang w:val="en-US" w:eastAsia="zh-CN"/>
        </w:rPr>
        <w:t>.</w:t>
      </w:r>
    </w:p>
    <w:p>
      <w:pPr>
        <w:pStyle w:val="4"/>
        <w:keepNext w:val="0"/>
        <w:keepLines w:val="0"/>
        <w:widowControl/>
        <w:numPr>
          <w:ilvl w:val="0"/>
          <w:numId w:val="7"/>
        </w:numPr>
        <w:suppressLineNumbers w:val="0"/>
        <w:spacing w:before="0" w:beforeAutospacing="0" w:after="0" w:afterAutospacing="0" w:line="420" w:lineRule="atLeast"/>
        <w:ind w:left="-643" w:leftChars="0" w:right="0" w:firstLine="643" w:firstLineChars="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住房保障（类）住房改革支出（款）住房公积金（项）。年初预算为</w:t>
      </w:r>
      <w:r>
        <w:rPr>
          <w:rFonts w:hint="eastAsia" w:ascii="仿宋" w:hAnsi="仿宋" w:eastAsia="仿宋" w:cs="仿宋"/>
          <w:color w:val="333333"/>
          <w:sz w:val="32"/>
          <w:szCs w:val="32"/>
          <w:lang w:val="en-US" w:eastAsia="zh-CN"/>
        </w:rPr>
        <w:t>13.95</w:t>
      </w:r>
      <w:r>
        <w:rPr>
          <w:rFonts w:hint="eastAsia" w:ascii="仿宋" w:hAnsi="仿宋" w:eastAsia="仿宋" w:cs="仿宋"/>
          <w:color w:val="333333"/>
          <w:sz w:val="32"/>
          <w:szCs w:val="32"/>
        </w:rPr>
        <w:t>万元，支出决算为</w:t>
      </w:r>
      <w:r>
        <w:rPr>
          <w:rFonts w:hint="eastAsia" w:ascii="仿宋" w:hAnsi="仿宋" w:eastAsia="仿宋" w:cs="仿宋"/>
          <w:color w:val="333333"/>
          <w:sz w:val="32"/>
          <w:szCs w:val="32"/>
          <w:lang w:val="en-US" w:eastAsia="zh-CN"/>
        </w:rPr>
        <w:t>13.95</w:t>
      </w:r>
      <w:r>
        <w:rPr>
          <w:rFonts w:hint="eastAsia" w:ascii="仿宋" w:hAnsi="仿宋" w:eastAsia="仿宋" w:cs="仿宋"/>
          <w:color w:val="333333"/>
          <w:sz w:val="32"/>
          <w:szCs w:val="32"/>
        </w:rPr>
        <w:t>万元，完成年初预算的</w:t>
      </w:r>
      <w:r>
        <w:rPr>
          <w:rFonts w:hint="eastAsia" w:ascii="仿宋" w:hAnsi="仿宋" w:eastAsia="仿宋" w:cs="仿宋"/>
          <w:color w:val="333333"/>
          <w:sz w:val="32"/>
          <w:szCs w:val="32"/>
          <w:lang w:val="en-US" w:eastAsia="zh-CN"/>
        </w:rPr>
        <w:t>100</w:t>
      </w:r>
      <w:r>
        <w:rPr>
          <w:rFonts w:hint="eastAsia" w:ascii="仿宋" w:hAnsi="仿宋" w:eastAsia="仿宋" w:cs="仿宋"/>
          <w:color w:val="333333"/>
          <w:sz w:val="32"/>
          <w:szCs w:val="32"/>
        </w:rPr>
        <w:t>%。决算数与年初预算数</w:t>
      </w:r>
      <w:r>
        <w:rPr>
          <w:rFonts w:hint="eastAsia" w:ascii="仿宋" w:hAnsi="仿宋" w:eastAsia="仿宋" w:cs="仿宋"/>
          <w:color w:val="333333"/>
          <w:sz w:val="32"/>
          <w:szCs w:val="32"/>
          <w:lang w:val="en-US" w:eastAsia="zh-CN"/>
        </w:rPr>
        <w:t>不</w:t>
      </w:r>
      <w:r>
        <w:rPr>
          <w:rFonts w:hint="eastAsia" w:ascii="仿宋" w:hAnsi="仿宋" w:eastAsia="仿宋" w:cs="仿宋"/>
          <w:color w:val="333333"/>
          <w:sz w:val="32"/>
          <w:szCs w:val="32"/>
        </w:rPr>
        <w:t>存在差异</w:t>
      </w:r>
      <w:r>
        <w:rPr>
          <w:rFonts w:hint="eastAsia" w:ascii="仿宋" w:hAnsi="仿宋" w:eastAsia="仿宋" w:cs="仿宋"/>
          <w:color w:val="333333"/>
          <w:sz w:val="32"/>
          <w:szCs w:val="32"/>
          <w:lang w:val="en-US" w:eastAsia="zh-CN"/>
        </w:rPr>
        <w:t>.</w:t>
      </w:r>
    </w:p>
    <w:p>
      <w:pPr>
        <w:numPr>
          <w:ilvl w:val="0"/>
          <w:numId w:val="0"/>
        </w:numPr>
        <w:adjustRightInd w:val="0"/>
        <w:snapToGrid w:val="0"/>
        <w:spacing w:line="360" w:lineRule="auto"/>
        <w:ind w:left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506.61</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254.29</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宋体" w:eastAsia="仿宋_GB2312" w:cs="Courier New"/>
          <w:sz w:val="32"/>
          <w:szCs w:val="32"/>
          <w:lang w:eastAsia="zh-CN"/>
        </w:rPr>
        <w:t>等</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
          <w:spacing w:val="-1"/>
          <w:kern w:val="0"/>
          <w:sz w:val="32"/>
          <w:szCs w:val="32"/>
          <w:lang w:val="en-US" w:eastAsia="zh-CN"/>
        </w:rPr>
        <w:t>252.31</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、会议费、培训会等</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9.13</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91</w:t>
      </w:r>
      <w:r>
        <w:rPr>
          <w:rFonts w:hint="eastAsia" w:ascii="仿宋_GB2312" w:hAnsi="宋体" w:eastAsia="仿宋_GB2312" w:cs="Courier New"/>
          <w:sz w:val="32"/>
          <w:szCs w:val="32"/>
        </w:rPr>
        <w:t>%，其中：因公出国（境）费支出决算为0万元，完成预算的0%；公务用车购置及运行费支出决算为0万元，完成预算的0%；公务接待费支出决算为</w:t>
      </w:r>
      <w:r>
        <w:rPr>
          <w:rFonts w:hint="eastAsia" w:ascii="仿宋_GB2312" w:hAnsi="宋体" w:eastAsia="仿宋_GB2312" w:cs="Courier New"/>
          <w:sz w:val="32"/>
          <w:szCs w:val="32"/>
          <w:lang w:val="en-US" w:eastAsia="zh-CN"/>
        </w:rPr>
        <w:t>9.13</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91</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年度“三公”经费支出决算数小于预算数的主要原因是201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年我局按照中央国务院八项规定和省委省政府厉行节约的相关规定要求，严格管控“三公”经费支出，进一步压缩公务接待开支</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10.8</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54</w:t>
      </w:r>
      <w:r>
        <w:rPr>
          <w:rFonts w:hint="eastAsia" w:ascii="仿宋_GB2312" w:hAnsi="宋体" w:eastAsia="仿宋_GB2312" w:cs="Courier New"/>
          <w:sz w:val="32"/>
          <w:szCs w:val="32"/>
        </w:rPr>
        <w:t>%，其中：因公出国（境）费支出决算减少）0万元，下降0%；公务用车购置及运行费支出决算减少0万元，下降0%；公务接待费支出决算减少</w:t>
      </w:r>
      <w:r>
        <w:rPr>
          <w:rFonts w:hint="eastAsia" w:ascii="仿宋_GB2312" w:hAnsi="宋体" w:eastAsia="仿宋_GB2312" w:cs="Courier New"/>
          <w:sz w:val="32"/>
          <w:szCs w:val="32"/>
          <w:lang w:val="en-US" w:eastAsia="zh-CN"/>
        </w:rPr>
        <w:t>10.8</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54</w:t>
      </w:r>
      <w:r>
        <w:rPr>
          <w:rFonts w:hint="eastAsia" w:ascii="仿宋_GB2312" w:hAnsi="宋体" w:eastAsia="仿宋_GB2312" w:cs="Courier New"/>
          <w:sz w:val="32"/>
          <w:szCs w:val="32"/>
        </w:rPr>
        <w:t>%。减少的主要原因是201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年我局按照中央国务院八项规定和省委省政府厉行节约的相关规定要求，严格管控“三公”经费支出，进一步压缩公务接待开支。</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年度“三公”经费财政拨款支出决算中，因公出国（境）费支出决算0万元，占0%；公务用车购置及运行费支出决算0万元，占0%；公务接待费支出决算</w:t>
      </w:r>
      <w:r>
        <w:rPr>
          <w:rFonts w:hint="eastAsia" w:ascii="仿宋_GB2312" w:hAnsi="宋体" w:eastAsia="仿宋_GB2312" w:cs="Courier New"/>
          <w:sz w:val="32"/>
          <w:szCs w:val="32"/>
          <w:lang w:val="en-US" w:eastAsia="zh-CN"/>
        </w:rPr>
        <w:t>9.13</w:t>
      </w:r>
      <w:r>
        <w:rPr>
          <w:rFonts w:hint="eastAsia" w:ascii="仿宋_GB2312" w:hAnsi="宋体" w:eastAsia="仿宋_GB2312" w:cs="Courier New"/>
          <w:sz w:val="32"/>
          <w:szCs w:val="32"/>
        </w:rPr>
        <w:t>万元，占100%。具体情况如下：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支出0万元。全年安排厅（局）机关、0和0单位因公出国（境）团组0个，累计0人次。开支内容包括：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支出0万元，主要用于参加以下谈判和磋商：等。</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支出支出0万元，主要用于为提高财政管理水平而举办的公共财政支出结构比较研究、社会保障政策、等。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r>
        <w:rPr>
          <w:rFonts w:hint="eastAsia" w:ascii="仿宋_GB2312" w:hAnsi="宋体" w:eastAsia="仿宋_GB2312" w:cs="Courier New"/>
          <w:sz w:val="32"/>
          <w:szCs w:val="32"/>
          <w:lang w:eastAsia="zh-CN"/>
        </w:rPr>
        <w:t>购置车辆</w:t>
      </w:r>
      <w:r>
        <w:rPr>
          <w:rFonts w:hint="eastAsia" w:ascii="仿宋_GB2312" w:hAnsi="宋体" w:eastAsia="仿宋_GB2312" w:cs="Courier New"/>
          <w:sz w:val="32"/>
          <w:szCs w:val="32"/>
          <w:lang w:val="en-US" w:eastAsia="zh-CN"/>
        </w:rPr>
        <w:t>0辆。</w:t>
      </w:r>
    </w:p>
    <w:p>
      <w:pPr>
        <w:kinsoku w:val="0"/>
        <w:overflowPunct w:val="0"/>
        <w:autoSpaceDE w:val="0"/>
        <w:autoSpaceDN w:val="0"/>
        <w:adjustRightInd w:val="0"/>
        <w:snapToGrid w:val="0"/>
        <w:spacing w:line="360" w:lineRule="auto"/>
        <w:ind w:firstLine="643"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3辆。</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9.13</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仿宋_GB2312" w:hAnsi="宋体" w:eastAsia="仿宋_GB2312" w:cs="Courier New"/>
          <w:sz w:val="32"/>
          <w:szCs w:val="32"/>
          <w:lang w:eastAsia="zh-CN"/>
        </w:rPr>
        <w:t>，</w:t>
      </w:r>
      <w:r>
        <w:rPr>
          <w:rFonts w:hint="eastAsia" w:ascii="仿宋" w:hAnsi="仿宋" w:eastAsia="仿宋" w:cs="仿宋"/>
          <w:sz w:val="32"/>
          <w:szCs w:val="32"/>
          <w:shd w:val="clear" w:color="auto" w:fill="FFFFFF"/>
        </w:rPr>
        <w:t>外宾接待支出</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万元。201</w:t>
      </w:r>
      <w:r>
        <w:rPr>
          <w:rFonts w:hint="eastAsia" w:ascii="仿宋" w:hAnsi="仿宋" w:eastAsia="仿宋" w:cs="仿宋"/>
          <w:sz w:val="32"/>
          <w:szCs w:val="32"/>
          <w:shd w:val="clear" w:color="auto" w:fill="FFFFFF"/>
          <w:lang w:val="en-US" w:eastAsia="zh-CN"/>
        </w:rPr>
        <w:t>8</w:t>
      </w:r>
      <w:r>
        <w:rPr>
          <w:rFonts w:hint="eastAsia" w:ascii="仿宋" w:hAnsi="仿宋" w:eastAsia="仿宋" w:cs="仿宋"/>
          <w:sz w:val="32"/>
          <w:szCs w:val="32"/>
          <w:shd w:val="clear" w:color="auto" w:fill="FFFFFF"/>
        </w:rPr>
        <w:t>年共接待国（境）外来访团组</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个、来访外宾</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人次（不包括陪同人员）。 </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9.13</w:t>
      </w:r>
      <w:r>
        <w:rPr>
          <w:rFonts w:hint="eastAsia" w:ascii="仿宋_GB2312" w:hAnsi="宋体" w:eastAsia="仿宋_GB2312" w:cs="Courier New"/>
          <w:sz w:val="32"/>
          <w:szCs w:val="32"/>
        </w:rPr>
        <w:t>万元，共计</w:t>
      </w:r>
      <w:r>
        <w:rPr>
          <w:rFonts w:hint="eastAsia" w:ascii="仿宋_GB2312" w:hAnsi="宋体" w:eastAsia="仿宋_GB2312" w:cs="Courier New"/>
          <w:sz w:val="32"/>
          <w:szCs w:val="32"/>
          <w:lang w:val="en-US" w:eastAsia="zh-CN"/>
        </w:rPr>
        <w:t>200</w:t>
      </w:r>
      <w:r>
        <w:rPr>
          <w:rFonts w:hint="eastAsia" w:ascii="仿宋_GB2312" w:hAnsi="宋体" w:eastAsia="仿宋_GB2312" w:cs="Courier New"/>
          <w:sz w:val="32"/>
          <w:szCs w:val="32"/>
        </w:rPr>
        <w:t>批次</w:t>
      </w:r>
      <w:r>
        <w:rPr>
          <w:rFonts w:hint="eastAsia" w:ascii="仿宋_GB2312" w:hAnsi="宋体" w:eastAsia="仿宋_GB2312" w:cs="Courier New"/>
          <w:sz w:val="32"/>
          <w:szCs w:val="32"/>
          <w:lang w:val="en-US" w:eastAsia="zh-CN"/>
        </w:rPr>
        <w:t>1500</w:t>
      </w:r>
      <w:r>
        <w:rPr>
          <w:rFonts w:hint="eastAsia" w:ascii="仿宋_GB2312" w:hAnsi="宋体" w:eastAsia="仿宋_GB2312" w:cs="Courier New"/>
          <w:sz w:val="32"/>
          <w:szCs w:val="32"/>
        </w:rPr>
        <w:t>人次。主要用于观摩和调研。</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0"/>
        </w:numPr>
        <w:kinsoku w:val="0"/>
        <w:overflowPunct w:val="0"/>
        <w:autoSpaceDE w:val="0"/>
        <w:autoSpaceDN w:val="0"/>
        <w:adjustRightInd w:val="0"/>
        <w:snapToGrid w:val="0"/>
        <w:spacing w:line="360" w:lineRule="auto"/>
        <w:ind w:leftChars="200"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根据财政预算管理要求，中共信阳市浉河区委组织部对201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年度一般公共预算项目支出全面开展绩效自评。其中，一级项目0个，二级项目0个，共涉及预算资金0万元。</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年度政府性基金预算财政拨款支出年初预算为0万元，支出决算为0万元，完成年初预算的0%。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252</w:t>
      </w:r>
      <w:r>
        <w:rPr>
          <w:rFonts w:hint="eastAsia" w:ascii="仿宋_GB2312" w:hAnsi="宋体" w:eastAsia="仿宋_GB2312" w:cs="Courier New"/>
          <w:sz w:val="32"/>
          <w:szCs w:val="32"/>
        </w:rPr>
        <w:t>万元，比201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59.9</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19</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年期末，我部门共有车辆</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辆，其中：省级领导干部用车0辆、主要领导干部用车0辆、机要通信用车0辆、应急保障车0辆、执法执勤用车0辆、特种专业技术用车0辆、离退休干部用车0辆、其他用车</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bookmarkStart w:id="0" w:name="_GoBack"/>
      <w:r>
        <w:rPr>
          <w:rFonts w:hint="eastAsia" w:ascii="仿宋_GB2312" w:hAnsi="宋体" w:eastAsia="仿宋_GB2312" w:cs="Courier New"/>
          <w:b/>
          <w:bCs/>
          <w:color w:val="auto"/>
          <w:sz w:val="32"/>
          <w:szCs w:val="32"/>
        </w:rPr>
        <w:t>（请根据单位实际情况，参照《2017年政府收支分类科目》和对口中央部门决算公开信息填写）：</w:t>
      </w:r>
      <w:bookmarkEnd w:id="0"/>
      <w:r>
        <w:rPr>
          <w:rFonts w:hint="eastAsia" w:ascii="仿宋_GB2312" w:hAnsi="宋体" w:eastAsia="仿宋_GB2312" w:cs="Courier New"/>
          <w:sz w:val="32"/>
          <w:szCs w:val="32"/>
        </w:rPr>
        <w:t>是指ＸＸ厅（局）用于保障机构正常运行、开展日常工作的基本支出。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172A27"/>
    <w:rsid w:val="003E274C"/>
    <w:rsid w:val="004612C3"/>
    <w:rsid w:val="00630D31"/>
    <w:rsid w:val="00783862"/>
    <w:rsid w:val="00830CBC"/>
    <w:rsid w:val="00AB0A0F"/>
    <w:rsid w:val="00AB6F62"/>
    <w:rsid w:val="00B10055"/>
    <w:rsid w:val="00B54309"/>
    <w:rsid w:val="00B84FB0"/>
    <w:rsid w:val="00EE0BEE"/>
    <w:rsid w:val="00F3084E"/>
    <w:rsid w:val="00F93487"/>
    <w:rsid w:val="01064770"/>
    <w:rsid w:val="013164BD"/>
    <w:rsid w:val="01B779F0"/>
    <w:rsid w:val="028A0F2F"/>
    <w:rsid w:val="02AB0566"/>
    <w:rsid w:val="02FE0AA0"/>
    <w:rsid w:val="03FB732A"/>
    <w:rsid w:val="04453648"/>
    <w:rsid w:val="07863705"/>
    <w:rsid w:val="0875452A"/>
    <w:rsid w:val="087C643B"/>
    <w:rsid w:val="09BB2134"/>
    <w:rsid w:val="0AA81FEA"/>
    <w:rsid w:val="0D792BAB"/>
    <w:rsid w:val="0DC8418A"/>
    <w:rsid w:val="0E7B052B"/>
    <w:rsid w:val="0F3C61BD"/>
    <w:rsid w:val="0F7316D5"/>
    <w:rsid w:val="122633F6"/>
    <w:rsid w:val="122A5284"/>
    <w:rsid w:val="131A6CD0"/>
    <w:rsid w:val="13DA4090"/>
    <w:rsid w:val="15492582"/>
    <w:rsid w:val="18101043"/>
    <w:rsid w:val="195C3285"/>
    <w:rsid w:val="19603CA9"/>
    <w:rsid w:val="1A615C35"/>
    <w:rsid w:val="1AFD74C4"/>
    <w:rsid w:val="1BB26345"/>
    <w:rsid w:val="1D7378BC"/>
    <w:rsid w:val="1D977D6D"/>
    <w:rsid w:val="1E7D3B34"/>
    <w:rsid w:val="1EF27F0D"/>
    <w:rsid w:val="209C4FF0"/>
    <w:rsid w:val="20CB7C31"/>
    <w:rsid w:val="21193B3F"/>
    <w:rsid w:val="21EA4CF1"/>
    <w:rsid w:val="22042806"/>
    <w:rsid w:val="23884B22"/>
    <w:rsid w:val="23BA0073"/>
    <w:rsid w:val="24427B8D"/>
    <w:rsid w:val="247F5E93"/>
    <w:rsid w:val="258F34D6"/>
    <w:rsid w:val="25FB0195"/>
    <w:rsid w:val="291036F5"/>
    <w:rsid w:val="29421803"/>
    <w:rsid w:val="29E255D0"/>
    <w:rsid w:val="2A726ACF"/>
    <w:rsid w:val="2B602B1C"/>
    <w:rsid w:val="2BA4769A"/>
    <w:rsid w:val="2BA8111E"/>
    <w:rsid w:val="2C5710E5"/>
    <w:rsid w:val="2CD06EF4"/>
    <w:rsid w:val="2ED939FA"/>
    <w:rsid w:val="32EF40CE"/>
    <w:rsid w:val="346F0CCD"/>
    <w:rsid w:val="355E20AE"/>
    <w:rsid w:val="35C471F1"/>
    <w:rsid w:val="372974AC"/>
    <w:rsid w:val="38231E0D"/>
    <w:rsid w:val="382E3B5A"/>
    <w:rsid w:val="38AB5AFD"/>
    <w:rsid w:val="39085AE3"/>
    <w:rsid w:val="399F2241"/>
    <w:rsid w:val="3AF96052"/>
    <w:rsid w:val="3BAF0FCE"/>
    <w:rsid w:val="3CE47224"/>
    <w:rsid w:val="41923B60"/>
    <w:rsid w:val="41F16354"/>
    <w:rsid w:val="41FC2FE7"/>
    <w:rsid w:val="42004105"/>
    <w:rsid w:val="42271DDB"/>
    <w:rsid w:val="43C15B88"/>
    <w:rsid w:val="44DB432D"/>
    <w:rsid w:val="4548334B"/>
    <w:rsid w:val="45AD2C02"/>
    <w:rsid w:val="46A600AB"/>
    <w:rsid w:val="46D6698A"/>
    <w:rsid w:val="47B74581"/>
    <w:rsid w:val="48036E61"/>
    <w:rsid w:val="48B52937"/>
    <w:rsid w:val="48C87783"/>
    <w:rsid w:val="48EE3EF3"/>
    <w:rsid w:val="49082199"/>
    <w:rsid w:val="4AC86B07"/>
    <w:rsid w:val="4BF91E05"/>
    <w:rsid w:val="4C1E2F28"/>
    <w:rsid w:val="4DDB059A"/>
    <w:rsid w:val="4E65476D"/>
    <w:rsid w:val="4E8F43C1"/>
    <w:rsid w:val="4FEF3322"/>
    <w:rsid w:val="51AD42DE"/>
    <w:rsid w:val="51B86285"/>
    <w:rsid w:val="520213B4"/>
    <w:rsid w:val="52417072"/>
    <w:rsid w:val="52C63EF6"/>
    <w:rsid w:val="52E63C6A"/>
    <w:rsid w:val="531D01DD"/>
    <w:rsid w:val="532E5DCC"/>
    <w:rsid w:val="53E9756D"/>
    <w:rsid w:val="55276C46"/>
    <w:rsid w:val="55495165"/>
    <w:rsid w:val="55E84041"/>
    <w:rsid w:val="5651051D"/>
    <w:rsid w:val="57B97AC4"/>
    <w:rsid w:val="57BB5F84"/>
    <w:rsid w:val="57E961A8"/>
    <w:rsid w:val="581E77CF"/>
    <w:rsid w:val="5860101C"/>
    <w:rsid w:val="586B0A1A"/>
    <w:rsid w:val="58B06254"/>
    <w:rsid w:val="59541916"/>
    <w:rsid w:val="59E3092F"/>
    <w:rsid w:val="5A736289"/>
    <w:rsid w:val="5A8E7E0C"/>
    <w:rsid w:val="5ABC4631"/>
    <w:rsid w:val="5AF25131"/>
    <w:rsid w:val="5BE42427"/>
    <w:rsid w:val="5DE57A1C"/>
    <w:rsid w:val="5F3A0145"/>
    <w:rsid w:val="5FFD3E7E"/>
    <w:rsid w:val="600176AC"/>
    <w:rsid w:val="62394115"/>
    <w:rsid w:val="627358F6"/>
    <w:rsid w:val="63980D99"/>
    <w:rsid w:val="6431638A"/>
    <w:rsid w:val="659F6220"/>
    <w:rsid w:val="65B66F16"/>
    <w:rsid w:val="664A46E0"/>
    <w:rsid w:val="674E08EC"/>
    <w:rsid w:val="67652E39"/>
    <w:rsid w:val="67E257CB"/>
    <w:rsid w:val="69A66D84"/>
    <w:rsid w:val="6A2415C4"/>
    <w:rsid w:val="6C2F3976"/>
    <w:rsid w:val="6CA413E9"/>
    <w:rsid w:val="6D017C43"/>
    <w:rsid w:val="6D085745"/>
    <w:rsid w:val="6D397B00"/>
    <w:rsid w:val="6DE63A71"/>
    <w:rsid w:val="6F177974"/>
    <w:rsid w:val="6FF5642C"/>
    <w:rsid w:val="703B31E9"/>
    <w:rsid w:val="737A5BE5"/>
    <w:rsid w:val="738279C5"/>
    <w:rsid w:val="73F1196C"/>
    <w:rsid w:val="75531EF6"/>
    <w:rsid w:val="758B6626"/>
    <w:rsid w:val="75D0003D"/>
    <w:rsid w:val="75DF0BD1"/>
    <w:rsid w:val="76890135"/>
    <w:rsid w:val="76B12D40"/>
    <w:rsid w:val="779E3F57"/>
    <w:rsid w:val="77CE1D43"/>
    <w:rsid w:val="79906F14"/>
    <w:rsid w:val="79960645"/>
    <w:rsid w:val="7A254C7A"/>
    <w:rsid w:val="7BC7053C"/>
    <w:rsid w:val="7BD301BC"/>
    <w:rsid w:val="7BF95BDB"/>
    <w:rsid w:val="7D0D382E"/>
    <w:rsid w:val="7D9744B0"/>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787</Words>
  <Characters>4486</Characters>
  <Lines>37</Lines>
  <Paragraphs>10</Paragraphs>
  <TotalTime>49</TotalTime>
  <ScaleCrop>false</ScaleCrop>
  <LinksUpToDate>false</LinksUpToDate>
  <CharactersWithSpaces>5263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2021-06-19T04:20:57Z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61C31AF80C5D4A7DB81BBF47162C219E</vt:lpwstr>
  </property>
</Properties>
</file>