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52"/>
          <w:szCs w:val="52"/>
          <w:lang w:eastAsia="zh-CN"/>
        </w:rPr>
      </w:pPr>
      <w:r>
        <w:rPr>
          <w:rFonts w:hint="eastAsia" w:ascii="隶书" w:hAnsi="隶书" w:eastAsia="隶书" w:cs="隶书"/>
          <w:sz w:val="52"/>
          <w:szCs w:val="52"/>
          <w:lang w:eastAsia="zh-CN"/>
        </w:rPr>
        <w:t>河南省信阳市浉河区群众信访工作部</w:t>
      </w:r>
    </w:p>
    <w:p>
      <w:pPr>
        <w:jc w:val="center"/>
        <w:rPr>
          <w:rFonts w:ascii="隶书" w:hAnsi="隶书" w:eastAsia="隶书" w:cs="隶书"/>
          <w:sz w:val="52"/>
          <w:szCs w:val="52"/>
        </w:rPr>
      </w:pPr>
      <w:r>
        <w:rPr>
          <w:rFonts w:hint="eastAsia" w:ascii="隶书" w:hAnsi="隶书" w:eastAsia="隶书" w:cs="隶书"/>
          <w:sz w:val="52"/>
          <w:szCs w:val="52"/>
        </w:rPr>
        <w:t>201</w:t>
      </w:r>
      <w:r>
        <w:rPr>
          <w:rFonts w:hint="eastAsia" w:ascii="隶书" w:hAnsi="隶书" w:eastAsia="隶书" w:cs="隶书"/>
          <w:sz w:val="52"/>
          <w:szCs w:val="52"/>
          <w:lang w:val="en-US" w:eastAsia="zh-CN"/>
        </w:rPr>
        <w:t>8</w:t>
      </w:r>
      <w:r>
        <w:rPr>
          <w:rFonts w:hint="eastAsia" w:ascii="隶书" w:hAnsi="隶书" w:eastAsia="隶书" w:cs="隶书"/>
          <w:sz w:val="52"/>
          <w:szCs w:val="52"/>
        </w:rPr>
        <w:t>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ascii="仿宋" w:hAnsi="仿宋" w:eastAsia="仿宋" w:cs="隶书"/>
          <w:sz w:val="32"/>
          <w:szCs w:val="32"/>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rPr>
        <w:t>公开单位联系人：王慧芳      联系方式：0376-6612685</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河南省信阳市浉河区群众信访工作部概况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ind w:left="1920" w:hanging="1920" w:hangingChars="600"/>
        <w:jc w:val="left"/>
        <w:rPr>
          <w:rFonts w:ascii="黑体" w:hAnsi="黑体" w:eastAsia="黑体" w:cs="黑体"/>
          <w:sz w:val="32"/>
          <w:szCs w:val="32"/>
        </w:rPr>
      </w:pPr>
      <w:r>
        <w:rPr>
          <w:rFonts w:hint="eastAsia" w:ascii="黑体" w:hAnsi="黑体" w:eastAsia="黑体" w:cs="黑体"/>
          <w:sz w:val="32"/>
          <w:szCs w:val="32"/>
        </w:rPr>
        <w:t>第二部分　　河南省信阳市浉河区群众信访工作部201</w:t>
      </w:r>
      <w:r>
        <w:rPr>
          <w:rFonts w:hint="eastAsia" w:ascii="黑体" w:hAnsi="黑体" w:eastAsia="黑体" w:cs="黑体"/>
          <w:sz w:val="32"/>
          <w:szCs w:val="32"/>
          <w:lang w:val="en-US" w:eastAsia="zh-CN"/>
        </w:rPr>
        <w:t>8</w:t>
      </w:r>
      <w:r>
        <w:rPr>
          <w:rFonts w:hint="eastAsia" w:ascii="黑体" w:hAnsi="黑体" w:eastAsia="黑体" w:cs="黑体"/>
          <w:sz w:val="32"/>
          <w:szCs w:val="32"/>
        </w:rPr>
        <w:t>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hint="eastAsia" w:ascii="黑体" w:hAnsi="黑体" w:eastAsia="黑体" w:cs="黑体"/>
          <w:sz w:val="32"/>
          <w:szCs w:val="32"/>
        </w:rPr>
      </w:pPr>
      <w:r>
        <w:rPr>
          <w:rFonts w:hint="eastAsia" w:ascii="黑体" w:hAnsi="黑体" w:eastAsia="黑体" w:cs="黑体"/>
          <w:sz w:val="32"/>
          <w:szCs w:val="32"/>
        </w:rPr>
        <w:t>第三部分　　名词解释</w:t>
      </w:r>
    </w:p>
    <w:p>
      <w:pPr>
        <w:jc w:val="left"/>
        <w:rPr>
          <w:rFonts w:hint="eastAsia" w:ascii="黑体" w:hAnsi="黑体" w:eastAsia="黑体" w:cs="黑体"/>
          <w:sz w:val="32"/>
          <w:szCs w:val="32"/>
        </w:rPr>
      </w:pPr>
      <w:r>
        <w:rPr>
          <w:rFonts w:hint="eastAsia" w:ascii="黑体" w:hAnsi="黑体" w:eastAsia="黑体" w:cs="黑体"/>
          <w:sz w:val="32"/>
          <w:szCs w:val="32"/>
        </w:rPr>
        <w:t>附表  2018年部门决算表（Excel表格）</w:t>
      </w:r>
    </w:p>
    <w:p>
      <w:pPr>
        <w:jc w:val="left"/>
        <w:rPr>
          <w:rFonts w:hint="eastAsia" w:ascii="黑体" w:hAnsi="黑体" w:eastAsia="黑体" w:cs="黑体"/>
          <w:sz w:val="32"/>
          <w:szCs w:val="32"/>
        </w:rPr>
      </w:pPr>
      <w:r>
        <w:rPr>
          <w:rFonts w:hint="eastAsia" w:ascii="黑体" w:hAnsi="黑体" w:eastAsia="黑体" w:cs="黑体"/>
          <w:sz w:val="32"/>
          <w:szCs w:val="32"/>
        </w:rPr>
        <w:t>一、收入支出决算总表</w:t>
      </w:r>
    </w:p>
    <w:p>
      <w:pPr>
        <w:jc w:val="left"/>
        <w:rPr>
          <w:rFonts w:hint="eastAsia" w:ascii="黑体" w:hAnsi="黑体" w:eastAsia="黑体" w:cs="黑体"/>
          <w:sz w:val="32"/>
          <w:szCs w:val="32"/>
        </w:rPr>
      </w:pPr>
      <w:r>
        <w:rPr>
          <w:rFonts w:hint="eastAsia" w:ascii="黑体" w:hAnsi="黑体" w:eastAsia="黑体" w:cs="黑体"/>
          <w:sz w:val="32"/>
          <w:szCs w:val="32"/>
        </w:rPr>
        <w:t>二、收入决算表</w:t>
      </w:r>
    </w:p>
    <w:p>
      <w:pPr>
        <w:jc w:val="left"/>
        <w:rPr>
          <w:rFonts w:hint="eastAsia" w:ascii="黑体" w:hAnsi="黑体" w:eastAsia="黑体" w:cs="黑体"/>
          <w:sz w:val="32"/>
          <w:szCs w:val="32"/>
        </w:rPr>
      </w:pPr>
      <w:r>
        <w:rPr>
          <w:rFonts w:hint="eastAsia" w:ascii="黑体" w:hAnsi="黑体" w:eastAsia="黑体" w:cs="黑体"/>
          <w:sz w:val="32"/>
          <w:szCs w:val="32"/>
        </w:rPr>
        <w:t>三、支出决算表</w:t>
      </w:r>
    </w:p>
    <w:p>
      <w:pPr>
        <w:jc w:val="left"/>
        <w:rPr>
          <w:rFonts w:hint="eastAsia" w:ascii="黑体" w:hAnsi="黑体" w:eastAsia="黑体" w:cs="黑体"/>
          <w:sz w:val="32"/>
          <w:szCs w:val="32"/>
        </w:rPr>
      </w:pPr>
      <w:r>
        <w:rPr>
          <w:rFonts w:hint="eastAsia" w:ascii="黑体" w:hAnsi="黑体" w:eastAsia="黑体" w:cs="黑体"/>
          <w:sz w:val="32"/>
          <w:szCs w:val="32"/>
        </w:rPr>
        <w:t>四、财政拨款收入支出决算总表</w:t>
      </w:r>
    </w:p>
    <w:p>
      <w:pPr>
        <w:jc w:val="left"/>
        <w:rPr>
          <w:rFonts w:hint="eastAsia" w:ascii="黑体" w:hAnsi="黑体" w:eastAsia="黑体" w:cs="黑体"/>
          <w:sz w:val="32"/>
          <w:szCs w:val="32"/>
        </w:rPr>
      </w:pPr>
      <w:r>
        <w:rPr>
          <w:rFonts w:hint="eastAsia" w:ascii="黑体" w:hAnsi="黑体" w:eastAsia="黑体" w:cs="黑体"/>
          <w:sz w:val="32"/>
          <w:szCs w:val="32"/>
        </w:rPr>
        <w:t>五、一般公共预算财政拨款支出决算表</w:t>
      </w:r>
    </w:p>
    <w:p>
      <w:pPr>
        <w:jc w:val="left"/>
        <w:rPr>
          <w:rFonts w:hint="eastAsia" w:ascii="黑体" w:hAnsi="黑体" w:eastAsia="黑体" w:cs="黑体"/>
          <w:sz w:val="32"/>
          <w:szCs w:val="32"/>
        </w:rPr>
      </w:pPr>
      <w:r>
        <w:rPr>
          <w:rFonts w:hint="eastAsia" w:ascii="黑体" w:hAnsi="黑体" w:eastAsia="黑体" w:cs="黑体"/>
          <w:sz w:val="32"/>
          <w:szCs w:val="32"/>
        </w:rPr>
        <w:t>六、一般公共预算财政拨款基本支出决算表</w:t>
      </w:r>
    </w:p>
    <w:p>
      <w:pPr>
        <w:jc w:val="left"/>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七、一般公共预算财政拨款“三公”经费支出决算表</w:t>
      </w:r>
    </w:p>
    <w:p>
      <w:pPr>
        <w:jc w:val="left"/>
        <w:rPr>
          <w:rFonts w:hint="eastAsia"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八、政府性基金预算财政拨款收入支出决算表</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隶书" w:hAnsi="隶书" w:eastAsia="隶书" w:cs="隶书"/>
          <w:sz w:val="48"/>
          <w:szCs w:val="48"/>
          <w:lang w:eastAsia="zh-CN"/>
        </w:rPr>
        <w:t>河南省信阳市浉河区群众信访工作部</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spacing w:line="460" w:lineRule="atLeast"/>
        <w:ind w:firstLine="640" w:firstLineChars="200"/>
        <w:rPr>
          <w:rFonts w:ascii="仿宋_GB2312" w:eastAsia="仿宋_GB2312"/>
          <w:sz w:val="32"/>
          <w:szCs w:val="32"/>
        </w:rPr>
      </w:pPr>
      <w:r>
        <w:rPr>
          <w:rFonts w:hint="eastAsia" w:ascii="仿宋_GB2312" w:eastAsia="仿宋_GB2312"/>
          <w:sz w:val="32"/>
          <w:szCs w:val="32"/>
        </w:rPr>
        <w:t>（一）贯彻党的群众路线，集中反映社情民意，维护群众合法权益，化解人民内部矛盾，综合指导全区群众工作。</w:t>
      </w:r>
    </w:p>
    <w:p>
      <w:pPr>
        <w:spacing w:line="460" w:lineRule="atLeast"/>
        <w:ind w:firstLine="640" w:firstLineChars="200"/>
        <w:rPr>
          <w:rFonts w:ascii="仿宋_GB2312" w:eastAsia="仿宋_GB2312"/>
          <w:sz w:val="32"/>
          <w:szCs w:val="32"/>
        </w:rPr>
      </w:pPr>
      <w:r>
        <w:rPr>
          <w:rFonts w:hint="eastAsia" w:ascii="仿宋_GB2312" w:eastAsia="仿宋_GB2312"/>
          <w:sz w:val="32"/>
          <w:szCs w:val="32"/>
        </w:rPr>
        <w:t>（二）负责制定全区群众工作、信访工作的有关政策、规定并组织实施；负责《信访条例》等法规的组织实施；负责信访事项的复查复核工作。</w:t>
      </w:r>
    </w:p>
    <w:p>
      <w:pPr>
        <w:spacing w:line="460" w:lineRule="atLeast"/>
        <w:ind w:firstLine="640" w:firstLineChars="200"/>
        <w:rPr>
          <w:rFonts w:ascii="仿宋_GB2312" w:eastAsia="仿宋_GB2312"/>
          <w:sz w:val="32"/>
          <w:szCs w:val="32"/>
        </w:rPr>
      </w:pPr>
      <w:r>
        <w:rPr>
          <w:rFonts w:hint="eastAsia" w:ascii="仿宋_GB2312" w:eastAsia="仿宋_GB2312"/>
          <w:sz w:val="32"/>
          <w:szCs w:val="32"/>
        </w:rPr>
        <w:t>（三）协调政府有关部门对涉及群众利益的政策调整、重大项目建设进行社会稳定风险和信访评估；组织开展矛盾纠纷排查化解工作。</w:t>
      </w:r>
    </w:p>
    <w:p>
      <w:pPr>
        <w:spacing w:line="460" w:lineRule="atLeast"/>
        <w:ind w:firstLine="640" w:firstLineChars="200"/>
        <w:rPr>
          <w:rFonts w:ascii="仿宋_GB2312" w:eastAsia="仿宋_GB2312"/>
          <w:sz w:val="32"/>
          <w:szCs w:val="32"/>
        </w:rPr>
      </w:pPr>
      <w:r>
        <w:rPr>
          <w:rFonts w:hint="eastAsia" w:ascii="仿宋_GB2312" w:eastAsia="仿宋_GB2312"/>
          <w:sz w:val="32"/>
          <w:szCs w:val="32"/>
        </w:rPr>
        <w:t>（四）代表区委、区政府受理人民群众来信来访，为来信来访群众提供有关法律、法规和政策咨询服务；协调组织区处级领导干部接待群众来访，组织区直机关干部下访督查信访工作；负责中央、省、市党代会、人代会期间等重要时期的信访稳定工作；负责组织协调驻京驻省信访劝返工作。</w:t>
      </w:r>
    </w:p>
    <w:p>
      <w:pPr>
        <w:spacing w:line="460" w:lineRule="atLeast"/>
        <w:ind w:firstLine="640" w:firstLineChars="200"/>
        <w:rPr>
          <w:rFonts w:ascii="仿宋_GB2312" w:eastAsia="仿宋_GB2312"/>
          <w:sz w:val="32"/>
          <w:szCs w:val="32"/>
        </w:rPr>
      </w:pPr>
      <w:r>
        <w:rPr>
          <w:rFonts w:hint="eastAsia" w:ascii="仿宋_GB2312" w:eastAsia="仿宋_GB2312"/>
          <w:sz w:val="32"/>
          <w:szCs w:val="32"/>
        </w:rPr>
        <w:t>（五）承办上级领导机关和区委、区政府领导交办的信访事项，督促检查领导同志批示件的落实情况；协调处理跨乡镇、跨部门的信访事项及群众赴京到省、市上访和突发上访事件；向有关单位交办信访事项，督促检查重要信访事项的处理和落实；负责办理信访案件，审结要结果案件；负责重点疑难信访案件的调查和处理。</w:t>
      </w:r>
    </w:p>
    <w:p>
      <w:pPr>
        <w:spacing w:line="460" w:lineRule="atLeast"/>
        <w:ind w:firstLine="640" w:firstLineChars="200"/>
        <w:rPr>
          <w:rFonts w:ascii="仿宋_GB2312" w:eastAsia="仿宋_GB2312"/>
          <w:sz w:val="32"/>
          <w:szCs w:val="32"/>
        </w:rPr>
      </w:pPr>
      <w:r>
        <w:rPr>
          <w:rFonts w:hint="eastAsia" w:ascii="仿宋_GB2312" w:eastAsia="仿宋_GB2312"/>
          <w:sz w:val="32"/>
          <w:szCs w:val="32"/>
        </w:rPr>
        <w:t>（六）代表区委、区政府监督、检查有关群众利益政策的贯彻落实，纠正损害群众利益的行为；对重要信访案件实施个案监督，对违反群众工作纪律，处理群众信访问题不力的责任单位和责任人，提出责任追究建议。</w:t>
      </w:r>
    </w:p>
    <w:p>
      <w:pPr>
        <w:spacing w:line="460" w:lineRule="atLeast"/>
        <w:ind w:firstLine="640" w:firstLineChars="200"/>
        <w:rPr>
          <w:rFonts w:ascii="仿宋_GB2312" w:eastAsia="仿宋_GB2312"/>
          <w:sz w:val="32"/>
          <w:szCs w:val="32"/>
        </w:rPr>
      </w:pPr>
      <w:r>
        <w:rPr>
          <w:rFonts w:hint="eastAsia" w:ascii="仿宋_GB2312" w:eastAsia="仿宋_GB2312"/>
          <w:sz w:val="32"/>
          <w:szCs w:val="32"/>
        </w:rPr>
        <w:t>（七）分析研究信访工作形势，组织开展群众工作的调查研究，征集群众建议，及时向区委、区政府提供参考和决策信息，并对重要问题提出意见和建议。</w:t>
      </w:r>
    </w:p>
    <w:p>
      <w:pPr>
        <w:spacing w:line="460" w:lineRule="atLeast"/>
        <w:ind w:firstLine="640" w:firstLineChars="200"/>
        <w:rPr>
          <w:rFonts w:ascii="仿宋_GB2312" w:eastAsia="仿宋_GB2312"/>
          <w:sz w:val="32"/>
          <w:szCs w:val="32"/>
        </w:rPr>
      </w:pPr>
      <w:r>
        <w:rPr>
          <w:rFonts w:hint="eastAsia" w:ascii="仿宋_GB2312" w:eastAsia="仿宋_GB2312"/>
          <w:sz w:val="32"/>
          <w:szCs w:val="32"/>
        </w:rPr>
        <w:t>（八）负责群众工作、信访工作执行情况的考核、通报；及时总结推广先进工作经验；指导群众工作基层基础建设；指导信访工作信息化和干部队伍建设。</w:t>
      </w:r>
    </w:p>
    <w:p>
      <w:pPr>
        <w:spacing w:line="460" w:lineRule="atLeast"/>
        <w:ind w:firstLine="640" w:firstLineChars="200"/>
        <w:rPr>
          <w:rFonts w:ascii="仿宋_GB2312" w:eastAsia="仿宋_GB2312"/>
          <w:sz w:val="32"/>
          <w:szCs w:val="32"/>
        </w:rPr>
      </w:pPr>
      <w:r>
        <w:rPr>
          <w:rFonts w:hint="eastAsia" w:ascii="仿宋_GB2312" w:eastAsia="仿宋_GB2312"/>
          <w:sz w:val="32"/>
          <w:szCs w:val="32"/>
        </w:rPr>
        <w:t>（九）承办区委、区政府交办的其他事项。</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color w:val="auto"/>
          <w:sz w:val="32"/>
          <w:szCs w:val="32"/>
          <w:lang w:eastAsia="zh-CN"/>
        </w:rPr>
        <w:t>机构设置、</w:t>
      </w:r>
      <w:r>
        <w:rPr>
          <w:rFonts w:hint="eastAsia" w:ascii="黑体" w:hAnsi="黑体" w:eastAsia="黑体" w:cs="黑体"/>
          <w:sz w:val="32"/>
          <w:szCs w:val="32"/>
        </w:rPr>
        <w:t>部门决算单位构成</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河南省信阳市浉河区群众信访工作部</w:t>
      </w:r>
      <w:r>
        <w:rPr>
          <w:rFonts w:hint="eastAsia" w:ascii="仿宋_GB2312" w:hAnsi="仿宋_GB2312" w:eastAsia="仿宋_GB2312" w:cs="仿宋_GB2312"/>
          <w:kern w:val="0"/>
          <w:sz w:val="32"/>
          <w:szCs w:val="32"/>
        </w:rPr>
        <w:t>内设机构</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个，包括：</w:t>
      </w:r>
      <w:r>
        <w:rPr>
          <w:rFonts w:hint="eastAsia" w:ascii="仿宋_GB2312" w:hAnsi="仿宋_GB2312" w:eastAsia="仿宋_GB2312" w:cs="仿宋_GB2312"/>
          <w:kern w:val="0"/>
          <w:sz w:val="32"/>
          <w:szCs w:val="32"/>
          <w:lang w:eastAsia="zh-CN"/>
        </w:rPr>
        <w:t>浉河区信访接待中心</w:t>
      </w:r>
      <w:r>
        <w:rPr>
          <w:rFonts w:hint="eastAsia" w:ascii="仿宋_GB2312" w:hAnsi="仿宋_GB2312" w:eastAsia="仿宋_GB2312" w:cs="仿宋_GB2312"/>
          <w:kern w:val="0"/>
          <w:sz w:val="32"/>
          <w:szCs w:val="32"/>
        </w:rPr>
        <w:t>。</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_GB2312" w:hAnsi="仿宋_GB2312" w:eastAsia="仿宋_GB2312" w:cs="仿宋_GB2312"/>
          <w:kern w:val="0"/>
          <w:sz w:val="32"/>
          <w:szCs w:val="32"/>
          <w:lang w:eastAsia="zh-CN"/>
        </w:rPr>
        <w:t>河南省信阳市浉河区群众信访工作部</w:t>
      </w:r>
      <w:r>
        <w:rPr>
          <w:rFonts w:hint="eastAsia" w:ascii="仿宋_GB2312" w:hAnsi="仿宋_GB2312" w:eastAsia="仿宋_GB2312" w:cs="仿宋_GB2312"/>
          <w:kern w:val="0"/>
          <w:sz w:val="32"/>
          <w:szCs w:val="32"/>
        </w:rPr>
        <w:t>部门决算包括：本级决算。</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纳入河南省信阳市浉河区群众信访工作部</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年度部门决算编制范围的单位包括：河南省信阳市浉河区群众信访工作部本级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无二级归口预算单位。</w:t>
      </w:r>
    </w:p>
    <w:p>
      <w:pPr>
        <w:spacing w:line="360" w:lineRule="auto"/>
        <w:ind w:firstLine="640" w:firstLineChars="200"/>
        <w:jc w:val="left"/>
        <w:rPr>
          <w:rFonts w:hint="eastAsia" w:ascii="仿宋_GB2312" w:hAnsi="仿宋_GB2312" w:eastAsia="仿宋_GB2312" w:cs="仿宋_GB2312"/>
          <w:sz w:val="32"/>
          <w:szCs w:val="32"/>
          <w:lang w:eastAsia="zh-CN"/>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河南省信阳市浉河区群众信访工作部</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w:t>
      </w:r>
      <w:r>
        <w:rPr>
          <w:rFonts w:hint="eastAsia" w:ascii="隶书" w:hAnsi="隶书" w:eastAsia="隶书" w:cs="隶书"/>
          <w:sz w:val="48"/>
          <w:szCs w:val="48"/>
          <w:lang w:val="en-US" w:eastAsia="zh-CN"/>
        </w:rPr>
        <w:t>8</w:t>
      </w:r>
      <w:r>
        <w:rPr>
          <w:rFonts w:hint="eastAsia" w:ascii="隶书" w:hAnsi="隶书" w:eastAsia="隶书" w:cs="隶书"/>
          <w:sz w:val="48"/>
          <w:szCs w:val="48"/>
        </w:rPr>
        <w:t>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pStyle w:val="4"/>
        <w:autoSpaceDE w:val="0"/>
        <w:spacing w:before="0" w:beforeAutospacing="0" w:line="590" w:lineRule="exact"/>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2018年度收入、支出总计均为740.60万元，与2017年相比，收、支总计均增加56.76万元，增长8.30%。决算数大于去年决算数的主要原因是人员工资增加</w:t>
      </w:r>
      <w:r>
        <w:rPr>
          <w:rFonts w:hint="eastAsia" w:ascii="仿宋_GB2312" w:hAnsi="宋体" w:eastAsia="仿宋_GB2312" w:cs="Courier New"/>
          <w:sz w:val="32"/>
          <w:szCs w:val="32"/>
          <w:lang w:eastAsia="zh-CN"/>
        </w:rPr>
        <w:t>，以</w:t>
      </w:r>
      <w:r>
        <w:rPr>
          <w:rFonts w:hint="eastAsia" w:ascii="仿宋_GB2312" w:hAnsi="宋体" w:eastAsia="仿宋_GB2312" w:cs="Courier New"/>
          <w:sz w:val="32"/>
          <w:szCs w:val="32"/>
        </w:rPr>
        <w:t>及驻京人员住宿标准</w:t>
      </w:r>
      <w:r>
        <w:rPr>
          <w:rFonts w:hint="eastAsia" w:ascii="仿宋_GB2312" w:hAnsi="宋体" w:eastAsia="仿宋_GB2312" w:cs="Courier New"/>
          <w:sz w:val="32"/>
          <w:szCs w:val="32"/>
          <w:lang w:val="en-US" w:eastAsia="zh-CN"/>
        </w:rPr>
        <w:t>增加</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740.58</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740.58</w:t>
      </w:r>
      <w:r>
        <w:rPr>
          <w:rFonts w:hint="eastAsia" w:ascii="仿宋_GB2312" w:hAnsi="Times New Roman" w:eastAsia="仿宋_GB2312"/>
          <w:sz w:val="32"/>
          <w:szCs w:val="32"/>
        </w:rPr>
        <w:t>万元。</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618.57</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618.57</w:t>
      </w:r>
      <w:r>
        <w:rPr>
          <w:rFonts w:hint="eastAsia" w:ascii="仿宋_GB2312" w:hAnsi="宋体" w:eastAsia="仿宋_GB2312" w:cs="Courier New"/>
          <w:sz w:val="32"/>
          <w:szCs w:val="32"/>
        </w:rPr>
        <w:t>万元。</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pStyle w:val="4"/>
        <w:autoSpaceDE w:val="0"/>
        <w:spacing w:before="0" w:beforeAutospacing="0" w:line="590" w:lineRule="exact"/>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2018年度财政拨款收入、支出总计均为740.60万元，与2017年相比，收、支总计均增加56.76万元，增长8.30%。决算数大于去年决算数的主要原因是人员工资增加</w:t>
      </w:r>
      <w:r>
        <w:rPr>
          <w:rFonts w:hint="eastAsia" w:ascii="仿宋_GB2312" w:hAnsi="宋体" w:eastAsia="仿宋_GB2312" w:cs="Courier New"/>
          <w:sz w:val="32"/>
          <w:szCs w:val="32"/>
          <w:lang w:eastAsia="zh-CN"/>
        </w:rPr>
        <w:t>，以</w:t>
      </w:r>
      <w:r>
        <w:rPr>
          <w:rFonts w:hint="eastAsia" w:ascii="仿宋_GB2312" w:hAnsi="宋体" w:eastAsia="仿宋_GB2312" w:cs="Courier New"/>
          <w:sz w:val="32"/>
          <w:szCs w:val="32"/>
        </w:rPr>
        <w:t>及驻京人员住宿标准</w:t>
      </w:r>
      <w:r>
        <w:rPr>
          <w:rFonts w:hint="eastAsia" w:ascii="仿宋_GB2312" w:hAnsi="宋体" w:eastAsia="仿宋_GB2312" w:cs="Courier New"/>
          <w:sz w:val="32"/>
          <w:szCs w:val="32"/>
          <w:lang w:val="en-US" w:eastAsia="zh-CN"/>
        </w:rPr>
        <w:t>增加</w:t>
      </w:r>
      <w:r>
        <w:rPr>
          <w:rFonts w:hint="eastAsia" w:ascii="仿宋_GB2312" w:hAnsi="宋体" w:eastAsia="仿宋_GB2312" w:cs="Courier New"/>
          <w:sz w:val="32"/>
          <w:szCs w:val="32"/>
        </w:rPr>
        <w:t>。</w:t>
      </w:r>
    </w:p>
    <w:p>
      <w:pPr>
        <w:pStyle w:val="4"/>
        <w:autoSpaceDE w:val="0"/>
        <w:spacing w:before="0" w:beforeAutospacing="0" w:line="590" w:lineRule="exact"/>
        <w:ind w:firstLine="640" w:firstLineChars="200"/>
        <w:rPr>
          <w:rFonts w:hint="eastAsia" w:ascii="仿宋_GB2312" w:eastAsia="仿宋_GB2312"/>
          <w:color w:val="auto"/>
          <w:kern w:val="2"/>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618.57</w:t>
      </w:r>
      <w:r>
        <w:rPr>
          <w:rFonts w:hint="eastAsia" w:ascii="仿宋_GB2312" w:hAnsi="宋体" w:eastAsia="仿宋_GB2312" w:cs="Courier New"/>
          <w:sz w:val="32"/>
          <w:szCs w:val="32"/>
        </w:rPr>
        <w:t>万元，占支出合计的100%。与201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年相比，一般公共预算财政拨款支出</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50.2</w:t>
      </w:r>
      <w:r>
        <w:rPr>
          <w:rFonts w:hint="eastAsia" w:ascii="仿宋_GB2312" w:hAnsi="宋体" w:eastAsia="仿宋_GB2312" w:cs="Courier New"/>
          <w:sz w:val="32"/>
          <w:szCs w:val="32"/>
        </w:rPr>
        <w:t>万元，同比</w:t>
      </w:r>
      <w:r>
        <w:rPr>
          <w:rFonts w:hint="eastAsia" w:ascii="仿宋_GB2312" w:hAnsi="宋体" w:eastAsia="仿宋_GB2312" w:cs="Courier New"/>
          <w:sz w:val="32"/>
          <w:szCs w:val="32"/>
          <w:lang w:eastAsia="zh-CN"/>
        </w:rPr>
        <w:t>下降</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年度一般公共预算财政拨款支出</w:t>
      </w:r>
      <w:r>
        <w:rPr>
          <w:rFonts w:hint="eastAsia" w:ascii="仿宋_GB2312" w:hAnsi="宋体" w:eastAsia="仿宋_GB2312" w:cs="Courier New"/>
          <w:sz w:val="32"/>
          <w:szCs w:val="32"/>
          <w:lang w:val="en-US" w:eastAsia="zh-CN"/>
        </w:rPr>
        <w:t>618.57</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其中，</w:t>
      </w:r>
      <w:r>
        <w:rPr>
          <w:rFonts w:hint="eastAsia" w:ascii="仿宋_GB2312" w:hAnsi="宋体" w:eastAsia="仿宋_GB2312" w:cs="Courier New"/>
          <w:sz w:val="32"/>
          <w:szCs w:val="32"/>
        </w:rPr>
        <w:t>一般公共服务（类）支出</w:t>
      </w:r>
      <w:r>
        <w:rPr>
          <w:rFonts w:hint="eastAsia" w:ascii="仿宋_GB2312" w:hAnsi="宋体" w:eastAsia="仿宋_GB2312" w:cs="Courier New"/>
          <w:sz w:val="32"/>
          <w:szCs w:val="32"/>
          <w:lang w:val="en-US" w:eastAsia="zh-CN"/>
        </w:rPr>
        <w:t>510.22万元，占82.48%；社会保障和就业</w:t>
      </w:r>
      <w:r>
        <w:rPr>
          <w:rFonts w:hint="eastAsia" w:ascii="仿宋_GB2312" w:hAnsi="宋体" w:eastAsia="仿宋_GB2312" w:cs="Courier New"/>
          <w:sz w:val="32"/>
          <w:szCs w:val="32"/>
        </w:rPr>
        <w:t>（类）</w:t>
      </w:r>
      <w:r>
        <w:rPr>
          <w:rFonts w:hint="eastAsia" w:ascii="仿宋_GB2312" w:hAnsi="宋体" w:eastAsia="仿宋_GB2312" w:cs="Courier New"/>
          <w:sz w:val="32"/>
          <w:szCs w:val="32"/>
          <w:lang w:val="en-US" w:eastAsia="zh-CN"/>
        </w:rPr>
        <w:t>支出74.74万元，占12.08%；医疗卫生与计划生育</w:t>
      </w:r>
      <w:r>
        <w:rPr>
          <w:rFonts w:hint="eastAsia" w:ascii="仿宋_GB2312" w:hAnsi="宋体" w:eastAsia="仿宋_GB2312" w:cs="Courier New"/>
          <w:sz w:val="32"/>
          <w:szCs w:val="32"/>
        </w:rPr>
        <w:t>（类）</w:t>
      </w:r>
      <w:r>
        <w:rPr>
          <w:rFonts w:hint="eastAsia" w:ascii="仿宋_GB2312" w:hAnsi="宋体" w:eastAsia="仿宋_GB2312" w:cs="Courier New"/>
          <w:sz w:val="32"/>
          <w:szCs w:val="32"/>
          <w:lang w:val="en-US" w:eastAsia="zh-CN"/>
        </w:rPr>
        <w:t>支出12.24万元，占1.98%；住房保障</w:t>
      </w:r>
      <w:r>
        <w:rPr>
          <w:rFonts w:hint="eastAsia" w:ascii="仿宋_GB2312" w:hAnsi="宋体" w:eastAsia="仿宋_GB2312" w:cs="Courier New"/>
          <w:sz w:val="32"/>
          <w:szCs w:val="32"/>
        </w:rPr>
        <w:t>（类）</w:t>
      </w:r>
      <w:r>
        <w:rPr>
          <w:rFonts w:hint="eastAsia" w:ascii="仿宋_GB2312" w:hAnsi="宋体" w:eastAsia="仿宋_GB2312" w:cs="Courier New"/>
          <w:sz w:val="32"/>
          <w:szCs w:val="32"/>
          <w:lang w:val="en-US" w:eastAsia="zh-CN"/>
        </w:rPr>
        <w:t>支出21.37万元，占3.45%。</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年度一般公共预算财政拨款支出年初预算为</w:t>
      </w:r>
      <w:r>
        <w:rPr>
          <w:rFonts w:hint="eastAsia" w:ascii="仿宋_GB2312" w:hAnsi="宋体" w:eastAsia="仿宋_GB2312" w:cs="Courier New"/>
          <w:sz w:val="32"/>
          <w:szCs w:val="32"/>
          <w:lang w:val="en-US" w:eastAsia="zh-CN"/>
        </w:rPr>
        <w:t>516.89</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618.57</w:t>
      </w:r>
      <w:r>
        <w:rPr>
          <w:rFonts w:hint="eastAsia" w:ascii="仿宋_GB2312" w:hAnsi="宋体" w:eastAsia="仿宋_GB2312" w:cs="Courier New"/>
          <w:sz w:val="32"/>
          <w:szCs w:val="32"/>
        </w:rPr>
        <w:t>万元，完成年初预算的12</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%。决算数大于预算数的主要原因：信访专项业务支出增加。</w:t>
      </w:r>
    </w:p>
    <w:p>
      <w:pPr>
        <w:pStyle w:val="4"/>
        <w:autoSpaceDE w:val="0"/>
        <w:spacing w:before="0" w:beforeAutospacing="0" w:line="590" w:lineRule="exact"/>
        <w:ind w:firstLine="643" w:firstLineChars="200"/>
        <w:rPr>
          <w:rFonts w:hint="eastAsia" w:ascii="仿宋_GB2312" w:eastAsia="仿宋_GB2312"/>
          <w:b/>
          <w:bCs/>
          <w:color w:val="auto"/>
          <w:kern w:val="2"/>
          <w:sz w:val="32"/>
          <w:szCs w:val="32"/>
        </w:rPr>
      </w:pPr>
      <w:r>
        <w:rPr>
          <w:rFonts w:hint="eastAsia" w:ascii="仿宋_GB2312" w:eastAsia="仿宋_GB2312"/>
          <w:b/>
          <w:bCs/>
          <w:color w:val="auto"/>
          <w:kern w:val="2"/>
          <w:sz w:val="32"/>
          <w:szCs w:val="32"/>
        </w:rPr>
        <w:t>1．</w:t>
      </w:r>
      <w:r>
        <w:rPr>
          <w:rFonts w:hint="eastAsia" w:ascii="仿宋_GB2312" w:eastAsia="仿宋_GB2312"/>
          <w:b/>
          <w:bCs/>
          <w:color w:val="auto"/>
          <w:kern w:val="2"/>
          <w:sz w:val="32"/>
          <w:szCs w:val="32"/>
          <w:lang w:val="en-US" w:eastAsia="zh-CN"/>
        </w:rPr>
        <w:t>一般公共服务支出（类）政府办公厅及相关机构事务（款）信访事务（项）支出</w:t>
      </w:r>
      <w:r>
        <w:rPr>
          <w:rFonts w:hint="eastAsia" w:ascii="仿宋_GB2312" w:eastAsia="仿宋_GB2312"/>
          <w:b/>
          <w:bCs/>
          <w:color w:val="auto"/>
          <w:kern w:val="2"/>
          <w:sz w:val="32"/>
          <w:szCs w:val="32"/>
        </w:rPr>
        <w:t>。</w:t>
      </w:r>
      <w:r>
        <w:rPr>
          <w:rFonts w:hint="eastAsia" w:ascii="仿宋_GB2312" w:eastAsia="仿宋_GB2312"/>
          <w:color w:val="auto"/>
          <w:kern w:val="2"/>
          <w:sz w:val="32"/>
          <w:szCs w:val="32"/>
        </w:rPr>
        <w:t>年初预算为</w:t>
      </w:r>
      <w:r>
        <w:rPr>
          <w:rFonts w:hint="eastAsia" w:ascii="仿宋_GB2312" w:eastAsia="仿宋_GB2312"/>
          <w:color w:val="auto"/>
          <w:kern w:val="2"/>
          <w:sz w:val="32"/>
          <w:szCs w:val="32"/>
          <w:lang w:val="en-US" w:eastAsia="zh-CN"/>
        </w:rPr>
        <w:t>380.94</w:t>
      </w:r>
      <w:r>
        <w:rPr>
          <w:rFonts w:hint="eastAsia" w:ascii="仿宋_GB2312" w:eastAsia="仿宋_GB2312"/>
          <w:color w:val="auto"/>
          <w:kern w:val="2"/>
          <w:sz w:val="32"/>
          <w:szCs w:val="32"/>
        </w:rPr>
        <w:t>万元，支出决算为</w:t>
      </w:r>
      <w:r>
        <w:rPr>
          <w:rFonts w:hint="eastAsia" w:ascii="仿宋_GB2312" w:eastAsia="仿宋_GB2312"/>
          <w:color w:val="auto"/>
          <w:kern w:val="2"/>
          <w:sz w:val="32"/>
          <w:szCs w:val="32"/>
          <w:lang w:val="en-US" w:eastAsia="zh-CN"/>
        </w:rPr>
        <w:t>330.82</w:t>
      </w:r>
      <w:r>
        <w:rPr>
          <w:rFonts w:hint="eastAsia" w:ascii="仿宋_GB2312" w:eastAsia="仿宋_GB2312"/>
          <w:color w:val="auto"/>
          <w:kern w:val="2"/>
          <w:sz w:val="32"/>
          <w:szCs w:val="32"/>
        </w:rPr>
        <w:t>万元，完成年初预算的</w:t>
      </w:r>
      <w:r>
        <w:rPr>
          <w:rFonts w:hint="eastAsia" w:ascii="仿宋_GB2312" w:eastAsia="仿宋_GB2312"/>
          <w:color w:val="auto"/>
          <w:kern w:val="2"/>
          <w:sz w:val="32"/>
          <w:szCs w:val="32"/>
          <w:lang w:val="en-US" w:eastAsia="zh-CN"/>
        </w:rPr>
        <w:t xml:space="preserve">87 </w:t>
      </w:r>
      <w:r>
        <w:rPr>
          <w:rFonts w:hint="eastAsia" w:ascii="仿宋_GB2312" w:eastAsia="仿宋_GB2312"/>
          <w:color w:val="auto"/>
          <w:kern w:val="2"/>
          <w:sz w:val="32"/>
          <w:szCs w:val="32"/>
        </w:rPr>
        <w:t>%。决算数与年初预算数存在差异的主要原因是</w:t>
      </w:r>
      <w:r>
        <w:rPr>
          <w:rFonts w:hint="eastAsia" w:ascii="仿宋_GB2312" w:eastAsia="仿宋_GB2312"/>
          <w:color w:val="auto"/>
          <w:kern w:val="2"/>
          <w:sz w:val="32"/>
          <w:szCs w:val="32"/>
          <w:lang w:eastAsia="zh-CN"/>
        </w:rPr>
        <w:t>人员减少，根据上级文件要求压缩指出。</w:t>
      </w:r>
    </w:p>
    <w:p>
      <w:pPr>
        <w:pStyle w:val="4"/>
        <w:autoSpaceDE w:val="0"/>
        <w:spacing w:before="0" w:beforeAutospacing="0" w:line="590" w:lineRule="exact"/>
        <w:ind w:firstLine="643" w:firstLineChars="200"/>
        <w:rPr>
          <w:rFonts w:hint="eastAsia" w:ascii="仿宋_GB2312" w:eastAsia="仿宋_GB2312"/>
          <w:color w:val="auto"/>
          <w:kern w:val="2"/>
          <w:sz w:val="32"/>
          <w:szCs w:val="32"/>
          <w:lang w:eastAsia="zh-CN"/>
        </w:rPr>
      </w:pPr>
      <w:r>
        <w:rPr>
          <w:rFonts w:hint="eastAsia" w:ascii="仿宋_GB2312" w:eastAsia="仿宋_GB2312"/>
          <w:b/>
          <w:bCs/>
          <w:color w:val="auto"/>
          <w:kern w:val="2"/>
          <w:sz w:val="32"/>
          <w:szCs w:val="32"/>
        </w:rPr>
        <w:t>2．</w:t>
      </w:r>
      <w:r>
        <w:rPr>
          <w:rFonts w:hint="eastAsia" w:ascii="仿宋_GB2312" w:eastAsia="仿宋_GB2312"/>
          <w:b/>
          <w:bCs/>
          <w:color w:val="auto"/>
          <w:kern w:val="2"/>
          <w:sz w:val="32"/>
          <w:szCs w:val="32"/>
          <w:lang w:eastAsia="zh-CN"/>
        </w:rPr>
        <w:t>一般公共服务支出（类）群众团体事务（款）行政运行（项）。</w:t>
      </w:r>
      <w:r>
        <w:rPr>
          <w:rFonts w:hint="eastAsia" w:ascii="仿宋_GB2312" w:eastAsia="仿宋_GB2312"/>
          <w:b w:val="0"/>
          <w:bCs w:val="0"/>
          <w:color w:val="auto"/>
          <w:kern w:val="2"/>
          <w:sz w:val="32"/>
          <w:szCs w:val="32"/>
          <w:lang w:eastAsia="zh-CN"/>
        </w:rPr>
        <w:t>年初预算为</w:t>
      </w:r>
      <w:r>
        <w:rPr>
          <w:rFonts w:hint="eastAsia" w:ascii="仿宋_GB2312" w:eastAsia="仿宋_GB2312"/>
          <w:b w:val="0"/>
          <w:bCs w:val="0"/>
          <w:color w:val="auto"/>
          <w:kern w:val="2"/>
          <w:sz w:val="32"/>
          <w:szCs w:val="32"/>
          <w:lang w:val="en-US" w:eastAsia="zh-CN"/>
        </w:rPr>
        <w:t>86.34万元，支出决算为</w:t>
      </w:r>
      <w:r>
        <w:rPr>
          <w:rFonts w:hint="eastAsia" w:ascii="仿宋_GB2312" w:eastAsia="仿宋_GB2312"/>
          <w:color w:val="auto"/>
          <w:kern w:val="2"/>
          <w:sz w:val="32"/>
          <w:szCs w:val="32"/>
          <w:lang w:val="en-US" w:eastAsia="zh-CN"/>
        </w:rPr>
        <w:t>79.32万元，完成年初预算的 92%，</w:t>
      </w:r>
      <w:r>
        <w:rPr>
          <w:rFonts w:hint="eastAsia" w:ascii="仿宋_GB2312" w:eastAsia="仿宋_GB2312"/>
          <w:color w:val="auto"/>
          <w:kern w:val="2"/>
          <w:sz w:val="32"/>
          <w:szCs w:val="32"/>
        </w:rPr>
        <w:t>决算数与年初预算数存在差异的主要原因是</w:t>
      </w:r>
      <w:r>
        <w:rPr>
          <w:rFonts w:hint="eastAsia" w:ascii="仿宋_GB2312" w:eastAsia="仿宋_GB2312"/>
          <w:color w:val="auto"/>
          <w:kern w:val="2"/>
          <w:sz w:val="32"/>
          <w:szCs w:val="32"/>
          <w:lang w:eastAsia="zh-CN"/>
        </w:rPr>
        <w:t>人员减少，根据上级文件要求压缩指出。</w:t>
      </w:r>
    </w:p>
    <w:p>
      <w:pPr>
        <w:pStyle w:val="4"/>
        <w:autoSpaceDE w:val="0"/>
        <w:spacing w:before="0" w:beforeAutospacing="0" w:line="590" w:lineRule="exact"/>
        <w:ind w:firstLine="643" w:firstLineChars="200"/>
        <w:rPr>
          <w:rFonts w:hint="eastAsia" w:ascii="仿宋_GB2312" w:eastAsia="仿宋_GB2312"/>
          <w:color w:val="auto"/>
          <w:kern w:val="2"/>
          <w:sz w:val="32"/>
          <w:szCs w:val="32"/>
          <w:lang w:eastAsia="zh-CN"/>
        </w:rPr>
      </w:pPr>
      <w:r>
        <w:rPr>
          <w:rFonts w:hint="eastAsia" w:ascii="仿宋_GB2312" w:eastAsia="仿宋_GB2312"/>
          <w:b/>
          <w:bCs/>
          <w:color w:val="auto"/>
          <w:kern w:val="2"/>
          <w:sz w:val="32"/>
          <w:szCs w:val="32"/>
          <w:lang w:val="en-US" w:eastAsia="zh-CN"/>
        </w:rPr>
        <w:t>3.一般公共服务支出（类）群众团体事务（款）事业运行（项）。</w:t>
      </w:r>
      <w:r>
        <w:rPr>
          <w:rFonts w:hint="eastAsia" w:ascii="仿宋_GB2312" w:eastAsia="仿宋_GB2312"/>
          <w:color w:val="auto"/>
          <w:kern w:val="2"/>
          <w:sz w:val="32"/>
          <w:szCs w:val="32"/>
        </w:rPr>
        <w:t>年初预算为</w:t>
      </w:r>
      <w:r>
        <w:rPr>
          <w:rFonts w:hint="eastAsia" w:ascii="仿宋_GB2312" w:eastAsia="仿宋_GB2312"/>
          <w:color w:val="auto"/>
          <w:kern w:val="2"/>
          <w:sz w:val="32"/>
          <w:szCs w:val="32"/>
          <w:lang w:val="en-US" w:eastAsia="zh-CN"/>
        </w:rPr>
        <w:t>81.75</w:t>
      </w:r>
      <w:r>
        <w:rPr>
          <w:rFonts w:hint="eastAsia" w:ascii="仿宋_GB2312" w:eastAsia="仿宋_GB2312"/>
          <w:color w:val="auto"/>
          <w:kern w:val="2"/>
          <w:sz w:val="32"/>
          <w:szCs w:val="32"/>
        </w:rPr>
        <w:t>万元，支出决算为</w:t>
      </w:r>
      <w:r>
        <w:rPr>
          <w:rFonts w:hint="eastAsia" w:ascii="仿宋_GB2312" w:eastAsia="仿宋_GB2312"/>
          <w:color w:val="auto"/>
          <w:kern w:val="2"/>
          <w:sz w:val="32"/>
          <w:szCs w:val="32"/>
          <w:lang w:val="en-US" w:eastAsia="zh-CN"/>
        </w:rPr>
        <w:t>100.08</w:t>
      </w:r>
      <w:r>
        <w:rPr>
          <w:rFonts w:hint="eastAsia" w:ascii="仿宋_GB2312" w:eastAsia="仿宋_GB2312"/>
          <w:color w:val="auto"/>
          <w:kern w:val="2"/>
          <w:sz w:val="32"/>
          <w:szCs w:val="32"/>
        </w:rPr>
        <w:t>万元，完成年初预算的</w:t>
      </w:r>
      <w:r>
        <w:rPr>
          <w:rFonts w:hint="eastAsia" w:ascii="仿宋_GB2312" w:eastAsia="仿宋_GB2312"/>
          <w:color w:val="auto"/>
          <w:kern w:val="2"/>
          <w:sz w:val="32"/>
          <w:szCs w:val="32"/>
          <w:lang w:val="en-US" w:eastAsia="zh-CN"/>
        </w:rPr>
        <w:t xml:space="preserve"> 122</w:t>
      </w:r>
      <w:r>
        <w:rPr>
          <w:rFonts w:hint="eastAsia" w:ascii="仿宋_GB2312" w:eastAsia="仿宋_GB2312"/>
          <w:color w:val="auto"/>
          <w:kern w:val="2"/>
          <w:sz w:val="32"/>
          <w:szCs w:val="32"/>
        </w:rPr>
        <w:t>%</w:t>
      </w:r>
      <w:r>
        <w:rPr>
          <w:rFonts w:hint="eastAsia" w:ascii="仿宋_GB2312" w:eastAsia="仿宋_GB2312"/>
          <w:color w:val="auto"/>
          <w:kern w:val="2"/>
          <w:sz w:val="32"/>
          <w:szCs w:val="32"/>
          <w:lang w:eastAsia="zh-CN"/>
        </w:rPr>
        <w:t>，</w:t>
      </w:r>
      <w:r>
        <w:rPr>
          <w:rFonts w:hint="eastAsia" w:ascii="仿宋_GB2312" w:eastAsia="仿宋_GB2312"/>
          <w:color w:val="auto"/>
          <w:kern w:val="2"/>
          <w:sz w:val="32"/>
          <w:szCs w:val="32"/>
        </w:rPr>
        <w:t>决算数与年初预算数存在差异的主要原因是</w:t>
      </w:r>
      <w:r>
        <w:rPr>
          <w:rFonts w:hint="eastAsia" w:ascii="仿宋_GB2312" w:eastAsia="仿宋_GB2312"/>
          <w:color w:val="auto"/>
          <w:kern w:val="2"/>
          <w:sz w:val="32"/>
          <w:szCs w:val="32"/>
          <w:lang w:eastAsia="zh-CN"/>
        </w:rPr>
        <w:t>增加了车补、物业补贴、通信补贴。</w:t>
      </w:r>
    </w:p>
    <w:p>
      <w:pPr>
        <w:pStyle w:val="4"/>
        <w:autoSpaceDE w:val="0"/>
        <w:spacing w:before="0" w:beforeAutospacing="0" w:line="590" w:lineRule="exact"/>
        <w:ind w:firstLine="643" w:firstLineChars="200"/>
        <w:rPr>
          <w:rFonts w:hint="eastAsia" w:ascii="仿宋_GB2312" w:eastAsia="仿宋_GB2312"/>
          <w:color w:val="auto"/>
          <w:kern w:val="2"/>
          <w:sz w:val="32"/>
          <w:szCs w:val="32"/>
          <w:lang w:eastAsia="zh-CN"/>
        </w:rPr>
      </w:pPr>
      <w:r>
        <w:rPr>
          <w:rFonts w:hint="eastAsia" w:ascii="仿宋_GB2312" w:eastAsia="仿宋_GB2312"/>
          <w:b/>
          <w:bCs/>
          <w:color w:val="auto"/>
          <w:kern w:val="2"/>
          <w:sz w:val="32"/>
          <w:szCs w:val="32"/>
          <w:lang w:val="en-US" w:eastAsia="zh-CN"/>
        </w:rPr>
        <w:t>4.社会保障和就业支出（类）行政事业单位离退休（款）机关事业单位基本养老保险缴费支出（项）。</w:t>
      </w:r>
      <w:r>
        <w:rPr>
          <w:rFonts w:hint="eastAsia" w:ascii="仿宋_GB2312" w:eastAsia="仿宋_GB2312"/>
          <w:b w:val="0"/>
          <w:bCs w:val="0"/>
          <w:color w:val="auto"/>
          <w:kern w:val="2"/>
          <w:sz w:val="32"/>
          <w:szCs w:val="32"/>
          <w:lang w:val="en-US" w:eastAsia="zh-CN"/>
        </w:rPr>
        <w:t>年初预算为27.9万元，支出决算为74.02万元，完成年初预算的 265%，</w:t>
      </w:r>
      <w:r>
        <w:rPr>
          <w:rFonts w:hint="eastAsia" w:ascii="仿宋_GB2312" w:eastAsia="仿宋_GB2312"/>
          <w:color w:val="auto"/>
          <w:kern w:val="2"/>
          <w:sz w:val="32"/>
          <w:szCs w:val="32"/>
        </w:rPr>
        <w:t>决算数与年初预算数存在差异的主要原因是</w:t>
      </w:r>
      <w:r>
        <w:rPr>
          <w:rFonts w:hint="eastAsia" w:ascii="仿宋_GB2312" w:eastAsia="仿宋_GB2312"/>
          <w:color w:val="auto"/>
          <w:kern w:val="2"/>
          <w:sz w:val="32"/>
          <w:szCs w:val="32"/>
          <w:lang w:eastAsia="zh-CN"/>
        </w:rPr>
        <w:t>年初预算计算有误。</w:t>
      </w:r>
    </w:p>
    <w:p>
      <w:pPr>
        <w:pStyle w:val="4"/>
        <w:autoSpaceDE w:val="0"/>
        <w:spacing w:before="0" w:beforeAutospacing="0" w:line="590" w:lineRule="exact"/>
        <w:ind w:firstLine="643" w:firstLineChars="200"/>
        <w:rPr>
          <w:rFonts w:hint="eastAsia" w:ascii="仿宋_GB2312" w:eastAsia="仿宋_GB2312"/>
          <w:color w:val="auto"/>
          <w:kern w:val="2"/>
          <w:sz w:val="32"/>
          <w:szCs w:val="32"/>
          <w:lang w:eastAsia="zh-CN"/>
        </w:rPr>
      </w:pPr>
      <w:r>
        <w:rPr>
          <w:rFonts w:hint="eastAsia" w:ascii="仿宋_GB2312" w:eastAsia="仿宋_GB2312"/>
          <w:b/>
          <w:bCs/>
          <w:color w:val="auto"/>
          <w:kern w:val="2"/>
          <w:sz w:val="32"/>
          <w:szCs w:val="32"/>
          <w:lang w:val="en-US" w:eastAsia="zh-CN"/>
        </w:rPr>
        <w:t>5.社会保障和就业支出（类）其他社会保障和就业支出（款）其他社会保障和就业支出（项）。</w:t>
      </w:r>
      <w:r>
        <w:rPr>
          <w:rFonts w:hint="eastAsia" w:ascii="仿宋_GB2312" w:eastAsia="仿宋_GB2312"/>
          <w:b w:val="0"/>
          <w:bCs w:val="0"/>
          <w:color w:val="auto"/>
          <w:kern w:val="2"/>
          <w:sz w:val="32"/>
          <w:szCs w:val="32"/>
          <w:lang w:val="en-US" w:eastAsia="zh-CN"/>
        </w:rPr>
        <w:t>年初预算为 0.74万元，决算支出为0.71万元，完成年初预算的96 %，</w:t>
      </w:r>
      <w:r>
        <w:rPr>
          <w:rFonts w:hint="eastAsia" w:ascii="仿宋_GB2312" w:eastAsia="仿宋_GB2312"/>
          <w:color w:val="auto"/>
          <w:kern w:val="2"/>
          <w:sz w:val="32"/>
          <w:szCs w:val="32"/>
        </w:rPr>
        <w:t>决算数与年初预算数存在差异的主要原因是</w:t>
      </w:r>
      <w:r>
        <w:rPr>
          <w:rFonts w:hint="eastAsia" w:ascii="仿宋_GB2312" w:eastAsia="仿宋_GB2312"/>
          <w:color w:val="auto"/>
          <w:kern w:val="2"/>
          <w:sz w:val="32"/>
          <w:szCs w:val="32"/>
          <w:lang w:eastAsia="zh-CN"/>
        </w:rPr>
        <w:t>人员减少。</w:t>
      </w:r>
    </w:p>
    <w:p>
      <w:pPr>
        <w:pStyle w:val="4"/>
        <w:autoSpaceDE w:val="0"/>
        <w:spacing w:before="0" w:beforeAutospacing="0" w:line="590" w:lineRule="exact"/>
        <w:ind w:firstLine="643" w:firstLineChars="200"/>
        <w:rPr>
          <w:rFonts w:hint="eastAsia" w:ascii="仿宋_GB2312" w:eastAsia="仿宋_GB2312"/>
          <w:color w:val="auto"/>
          <w:kern w:val="2"/>
          <w:sz w:val="32"/>
          <w:szCs w:val="32"/>
          <w:lang w:eastAsia="zh-CN"/>
        </w:rPr>
      </w:pPr>
      <w:r>
        <w:rPr>
          <w:rFonts w:hint="eastAsia" w:ascii="仿宋_GB2312" w:eastAsia="仿宋_GB2312"/>
          <w:b/>
          <w:bCs/>
          <w:color w:val="auto"/>
          <w:kern w:val="2"/>
          <w:sz w:val="32"/>
          <w:szCs w:val="32"/>
          <w:lang w:val="en-US" w:eastAsia="zh-CN"/>
        </w:rPr>
        <w:t>6.医疗卫生与计划生育支出（类）行政事业单位医疗（款）行政单位医疗（项）。</w:t>
      </w:r>
      <w:r>
        <w:rPr>
          <w:rFonts w:hint="eastAsia" w:ascii="仿宋_GB2312" w:eastAsia="仿宋_GB2312"/>
          <w:b w:val="0"/>
          <w:bCs w:val="0"/>
          <w:color w:val="auto"/>
          <w:kern w:val="2"/>
          <w:sz w:val="32"/>
          <w:szCs w:val="32"/>
          <w:lang w:val="en-US" w:eastAsia="zh-CN"/>
        </w:rPr>
        <w:t>年初预算为 8.56万元，决算支出为12.24万元，完成年初预算的143 %，</w:t>
      </w:r>
      <w:r>
        <w:rPr>
          <w:rFonts w:hint="eastAsia" w:ascii="仿宋_GB2312" w:eastAsia="仿宋_GB2312"/>
          <w:color w:val="auto"/>
          <w:kern w:val="2"/>
          <w:sz w:val="32"/>
          <w:szCs w:val="32"/>
        </w:rPr>
        <w:t>决算数与年初预算数存在差异的主要原因是</w:t>
      </w:r>
      <w:r>
        <w:rPr>
          <w:rFonts w:hint="eastAsia" w:ascii="仿宋_GB2312" w:eastAsia="仿宋_GB2312"/>
          <w:color w:val="auto"/>
          <w:kern w:val="2"/>
          <w:sz w:val="32"/>
          <w:szCs w:val="32"/>
          <w:lang w:eastAsia="zh-CN"/>
        </w:rPr>
        <w:t>人员工资基数调整。</w:t>
      </w:r>
    </w:p>
    <w:p>
      <w:pPr>
        <w:pStyle w:val="4"/>
        <w:autoSpaceDE w:val="0"/>
        <w:spacing w:before="0" w:beforeAutospacing="0" w:line="590" w:lineRule="exact"/>
        <w:ind w:firstLine="643" w:firstLineChars="200"/>
        <w:rPr>
          <w:rFonts w:ascii="仿宋_GB2312" w:hAnsi="宋体" w:eastAsia="仿宋_GB2312" w:cs="Courier New"/>
          <w:color w:val="auto"/>
          <w:sz w:val="32"/>
          <w:szCs w:val="32"/>
        </w:rPr>
      </w:pPr>
      <w:r>
        <w:rPr>
          <w:rFonts w:hint="eastAsia" w:ascii="仿宋_GB2312" w:eastAsia="仿宋_GB2312"/>
          <w:b/>
          <w:bCs/>
          <w:color w:val="auto"/>
          <w:kern w:val="2"/>
          <w:sz w:val="32"/>
          <w:szCs w:val="32"/>
          <w:lang w:val="en-US" w:eastAsia="zh-CN"/>
        </w:rPr>
        <w:t>7.住房保障支出（类）住房改革支出（款）住房公积金（项）。</w:t>
      </w:r>
      <w:r>
        <w:rPr>
          <w:rFonts w:hint="eastAsia" w:ascii="仿宋_GB2312" w:eastAsia="仿宋_GB2312"/>
          <w:b w:val="0"/>
          <w:bCs w:val="0"/>
          <w:color w:val="auto"/>
          <w:kern w:val="2"/>
          <w:sz w:val="32"/>
          <w:szCs w:val="32"/>
          <w:lang w:val="en-US" w:eastAsia="zh-CN"/>
        </w:rPr>
        <w:t>年初预算为 17万元，决算支出为21.37万元，完成年初预算的 126%，</w:t>
      </w:r>
      <w:r>
        <w:rPr>
          <w:rFonts w:hint="eastAsia" w:ascii="仿宋_GB2312" w:eastAsia="仿宋_GB2312"/>
          <w:color w:val="auto"/>
          <w:kern w:val="2"/>
          <w:sz w:val="32"/>
          <w:szCs w:val="32"/>
        </w:rPr>
        <w:t>决算数与年初预算数存在差异的主要原因是</w:t>
      </w:r>
      <w:r>
        <w:rPr>
          <w:rFonts w:hint="eastAsia" w:ascii="仿宋_GB2312" w:eastAsia="仿宋_GB2312"/>
          <w:color w:val="auto"/>
          <w:kern w:val="2"/>
          <w:sz w:val="32"/>
          <w:szCs w:val="32"/>
          <w:lang w:eastAsia="zh-CN"/>
        </w:rPr>
        <w:t>人员工资基数调整。</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618.57</w:t>
      </w:r>
      <w:r>
        <w:rPr>
          <w:rFonts w:hint="eastAsia" w:ascii="仿宋_GB2312" w:hAnsi="宋体" w:eastAsia="仿宋_GB2312" w:cs="Courier New"/>
          <w:sz w:val="32"/>
          <w:szCs w:val="32"/>
        </w:rPr>
        <w:t>万元，其中：</w:t>
      </w:r>
      <w:r>
        <w:rPr>
          <w:rFonts w:hint="eastAsia" w:ascii="仿宋_GB2312" w:hAnsi="Times New Roman" w:eastAsia="仿宋_GB2312" w:cs="仿宋_GB2312"/>
          <w:b/>
          <w:spacing w:val="-1"/>
          <w:kern w:val="0"/>
          <w:sz w:val="32"/>
          <w:szCs w:val="32"/>
          <w:lang w:val="en-US" w:eastAsia="zh-CN"/>
        </w:rPr>
        <w:t>人员经费302.20</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主要包括：基本工资、津贴补贴、奖金、社会保障缴费</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救济费等</w:t>
      </w:r>
      <w:r>
        <w:rPr>
          <w:rFonts w:hint="eastAsia" w:ascii="仿宋_GB2312" w:hAnsi="宋体" w:eastAsia="仿宋_GB2312" w:cs="Courier New"/>
          <w:sz w:val="32"/>
          <w:szCs w:val="32"/>
        </w:rPr>
        <w:t>；</w:t>
      </w:r>
      <w:r>
        <w:rPr>
          <w:rFonts w:hint="eastAsia" w:ascii="仿宋_GB2312" w:hAnsi="Times New Roman" w:eastAsia="仿宋_GB2312" w:cs="仿宋_GB2312"/>
          <w:b/>
          <w:spacing w:val="-1"/>
          <w:kern w:val="0"/>
          <w:sz w:val="32"/>
          <w:szCs w:val="32"/>
          <w:lang w:val="en-US" w:eastAsia="zh-CN"/>
        </w:rPr>
        <w:t>公用经费</w:t>
      </w:r>
      <w:r>
        <w:rPr>
          <w:rFonts w:hint="eastAsia" w:ascii="仿宋_GB2312" w:hAnsi="Times New Roman" w:eastAsia="仿宋_GB2312" w:cs="仿宋_GB2312"/>
          <w:spacing w:val="-2"/>
          <w:kern w:val="0"/>
          <w:sz w:val="32"/>
          <w:szCs w:val="32"/>
          <w:lang w:val="en-US" w:eastAsia="zh-CN"/>
        </w:rPr>
        <w:t>316.37</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，主要包括：办公费、印刷费、邮电费、差旅费、</w:t>
      </w:r>
      <w:r>
        <w:rPr>
          <w:rFonts w:hint="eastAsia" w:ascii="仿宋_GB2312" w:hAnsi="宋体" w:eastAsia="仿宋_GB2312" w:cs="Courier New"/>
          <w:sz w:val="32"/>
          <w:szCs w:val="32"/>
          <w:lang w:eastAsia="zh-CN"/>
        </w:rPr>
        <w:t>维修费、租赁费、培训费、</w:t>
      </w:r>
      <w:r>
        <w:rPr>
          <w:rFonts w:hint="eastAsia" w:ascii="仿宋_GB2312" w:hAnsi="宋体" w:eastAsia="仿宋_GB2312" w:cs="Courier New"/>
          <w:sz w:val="32"/>
          <w:szCs w:val="32"/>
        </w:rPr>
        <w:t>会议费、公务招待费、工会经费、公务用车运行维护费、</w:t>
      </w:r>
      <w:r>
        <w:rPr>
          <w:rFonts w:hint="eastAsia" w:ascii="仿宋_GB2312" w:hAnsi="宋体" w:eastAsia="仿宋_GB2312" w:cs="Courier New"/>
          <w:sz w:val="32"/>
          <w:szCs w:val="32"/>
          <w:lang w:eastAsia="zh-CN"/>
        </w:rPr>
        <w:t>其他交通费、</w:t>
      </w:r>
      <w:r>
        <w:rPr>
          <w:rFonts w:hint="eastAsia" w:ascii="仿宋_GB2312" w:hAnsi="宋体" w:eastAsia="仿宋_GB2312" w:cs="Courier New"/>
          <w:sz w:val="32"/>
          <w:szCs w:val="32"/>
        </w:rPr>
        <w:t>其他商品和服务支出。</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年度“三公”经费财政拨款支出预算为13万元，支出决算为</w:t>
      </w:r>
      <w:r>
        <w:rPr>
          <w:rFonts w:hint="eastAsia" w:ascii="仿宋_GB2312" w:hAnsi="宋体" w:eastAsia="仿宋_GB2312" w:cs="Courier New"/>
          <w:sz w:val="32"/>
          <w:szCs w:val="32"/>
          <w:lang w:val="en-US" w:eastAsia="zh-CN"/>
        </w:rPr>
        <w:t>12.11</w:t>
      </w:r>
      <w:r>
        <w:rPr>
          <w:rFonts w:hint="eastAsia" w:ascii="仿宋_GB2312" w:hAnsi="宋体" w:eastAsia="仿宋_GB2312" w:cs="Courier New"/>
          <w:sz w:val="32"/>
          <w:szCs w:val="32"/>
        </w:rPr>
        <w:t>万元，完成预算的9</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%，其中：公务用车运行费支出决算为</w:t>
      </w:r>
      <w:r>
        <w:rPr>
          <w:rFonts w:hint="eastAsia" w:ascii="仿宋_GB2312" w:hAnsi="宋体" w:eastAsia="仿宋_GB2312" w:cs="Courier New"/>
          <w:sz w:val="32"/>
          <w:szCs w:val="32"/>
          <w:lang w:val="en-US" w:eastAsia="zh-CN"/>
        </w:rPr>
        <w:t>2.6</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87</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9.51</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95</w:t>
      </w: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年度“三公”经费支出决算数</w:t>
      </w:r>
      <w:r>
        <w:rPr>
          <w:rFonts w:hint="eastAsia" w:ascii="仿宋_GB2312" w:hAnsi="宋体" w:eastAsia="仿宋_GB2312" w:cs="Courier New"/>
          <w:sz w:val="32"/>
          <w:szCs w:val="32"/>
          <w:lang w:eastAsia="zh-CN"/>
        </w:rPr>
        <w:t>小</w:t>
      </w:r>
      <w:r>
        <w:rPr>
          <w:rFonts w:hint="eastAsia" w:ascii="仿宋_GB2312" w:hAnsi="宋体" w:eastAsia="仿宋_GB2312" w:cs="Courier New"/>
          <w:sz w:val="32"/>
          <w:szCs w:val="32"/>
        </w:rPr>
        <w:t>于预算数的主要原因是：公务用车规范化、公务接待次数减少。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年度“三公”经费财政拨款支出决算数比201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lang w:val="en-US" w:eastAsia="zh-CN"/>
        </w:rPr>
        <w:t>0.1637</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%，其中：公务用车运行费支出决算</w:t>
      </w: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lang w:val="en-US" w:eastAsia="zh-CN"/>
        </w:rPr>
        <w:t>0.3473</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lang w:val="en-US" w:eastAsia="zh-CN"/>
        </w:rPr>
        <w:t>15</w:t>
      </w:r>
      <w:r>
        <w:rPr>
          <w:rFonts w:hint="eastAsia" w:ascii="仿宋_GB2312" w:hAnsi="宋体" w:eastAsia="仿宋_GB2312" w:cs="Courier New"/>
          <w:sz w:val="32"/>
          <w:szCs w:val="32"/>
        </w:rPr>
        <w:t>%；公务接待费支出决算减少</w:t>
      </w:r>
      <w:r>
        <w:rPr>
          <w:rFonts w:hint="eastAsia" w:ascii="仿宋_GB2312" w:hAnsi="宋体" w:eastAsia="仿宋_GB2312" w:cs="Courier New"/>
          <w:sz w:val="32"/>
          <w:szCs w:val="32"/>
          <w:lang w:val="en-US" w:eastAsia="zh-CN"/>
        </w:rPr>
        <w:t>0.1836</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1.9</w:t>
      </w:r>
      <w:r>
        <w:rPr>
          <w:rFonts w:hint="eastAsia" w:ascii="仿宋_GB2312" w:hAnsi="宋体" w:eastAsia="仿宋_GB2312" w:cs="Courier New"/>
          <w:sz w:val="32"/>
          <w:szCs w:val="32"/>
        </w:rPr>
        <w:t>%。公务用车购置及运行费支出</w:t>
      </w: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rPr>
        <w:t>的主要原因是公务用车</w:t>
      </w:r>
      <w:r>
        <w:rPr>
          <w:rFonts w:hint="eastAsia" w:ascii="仿宋_GB2312" w:hAnsi="宋体" w:eastAsia="仿宋_GB2312" w:cs="Courier New"/>
          <w:sz w:val="32"/>
          <w:szCs w:val="32"/>
          <w:lang w:eastAsia="zh-CN"/>
        </w:rPr>
        <w:t>维修费用增加</w:t>
      </w:r>
      <w:r>
        <w:rPr>
          <w:rFonts w:hint="eastAsia" w:ascii="仿宋_GB2312" w:hAnsi="宋体" w:eastAsia="仿宋_GB2312" w:cs="Courier New"/>
          <w:sz w:val="32"/>
          <w:szCs w:val="32"/>
        </w:rPr>
        <w:t>；公务接待费支出增加（减少）的主要原因是公务接待次数减少。</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年度“三公”经费财政拨款支出决算中，公务用车运行费支出决算2.</w:t>
      </w:r>
      <w:r>
        <w:rPr>
          <w:rFonts w:hint="eastAsia" w:ascii="仿宋_GB2312" w:hAnsi="宋体" w:eastAsia="仿宋_GB2312" w:cs="Courier New"/>
          <w:sz w:val="32"/>
          <w:szCs w:val="32"/>
          <w:lang w:val="en-US" w:eastAsia="zh-CN"/>
        </w:rPr>
        <w:t>6</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21</w:t>
      </w:r>
      <w:r>
        <w:rPr>
          <w:rFonts w:hint="eastAsia" w:ascii="仿宋_GB2312" w:hAnsi="宋体" w:eastAsia="仿宋_GB2312" w:cs="Courier New"/>
          <w:sz w:val="32"/>
          <w:szCs w:val="32"/>
        </w:rPr>
        <w:t>%；公务接待费支出决算9.</w:t>
      </w:r>
      <w:r>
        <w:rPr>
          <w:rFonts w:hint="eastAsia" w:ascii="仿宋_GB2312" w:hAnsi="宋体" w:eastAsia="仿宋_GB2312" w:cs="Courier New"/>
          <w:sz w:val="32"/>
          <w:szCs w:val="32"/>
          <w:lang w:val="en-US" w:eastAsia="zh-CN"/>
        </w:rPr>
        <w:t>51</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79</w:t>
      </w:r>
      <w:r>
        <w:rPr>
          <w:rFonts w:hint="eastAsia" w:ascii="仿宋_GB2312" w:hAnsi="宋体" w:eastAsia="仿宋_GB2312" w:cs="Courier New"/>
          <w:sz w:val="32"/>
          <w:szCs w:val="32"/>
        </w:rPr>
        <w:t>%。具体情况如下：</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万元。单位因公出国（境）团组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个，累计</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2.6</w:t>
      </w:r>
      <w:r>
        <w:rPr>
          <w:rFonts w:hint="eastAsia" w:ascii="仿宋_GB2312" w:hAnsi="宋体" w:eastAsia="仿宋_GB2312" w:cs="Courier New"/>
          <w:sz w:val="32"/>
          <w:szCs w:val="32"/>
        </w:rPr>
        <w:t>万元。其中：</w:t>
      </w:r>
    </w:p>
    <w:p>
      <w:pPr>
        <w:numPr>
          <w:ilvl w:val="0"/>
          <w:numId w:val="0"/>
        </w:numPr>
        <w:kinsoku w:val="0"/>
        <w:overflowPunct w:val="0"/>
        <w:autoSpaceDE w:val="0"/>
        <w:autoSpaceDN w:val="0"/>
        <w:adjustRightInd w:val="0"/>
        <w:snapToGrid w:val="0"/>
        <w:spacing w:line="360" w:lineRule="auto"/>
        <w:ind w:leftChars="200" w:firstLine="320" w:firstLineChars="100"/>
        <w:rPr>
          <w:rFonts w:hint="default" w:ascii="仿宋_GB2312" w:hAnsi="宋体" w:eastAsia="仿宋_GB2312" w:cs="Courier New"/>
          <w:sz w:val="32"/>
          <w:szCs w:val="32"/>
          <w:lang w:val="en-US" w:eastAsia="zh-CN"/>
        </w:rPr>
      </w:pPr>
      <w:r>
        <w:rPr>
          <w:rFonts w:hint="eastAsia" w:ascii="仿宋_GB2312" w:hAnsi="宋体" w:eastAsia="仿宋_GB2312" w:cs="Courier New"/>
          <w:sz w:val="32"/>
          <w:szCs w:val="32"/>
        </w:rPr>
        <w:t>公务用车购置支出0万元</w:t>
      </w:r>
      <w:r>
        <w:rPr>
          <w:rFonts w:hint="eastAsia" w:ascii="仿宋_GB2312" w:hAnsi="宋体" w:eastAsia="仿宋_GB2312" w:cs="Courier New"/>
          <w:sz w:val="32"/>
          <w:szCs w:val="32"/>
          <w:lang w:eastAsia="zh-CN"/>
        </w:rPr>
        <w:t>。公车购置数为</w:t>
      </w:r>
      <w:r>
        <w:rPr>
          <w:rFonts w:hint="eastAsia" w:ascii="仿宋_GB2312" w:hAnsi="宋体" w:eastAsia="仿宋_GB2312" w:cs="Courier New"/>
          <w:sz w:val="32"/>
          <w:szCs w:val="32"/>
          <w:lang w:val="en-US" w:eastAsia="zh-CN"/>
        </w:rPr>
        <w:t>0。</w:t>
      </w:r>
    </w:p>
    <w:p>
      <w:pPr>
        <w:numPr>
          <w:ilvl w:val="0"/>
          <w:numId w:val="0"/>
        </w:numPr>
        <w:kinsoku w:val="0"/>
        <w:overflowPunct w:val="0"/>
        <w:autoSpaceDE w:val="0"/>
        <w:autoSpaceDN w:val="0"/>
        <w:adjustRightInd w:val="0"/>
        <w:snapToGrid w:val="0"/>
        <w:spacing w:line="360" w:lineRule="auto"/>
        <w:ind w:leftChars="200" w:firstLine="321" w:firstLineChars="100"/>
        <w:rPr>
          <w:rFonts w:hint="default" w:ascii="仿宋_GB2312" w:hAnsi="宋体" w:eastAsia="仿宋_GB2312" w:cs="Courier New"/>
          <w:sz w:val="32"/>
          <w:szCs w:val="32"/>
          <w:lang w:val="en-US" w:eastAsia="zh-CN"/>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支出2.</w:t>
      </w:r>
      <w:r>
        <w:rPr>
          <w:rFonts w:hint="eastAsia" w:ascii="仿宋_GB2312" w:hAnsi="宋体" w:eastAsia="仿宋_GB2312" w:cs="Courier New"/>
          <w:sz w:val="32"/>
          <w:szCs w:val="32"/>
          <w:lang w:val="en-US" w:eastAsia="zh-CN"/>
        </w:rPr>
        <w:t>6</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公车保有量为</w:t>
      </w:r>
      <w:r>
        <w:rPr>
          <w:rFonts w:hint="eastAsia" w:ascii="仿宋_GB2312" w:hAnsi="宋体" w:eastAsia="仿宋_GB2312" w:cs="Courier New"/>
          <w:sz w:val="32"/>
          <w:szCs w:val="32"/>
          <w:lang w:val="en-US" w:eastAsia="zh-CN"/>
        </w:rPr>
        <w:t>1辆。</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支出9.</w:t>
      </w:r>
      <w:r>
        <w:rPr>
          <w:rFonts w:hint="eastAsia" w:ascii="仿宋_GB2312" w:hAnsi="宋体" w:eastAsia="仿宋_GB2312" w:cs="Courier New"/>
          <w:sz w:val="32"/>
          <w:szCs w:val="32"/>
          <w:lang w:val="en-US" w:eastAsia="zh-CN"/>
        </w:rPr>
        <w:t>51</w:t>
      </w:r>
      <w:r>
        <w:rPr>
          <w:rFonts w:hint="eastAsia" w:ascii="仿宋_GB2312" w:hAnsi="宋体" w:eastAsia="仿宋_GB2312" w:cs="Courier New"/>
          <w:sz w:val="32"/>
          <w:szCs w:val="32"/>
        </w:rPr>
        <w:t>万元。其中：</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leftChars="0" w:firstLine="643" w:firstLineChars="200"/>
        <w:textAlignment w:val="auto"/>
        <w:rPr>
          <w:rFonts w:hint="eastAsia" w:ascii="仿宋_GB2312" w:hAnsi="宋体" w:eastAsia="仿宋_GB2312" w:cs="Courier New"/>
          <w:sz w:val="32"/>
          <w:szCs w:val="32"/>
        </w:rPr>
      </w:pPr>
      <w:r>
        <w:rPr>
          <w:rFonts w:hint="eastAsia" w:ascii="仿宋_GB2312" w:hAnsi="宋体" w:eastAsia="仿宋_GB2312" w:cs="Courier New"/>
          <w:b/>
          <w:bCs/>
          <w:sz w:val="32"/>
          <w:szCs w:val="32"/>
        </w:rPr>
        <w:t>国内公务接待</w:t>
      </w:r>
      <w:r>
        <w:rPr>
          <w:rFonts w:hint="eastAsia" w:ascii="仿宋_GB2312" w:hAnsi="宋体" w:eastAsia="仿宋_GB2312" w:cs="Courier New"/>
          <w:sz w:val="32"/>
          <w:szCs w:val="32"/>
        </w:rPr>
        <w:t>支出为9.</w:t>
      </w:r>
      <w:r>
        <w:rPr>
          <w:rFonts w:hint="eastAsia" w:ascii="仿宋_GB2312" w:hAnsi="宋体" w:eastAsia="仿宋_GB2312" w:cs="Courier New"/>
          <w:sz w:val="32"/>
          <w:szCs w:val="32"/>
          <w:lang w:val="en-US" w:eastAsia="zh-CN"/>
        </w:rPr>
        <w:t>51</w:t>
      </w:r>
      <w:r>
        <w:rPr>
          <w:rFonts w:hint="eastAsia" w:ascii="仿宋_GB2312" w:hAnsi="宋体" w:eastAsia="仿宋_GB2312" w:cs="Courier New"/>
          <w:sz w:val="32"/>
          <w:szCs w:val="32"/>
        </w:rPr>
        <w:t>万元，共计1</w:t>
      </w:r>
      <w:r>
        <w:rPr>
          <w:rFonts w:hint="eastAsia" w:ascii="仿宋_GB2312" w:hAnsi="宋体" w:eastAsia="仿宋_GB2312" w:cs="Courier New"/>
          <w:sz w:val="32"/>
          <w:szCs w:val="32"/>
          <w:lang w:val="en-US" w:eastAsia="zh-CN"/>
        </w:rPr>
        <w:t>50</w:t>
      </w:r>
      <w:r>
        <w:rPr>
          <w:rFonts w:hint="eastAsia" w:ascii="仿宋_GB2312" w:hAnsi="宋体" w:eastAsia="仿宋_GB2312" w:cs="Courier New"/>
          <w:sz w:val="32"/>
          <w:szCs w:val="32"/>
        </w:rPr>
        <w:t>批次1</w:t>
      </w:r>
      <w:r>
        <w:rPr>
          <w:rFonts w:hint="eastAsia" w:ascii="仿宋_GB2312" w:hAnsi="宋体" w:eastAsia="仿宋_GB2312" w:cs="Courier New"/>
          <w:sz w:val="32"/>
          <w:szCs w:val="32"/>
          <w:lang w:val="en-US" w:eastAsia="zh-CN"/>
        </w:rPr>
        <w:t>200</w:t>
      </w:r>
      <w:r>
        <w:rPr>
          <w:rFonts w:hint="eastAsia" w:ascii="仿宋_GB2312" w:hAnsi="宋体" w:eastAsia="仿宋_GB2312" w:cs="Courier New"/>
          <w:sz w:val="32"/>
          <w:szCs w:val="32"/>
        </w:rPr>
        <w:t>人次。无因公出国（境）费支出。</w:t>
      </w:r>
    </w:p>
    <w:p>
      <w:pPr>
        <w:pStyle w:val="4"/>
        <w:autoSpaceDE w:val="0"/>
        <w:spacing w:before="0" w:beforeAutospacing="0"/>
        <w:ind w:firstLine="643" w:firstLineChars="200"/>
        <w:rPr>
          <w:rFonts w:hint="eastAsia" w:ascii="仿宋_GB2312" w:eastAsia="仿宋_GB2312"/>
          <w:color w:val="auto"/>
          <w:kern w:val="2"/>
          <w:sz w:val="32"/>
          <w:szCs w:val="32"/>
        </w:rPr>
      </w:pPr>
      <w:r>
        <w:rPr>
          <w:rFonts w:hint="eastAsia" w:ascii="仿宋_GB2312" w:eastAsia="仿宋_GB2312"/>
          <w:b/>
          <w:bCs/>
          <w:color w:val="auto"/>
          <w:kern w:val="2"/>
          <w:sz w:val="32"/>
          <w:szCs w:val="32"/>
        </w:rPr>
        <w:t>外宾接待支出</w:t>
      </w:r>
      <w:r>
        <w:rPr>
          <w:rFonts w:hint="eastAsia" w:ascii="仿宋_GB2312" w:eastAsia="仿宋_GB2312"/>
          <w:color w:val="auto"/>
          <w:kern w:val="2"/>
          <w:sz w:val="32"/>
          <w:szCs w:val="32"/>
          <w:lang w:val="en-US" w:eastAsia="zh-CN"/>
        </w:rPr>
        <w:t>0</w:t>
      </w:r>
      <w:r>
        <w:rPr>
          <w:rFonts w:hint="eastAsia" w:ascii="仿宋_GB2312" w:eastAsia="仿宋_GB2312"/>
          <w:color w:val="auto"/>
          <w:kern w:val="2"/>
          <w:sz w:val="32"/>
          <w:szCs w:val="32"/>
        </w:rPr>
        <w:t>万元。201</w:t>
      </w:r>
      <w:r>
        <w:rPr>
          <w:rFonts w:hint="eastAsia" w:ascii="仿宋_GB2312" w:eastAsia="仿宋_GB2312"/>
          <w:color w:val="auto"/>
          <w:kern w:val="2"/>
          <w:sz w:val="32"/>
          <w:szCs w:val="32"/>
          <w:lang w:val="en-US" w:eastAsia="zh-CN"/>
        </w:rPr>
        <w:t>8</w:t>
      </w:r>
      <w:r>
        <w:rPr>
          <w:rFonts w:hint="eastAsia" w:ascii="仿宋_GB2312" w:eastAsia="仿宋_GB2312"/>
          <w:color w:val="auto"/>
          <w:kern w:val="2"/>
          <w:sz w:val="32"/>
          <w:szCs w:val="32"/>
        </w:rPr>
        <w:t>年共接待国（境）外来访团组</w:t>
      </w:r>
      <w:r>
        <w:rPr>
          <w:rFonts w:hint="eastAsia" w:ascii="仿宋_GB2312" w:eastAsia="仿宋_GB2312"/>
          <w:color w:val="auto"/>
          <w:kern w:val="2"/>
          <w:sz w:val="32"/>
          <w:szCs w:val="32"/>
          <w:lang w:val="en-US" w:eastAsia="zh-CN"/>
        </w:rPr>
        <w:t>0</w:t>
      </w:r>
      <w:r>
        <w:rPr>
          <w:rFonts w:hint="eastAsia" w:ascii="仿宋_GB2312" w:eastAsia="仿宋_GB2312"/>
          <w:color w:val="auto"/>
          <w:kern w:val="2"/>
          <w:sz w:val="32"/>
          <w:szCs w:val="32"/>
        </w:rPr>
        <w:t>个、来访外宾</w:t>
      </w:r>
      <w:r>
        <w:rPr>
          <w:rFonts w:hint="eastAsia" w:ascii="仿宋_GB2312" w:eastAsia="仿宋_GB2312"/>
          <w:color w:val="auto"/>
          <w:kern w:val="2"/>
          <w:sz w:val="32"/>
          <w:szCs w:val="32"/>
          <w:lang w:val="en-US" w:eastAsia="zh-CN"/>
        </w:rPr>
        <w:t>0</w:t>
      </w:r>
      <w:r>
        <w:rPr>
          <w:rFonts w:hint="eastAsia" w:ascii="仿宋_GB2312" w:eastAsia="仿宋_GB2312"/>
          <w:color w:val="auto"/>
          <w:kern w:val="2"/>
          <w:sz w:val="32"/>
          <w:szCs w:val="32"/>
        </w:rPr>
        <w:t>人次（不包括陪同人员）。来访人员主要包括：</w:t>
      </w:r>
      <w:r>
        <w:rPr>
          <w:rFonts w:hint="eastAsia" w:ascii="仿宋_GB2312" w:eastAsia="仿宋_GB2312"/>
          <w:color w:val="auto"/>
          <w:kern w:val="2"/>
          <w:sz w:val="32"/>
          <w:szCs w:val="32"/>
          <w:lang w:eastAsia="zh-CN"/>
        </w:rPr>
        <w:t>无</w:t>
      </w:r>
      <w:r>
        <w:rPr>
          <w:rFonts w:hint="eastAsia" w:ascii="仿宋_GB2312" w:eastAsia="仿宋_GB2312"/>
          <w:color w:val="auto"/>
          <w:kern w:val="2"/>
          <w:sz w:val="32"/>
          <w:szCs w:val="32"/>
        </w:rPr>
        <w:t>。</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leftChars="0" w:firstLine="640" w:firstLineChars="200"/>
        <w:textAlignment w:val="auto"/>
        <w:rPr>
          <w:rFonts w:hint="eastAsia"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left="420" w:leftChars="200" w:firstLine="620" w:firstLineChars="200"/>
        <w:rPr>
          <w:rFonts w:ascii="仿宋" w:hAnsi="仿宋" w:eastAsia="仿宋" w:cs="仿宋"/>
          <w:color w:val="000000"/>
          <w:sz w:val="31"/>
          <w:szCs w:val="31"/>
        </w:rPr>
      </w:pPr>
      <w:r>
        <w:rPr>
          <w:rFonts w:hint="eastAsia" w:ascii="仿宋" w:hAnsi="仿宋" w:eastAsia="仿宋" w:cs="仿宋"/>
          <w:color w:val="000000"/>
          <w:sz w:val="31"/>
          <w:szCs w:val="31"/>
        </w:rPr>
        <w:t>根据财政预算管理要求，</w:t>
      </w:r>
      <w:r>
        <w:rPr>
          <w:rFonts w:hint="eastAsia" w:ascii="仿宋" w:hAnsi="仿宋" w:eastAsia="仿宋" w:cs="仿宋"/>
          <w:color w:val="000000"/>
          <w:sz w:val="31"/>
          <w:szCs w:val="31"/>
          <w:lang w:eastAsia="zh-CN"/>
        </w:rPr>
        <w:t>河南省信阳市浉河区群众信访工作部</w:t>
      </w:r>
      <w:r>
        <w:rPr>
          <w:rFonts w:hint="eastAsia" w:ascii="仿宋" w:hAnsi="仿宋" w:eastAsia="仿宋" w:cs="仿宋"/>
          <w:color w:val="000000"/>
          <w:sz w:val="31"/>
          <w:szCs w:val="31"/>
        </w:rPr>
        <w:t>对201</w:t>
      </w:r>
      <w:r>
        <w:rPr>
          <w:rFonts w:hint="eastAsia" w:ascii="仿宋" w:hAnsi="仿宋" w:eastAsia="仿宋" w:cs="仿宋"/>
          <w:color w:val="000000"/>
          <w:sz w:val="31"/>
          <w:szCs w:val="31"/>
          <w:lang w:val="en-US" w:eastAsia="zh-CN"/>
        </w:rPr>
        <w:t>8</w:t>
      </w:r>
      <w:r>
        <w:rPr>
          <w:rFonts w:hint="eastAsia" w:ascii="仿宋" w:hAnsi="仿宋" w:eastAsia="仿宋" w:cs="仿宋"/>
          <w:color w:val="000000"/>
          <w:sz w:val="31"/>
          <w:szCs w:val="31"/>
        </w:rPr>
        <w:t>年度一般公共预算项目支出全面开展绩效自评。</w:t>
      </w:r>
    </w:p>
    <w:p>
      <w:pPr>
        <w:kinsoku w:val="0"/>
        <w:overflowPunct w:val="0"/>
        <w:autoSpaceDE w:val="0"/>
        <w:autoSpaceDN w:val="0"/>
        <w:adjustRightInd w:val="0"/>
        <w:snapToGrid w:val="0"/>
        <w:spacing w:line="360" w:lineRule="auto"/>
        <w:ind w:left="420" w:leftChars="200" w:firstLine="620" w:firstLineChars="200"/>
        <w:rPr>
          <w:rFonts w:ascii="仿宋" w:hAnsi="仿宋" w:eastAsia="仿宋" w:cs="仿宋"/>
          <w:color w:val="000000"/>
          <w:sz w:val="31"/>
          <w:szCs w:val="31"/>
        </w:rPr>
      </w:pPr>
      <w:r>
        <w:rPr>
          <w:rFonts w:hint="eastAsia" w:ascii="仿宋" w:hAnsi="仿宋" w:eastAsia="仿宋" w:cs="仿宋"/>
          <w:color w:val="000000"/>
          <w:sz w:val="31"/>
          <w:szCs w:val="31"/>
        </w:rPr>
        <w:t>1、在预算管理方面。一是建立健全预算编制、审批、执行、决算与评价等预算内部管理制度;二是严格经费开支预算管理，按照专项经费的原则、使用范围对经费预算进行审核;三是实施财政支出绩效评价，全程跟踪监控绩效运行，将绩效评价结果作为以后年度预算的重要依据。</w:t>
      </w:r>
    </w:p>
    <w:p>
      <w:pPr>
        <w:kinsoku w:val="0"/>
        <w:overflowPunct w:val="0"/>
        <w:autoSpaceDE w:val="0"/>
        <w:autoSpaceDN w:val="0"/>
        <w:adjustRightInd w:val="0"/>
        <w:snapToGrid w:val="0"/>
        <w:spacing w:line="360" w:lineRule="auto"/>
        <w:ind w:left="420" w:leftChars="200" w:firstLine="620" w:firstLineChars="200"/>
        <w:rPr>
          <w:rFonts w:ascii="仿宋_GB2312" w:hAnsi="宋体" w:eastAsia="仿宋_GB2312" w:cs="Courier New"/>
          <w:sz w:val="32"/>
          <w:szCs w:val="32"/>
        </w:rPr>
      </w:pPr>
      <w:r>
        <w:rPr>
          <w:rFonts w:hint="eastAsia" w:ascii="仿宋" w:hAnsi="仿宋" w:eastAsia="仿宋" w:cs="仿宋"/>
          <w:color w:val="000000"/>
          <w:sz w:val="31"/>
          <w:szCs w:val="31"/>
        </w:rPr>
        <w:t>2、在财务收支管理方面。一是实行“收支两条线”管理;二是加强支出审批控制，审批人应当在授权范围内审批，不得越权审批;三是加强支出审核控制，重点审核单据来源是否合法，内容是否真实、完整，使用是否准确，是否符合预算，审批手续是否齐全。</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left="420" w:leftChars="200" w:firstLine="620" w:firstLineChars="200"/>
      </w:pPr>
      <w:r>
        <w:rPr>
          <w:rFonts w:hint="eastAsia" w:ascii="仿宋" w:hAnsi="仿宋" w:eastAsia="仿宋" w:cs="仿宋"/>
          <w:color w:val="000000"/>
          <w:sz w:val="31"/>
          <w:szCs w:val="31"/>
        </w:rPr>
        <w:t>201</w:t>
      </w:r>
      <w:r>
        <w:rPr>
          <w:rFonts w:hint="eastAsia" w:ascii="仿宋" w:hAnsi="仿宋" w:eastAsia="仿宋" w:cs="仿宋"/>
          <w:color w:val="000000"/>
          <w:sz w:val="31"/>
          <w:szCs w:val="31"/>
          <w:lang w:val="en-US" w:eastAsia="zh-CN"/>
        </w:rPr>
        <w:t>8</w:t>
      </w:r>
      <w:r>
        <w:rPr>
          <w:rFonts w:hint="eastAsia" w:ascii="仿宋" w:hAnsi="仿宋" w:eastAsia="仿宋" w:cs="仿宋"/>
          <w:color w:val="000000"/>
          <w:sz w:val="31"/>
          <w:szCs w:val="31"/>
        </w:rPr>
        <w:t>年度</w:t>
      </w:r>
      <w:r>
        <w:rPr>
          <w:rFonts w:hint="eastAsia" w:ascii="仿宋" w:hAnsi="仿宋" w:eastAsia="仿宋" w:cs="仿宋"/>
          <w:color w:val="000000"/>
          <w:sz w:val="31"/>
          <w:szCs w:val="31"/>
          <w:lang w:eastAsia="zh-CN"/>
        </w:rPr>
        <w:t>河南省信阳市浉河区群众信访工作部</w:t>
      </w:r>
      <w:r>
        <w:rPr>
          <w:rFonts w:hint="eastAsia" w:ascii="仿宋" w:hAnsi="仿宋" w:eastAsia="仿宋" w:cs="仿宋"/>
          <w:color w:val="000000"/>
          <w:sz w:val="31"/>
          <w:szCs w:val="31"/>
        </w:rPr>
        <w:t>很好地协调处理重要信访问题；协调处理了群众赴京到省去市上访和异常、突发信访事件；化解疏导了部分疑难信访积案，维护全区的社会稳定，达到预期效果。</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left="420" w:leftChars="200" w:firstLine="620" w:firstLineChars="200"/>
        <w:rPr>
          <w:rFonts w:ascii="仿宋" w:hAnsi="仿宋" w:eastAsia="仿宋" w:cs="仿宋"/>
          <w:color w:val="auto"/>
          <w:sz w:val="31"/>
          <w:szCs w:val="31"/>
        </w:rPr>
      </w:pPr>
      <w:bookmarkStart w:id="0" w:name="_GoBack"/>
      <w:bookmarkEnd w:id="0"/>
      <w:r>
        <w:rPr>
          <w:rFonts w:hint="eastAsia" w:ascii="仿宋" w:hAnsi="仿宋" w:eastAsia="仿宋" w:cs="仿宋"/>
          <w:color w:val="auto"/>
          <w:sz w:val="31"/>
          <w:szCs w:val="31"/>
        </w:rPr>
        <w:t>201</w:t>
      </w:r>
      <w:r>
        <w:rPr>
          <w:rFonts w:hint="eastAsia" w:ascii="仿宋" w:hAnsi="仿宋" w:eastAsia="仿宋" w:cs="仿宋"/>
          <w:color w:val="auto"/>
          <w:sz w:val="31"/>
          <w:szCs w:val="31"/>
          <w:lang w:val="en-US" w:eastAsia="zh-CN"/>
        </w:rPr>
        <w:t>8</w:t>
      </w:r>
      <w:r>
        <w:rPr>
          <w:rFonts w:hint="eastAsia" w:ascii="仿宋" w:hAnsi="仿宋" w:eastAsia="仿宋" w:cs="仿宋"/>
          <w:color w:val="auto"/>
          <w:sz w:val="31"/>
          <w:szCs w:val="31"/>
        </w:rPr>
        <w:t>年没有政府性基金收入，也没有使用政府性基金安排的支出。</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2018年度机关运行经费支出316.37万元，比2017年减少116.1738万元，减少27%。主要为保障机关正常运行的日常公用经费支出。主要原因是：年度决算科目分类更加规范严谨；差旅费支出把控更加严格。</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ind w:firstLine="640" w:firstLineChars="200"/>
        <w:jc w:val="left"/>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年期末，</w:t>
      </w:r>
      <w:r>
        <w:rPr>
          <w:rFonts w:hint="eastAsia" w:ascii="仿宋_GB2312" w:hAnsi="宋体" w:eastAsia="仿宋_GB2312" w:cs="Courier New"/>
          <w:sz w:val="32"/>
          <w:szCs w:val="32"/>
          <w:lang w:eastAsia="zh-CN"/>
        </w:rPr>
        <w:t>河南省信阳市浉河区群众信访工作部</w:t>
      </w:r>
      <w:r>
        <w:rPr>
          <w:rFonts w:hint="eastAsia" w:ascii="仿宋_GB2312" w:hAnsi="宋体" w:eastAsia="仿宋_GB2312" w:cs="Courier New"/>
          <w:sz w:val="32"/>
          <w:szCs w:val="32"/>
        </w:rPr>
        <w:t>共有车辆</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辆，其中：省级领导干部用车0辆、主要领导干部用车0辆、机要通信用车0辆、应急保障车0辆、执法执勤用车0辆、特种专业技术用车0辆、离退休干部用车0辆、其他用车</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辆；单位价值50万元以上通用设备</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台（套），为单位中央空调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单位价值100万元以上专用设备</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台（套）</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为接访视频设备。</w:t>
      </w:r>
    </w:p>
    <w:p>
      <w:pPr>
        <w:ind w:firstLine="640" w:firstLineChars="200"/>
        <w:jc w:val="left"/>
        <w:rPr>
          <w:rFonts w:hint="eastAsia" w:ascii="仿宋_GB2312" w:hAnsi="宋体" w:eastAsia="仿宋_GB2312" w:cs="Courier New"/>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事业收入：</w:t>
      </w:r>
      <w:r>
        <w:rPr>
          <w:rFonts w:hint="eastAsia" w:ascii="仿宋_GB2312" w:hAnsi="宋体" w:eastAsia="仿宋_GB2312" w:cs="Courier New"/>
          <w:sz w:val="32"/>
          <w:szCs w:val="32"/>
        </w:rPr>
        <w:t>是指事业单位开展专业业务活动及辅助活动所取得的收入。</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一般公共服务（类）财政事务（款）一般行政管理事务（项）：</w:t>
      </w:r>
      <w:r>
        <w:rPr>
          <w:rFonts w:hint="eastAsia" w:ascii="仿宋_GB2312" w:hAnsi="宋体" w:eastAsia="仿宋_GB2312" w:cs="Courier New"/>
          <w:sz w:val="32"/>
          <w:szCs w:val="32"/>
        </w:rPr>
        <w:t>指</w:t>
      </w:r>
      <w:r>
        <w:rPr>
          <w:rFonts w:hint="eastAsia" w:ascii="仿宋_GB2312" w:hAnsi="宋体" w:eastAsia="仿宋_GB2312" w:cs="Courier New"/>
          <w:sz w:val="32"/>
          <w:szCs w:val="32"/>
          <w:lang w:eastAsia="zh-CN"/>
        </w:rPr>
        <w:t>河南省信阳市浉河区群众信访工作部</w:t>
      </w:r>
      <w:r>
        <w:rPr>
          <w:rFonts w:hint="eastAsia" w:ascii="仿宋_GB2312" w:hAnsi="宋体" w:eastAsia="仿宋_GB2312" w:cs="Courier New"/>
          <w:sz w:val="32"/>
          <w:szCs w:val="32"/>
        </w:rPr>
        <w:t>行政单位及参照公务员法管理的事业单位开展财政立法、决算编审、资产产权管理等未单独设置项级科目的专门性财政管理工作的项目支出。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- 8 -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4">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5">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6">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7">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8">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9">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D1F23"/>
    <w:rsid w:val="00630D31"/>
    <w:rsid w:val="00761D5D"/>
    <w:rsid w:val="00783862"/>
    <w:rsid w:val="008B16B5"/>
    <w:rsid w:val="00905357"/>
    <w:rsid w:val="00B25730"/>
    <w:rsid w:val="00B54309"/>
    <w:rsid w:val="00B84FB0"/>
    <w:rsid w:val="00C73300"/>
    <w:rsid w:val="00EE0BEE"/>
    <w:rsid w:val="00F93487"/>
    <w:rsid w:val="01064770"/>
    <w:rsid w:val="04453648"/>
    <w:rsid w:val="06220F2C"/>
    <w:rsid w:val="07F7701E"/>
    <w:rsid w:val="08E204CC"/>
    <w:rsid w:val="09BA74D4"/>
    <w:rsid w:val="09BB2134"/>
    <w:rsid w:val="09D35BA1"/>
    <w:rsid w:val="0AAD6F33"/>
    <w:rsid w:val="0BAB646B"/>
    <w:rsid w:val="0C301C4D"/>
    <w:rsid w:val="0D534FFC"/>
    <w:rsid w:val="0D5F154F"/>
    <w:rsid w:val="0E577E91"/>
    <w:rsid w:val="0E5E3263"/>
    <w:rsid w:val="0E812CF8"/>
    <w:rsid w:val="11235B6D"/>
    <w:rsid w:val="129561B5"/>
    <w:rsid w:val="13DA4090"/>
    <w:rsid w:val="14A97DCF"/>
    <w:rsid w:val="14E21308"/>
    <w:rsid w:val="14F845B4"/>
    <w:rsid w:val="15492582"/>
    <w:rsid w:val="16AA39C2"/>
    <w:rsid w:val="173617C5"/>
    <w:rsid w:val="17504430"/>
    <w:rsid w:val="194910BD"/>
    <w:rsid w:val="1BB26345"/>
    <w:rsid w:val="1BCA6898"/>
    <w:rsid w:val="1CB7141E"/>
    <w:rsid w:val="1CF7402E"/>
    <w:rsid w:val="1D17665B"/>
    <w:rsid w:val="1D4B61A3"/>
    <w:rsid w:val="1E7D3B34"/>
    <w:rsid w:val="1E9B0E09"/>
    <w:rsid w:val="20047759"/>
    <w:rsid w:val="20690161"/>
    <w:rsid w:val="209C4FF0"/>
    <w:rsid w:val="21765FFB"/>
    <w:rsid w:val="21D5042A"/>
    <w:rsid w:val="233D3108"/>
    <w:rsid w:val="240D29D1"/>
    <w:rsid w:val="258F34D6"/>
    <w:rsid w:val="274A6028"/>
    <w:rsid w:val="27F92C06"/>
    <w:rsid w:val="28185D51"/>
    <w:rsid w:val="285C4D66"/>
    <w:rsid w:val="2BA4769A"/>
    <w:rsid w:val="2BC662A1"/>
    <w:rsid w:val="2BD74F41"/>
    <w:rsid w:val="2C3A58A7"/>
    <w:rsid w:val="2C8B3C0F"/>
    <w:rsid w:val="2CD06EF4"/>
    <w:rsid w:val="2FC15787"/>
    <w:rsid w:val="302950BE"/>
    <w:rsid w:val="310C759C"/>
    <w:rsid w:val="31917C8B"/>
    <w:rsid w:val="32EF40CE"/>
    <w:rsid w:val="3349061F"/>
    <w:rsid w:val="335C49C9"/>
    <w:rsid w:val="36853CCC"/>
    <w:rsid w:val="372974AC"/>
    <w:rsid w:val="390937E6"/>
    <w:rsid w:val="3CE47224"/>
    <w:rsid w:val="3CEF7FD9"/>
    <w:rsid w:val="3DA863D4"/>
    <w:rsid w:val="3E205B3C"/>
    <w:rsid w:val="408560A1"/>
    <w:rsid w:val="42271DDB"/>
    <w:rsid w:val="424E4B97"/>
    <w:rsid w:val="42944407"/>
    <w:rsid w:val="43B44C87"/>
    <w:rsid w:val="44456DCA"/>
    <w:rsid w:val="45434C8C"/>
    <w:rsid w:val="45CD4FBD"/>
    <w:rsid w:val="47001BB1"/>
    <w:rsid w:val="48036E61"/>
    <w:rsid w:val="484C59BC"/>
    <w:rsid w:val="48892B2A"/>
    <w:rsid w:val="48B52937"/>
    <w:rsid w:val="48EE3EF3"/>
    <w:rsid w:val="491D68E3"/>
    <w:rsid w:val="49A955CF"/>
    <w:rsid w:val="4C1E2F28"/>
    <w:rsid w:val="4D3F5050"/>
    <w:rsid w:val="4D8751E7"/>
    <w:rsid w:val="4E1A5B06"/>
    <w:rsid w:val="4F8A63BB"/>
    <w:rsid w:val="51177E8E"/>
    <w:rsid w:val="51AD42DE"/>
    <w:rsid w:val="524D78C7"/>
    <w:rsid w:val="53E9756D"/>
    <w:rsid w:val="544F0954"/>
    <w:rsid w:val="5651051D"/>
    <w:rsid w:val="57BB5F84"/>
    <w:rsid w:val="57D61BA4"/>
    <w:rsid w:val="57E961A8"/>
    <w:rsid w:val="581E77CF"/>
    <w:rsid w:val="58B06254"/>
    <w:rsid w:val="59885A32"/>
    <w:rsid w:val="59E3092F"/>
    <w:rsid w:val="5AAB737E"/>
    <w:rsid w:val="5AC83E42"/>
    <w:rsid w:val="5AF25131"/>
    <w:rsid w:val="5BF337AE"/>
    <w:rsid w:val="5C481719"/>
    <w:rsid w:val="5C4D1714"/>
    <w:rsid w:val="5CDA37CB"/>
    <w:rsid w:val="5E042DB9"/>
    <w:rsid w:val="5F3A0145"/>
    <w:rsid w:val="600176AC"/>
    <w:rsid w:val="60F24664"/>
    <w:rsid w:val="627358F6"/>
    <w:rsid w:val="62C45AC2"/>
    <w:rsid w:val="642A2051"/>
    <w:rsid w:val="6431638A"/>
    <w:rsid w:val="64541CD2"/>
    <w:rsid w:val="647826AE"/>
    <w:rsid w:val="664A46E0"/>
    <w:rsid w:val="674E08EC"/>
    <w:rsid w:val="67B55EF1"/>
    <w:rsid w:val="690C65C8"/>
    <w:rsid w:val="6A2415C4"/>
    <w:rsid w:val="6B9031A0"/>
    <w:rsid w:val="6C2F3976"/>
    <w:rsid w:val="6D921BFB"/>
    <w:rsid w:val="6DFF7757"/>
    <w:rsid w:val="71084AE7"/>
    <w:rsid w:val="72B738E3"/>
    <w:rsid w:val="72F9060B"/>
    <w:rsid w:val="737A5BE5"/>
    <w:rsid w:val="73F1196C"/>
    <w:rsid w:val="745D66EC"/>
    <w:rsid w:val="74F20428"/>
    <w:rsid w:val="75531EF6"/>
    <w:rsid w:val="75715D46"/>
    <w:rsid w:val="75D0003D"/>
    <w:rsid w:val="76B13B20"/>
    <w:rsid w:val="779E3F57"/>
    <w:rsid w:val="77A413F4"/>
    <w:rsid w:val="79960645"/>
    <w:rsid w:val="7A185F21"/>
    <w:rsid w:val="7AB35F7D"/>
    <w:rsid w:val="7B0F6291"/>
    <w:rsid w:val="7BA67636"/>
    <w:rsid w:val="7BC7753D"/>
    <w:rsid w:val="7C2748FF"/>
    <w:rsid w:val="7D0D382E"/>
    <w:rsid w:val="7D1B4E63"/>
    <w:rsid w:val="7E8967D8"/>
    <w:rsid w:val="7F39282F"/>
    <w:rsid w:val="7F6638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333333"/>
      <w:u w:val="none"/>
    </w:rPr>
  </w:style>
  <w:style w:type="character" w:customStyle="1" w:styleId="11">
    <w:name w:val="font31"/>
    <w:basedOn w:val="6"/>
    <w:qFormat/>
    <w:uiPriority w:val="0"/>
    <w:rPr>
      <w:rFonts w:ascii="Arial" w:hAnsi="Arial" w:cs="Arial"/>
      <w:color w:val="000000"/>
      <w:sz w:val="16"/>
      <w:szCs w:val="16"/>
      <w:u w:val="none"/>
    </w:rPr>
  </w:style>
  <w:style w:type="character" w:customStyle="1" w:styleId="12">
    <w:name w:val="font01"/>
    <w:basedOn w:val="6"/>
    <w:qFormat/>
    <w:uiPriority w:val="0"/>
    <w:rPr>
      <w:rFonts w:hint="default" w:ascii="Arial" w:hAnsi="Arial" w:cs="Arial"/>
      <w:color w:val="000000"/>
      <w:sz w:val="16"/>
      <w:szCs w:val="16"/>
      <w:u w:val="none"/>
    </w:rPr>
  </w:style>
  <w:style w:type="character" w:customStyle="1" w:styleId="13">
    <w:name w:val="font41"/>
    <w:basedOn w:val="6"/>
    <w:qFormat/>
    <w:uiPriority w:val="0"/>
    <w:rPr>
      <w:rFonts w:hint="eastAsia" w:ascii="宋体" w:hAnsi="宋体" w:eastAsia="宋体" w:cs="宋体"/>
      <w:color w:val="000000"/>
      <w:sz w:val="16"/>
      <w:szCs w:val="16"/>
      <w:u w:val="none"/>
    </w:rPr>
  </w:style>
  <w:style w:type="character" w:customStyle="1" w:styleId="14">
    <w:name w:val="bsharetext"/>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653</Words>
  <Characters>3725</Characters>
  <Lines>31</Lines>
  <Paragraphs>8</Paragraphs>
  <TotalTime>1</TotalTime>
  <ScaleCrop>false</ScaleCrop>
  <LinksUpToDate>false</LinksUpToDate>
  <CharactersWithSpaces>4370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棒棒糖</cp:lastModifiedBy>
  <cp:lastPrinted>2017-07-25T02:47:00Z</cp:lastPrinted>
  <dcterms:modified xsi:type="dcterms:W3CDTF">2021-06-19T04:37:25Z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FB62635BB74F401584EEA186E37E7F8F</vt:lpwstr>
  </property>
</Properties>
</file>