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仿宋_GB2312" w:hAnsi="仿宋_GB2312" w:eastAsia="仿宋_GB2312" w:cs="仿宋_GB2312"/>
          <w:sz w:val="44"/>
          <w:szCs w:val="44"/>
          <w:lang w:eastAsia="zh-CN"/>
        </w:rPr>
      </w:pPr>
      <w:r>
        <w:rPr>
          <w:rFonts w:hint="eastAsia" w:ascii="隶书" w:hAnsi="隶书" w:eastAsia="隶书" w:cs="隶书"/>
          <w:sz w:val="52"/>
          <w:szCs w:val="52"/>
          <w:lang w:eastAsia="zh-CN"/>
        </w:rPr>
        <w:t>河南省信阳市浉河区人民检察院</w:t>
      </w:r>
    </w:p>
    <w:p>
      <w:pPr>
        <w:jc w:val="center"/>
        <w:rPr>
          <w:rFonts w:ascii="黑体" w:hAnsi="黑体" w:eastAsia="黑体" w:cs="黑体"/>
          <w:sz w:val="52"/>
          <w:szCs w:val="52"/>
        </w:rPr>
      </w:pPr>
    </w:p>
    <w:p>
      <w:pPr>
        <w:jc w:val="center"/>
        <w:rPr>
          <w:rFonts w:ascii="隶书" w:hAnsi="隶书" w:eastAsia="隶书" w:cs="隶书"/>
          <w:sz w:val="52"/>
          <w:szCs w:val="52"/>
        </w:rPr>
      </w:pPr>
      <w:r>
        <w:rPr>
          <w:rFonts w:hint="eastAsia" w:ascii="隶书" w:hAnsi="隶书" w:eastAsia="隶书" w:cs="隶书"/>
          <w:sz w:val="52"/>
          <w:szCs w:val="52"/>
        </w:rPr>
        <w:t>2018年度部门决算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ind w:firstLine="320" w:firstLineChars="100"/>
        <w:rPr>
          <w:rFonts w:hint="eastAsia" w:ascii="仿宋" w:hAnsi="仿宋" w:eastAsia="仿宋" w:cs="隶书"/>
          <w:sz w:val="32"/>
          <w:szCs w:val="32"/>
        </w:rPr>
      </w:pPr>
      <w:r>
        <w:rPr>
          <w:rFonts w:hint="eastAsia" w:ascii="仿宋" w:hAnsi="仿宋" w:eastAsia="仿宋" w:cs="隶书"/>
          <w:sz w:val="32"/>
          <w:szCs w:val="32"/>
        </w:rPr>
        <w:t>公开单位联系人：吕钺            联系方式：6617371</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3499"/>
        </w:tabs>
        <w:bidi w:val="0"/>
        <w:jc w:val="left"/>
        <w:rPr>
          <w:rFonts w:hint="eastAsia"/>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lang w:val="en-US" w:eastAsia="zh-CN"/>
        </w:rPr>
        <w:tab/>
        <w:t>二〇一九年九月</w:t>
      </w:r>
    </w:p>
    <w:p>
      <w:pPr>
        <w:rPr>
          <w:rFonts w:ascii="隶书" w:hAnsi="隶书" w:eastAsia="隶书" w:cs="隶书"/>
          <w:sz w:val="52"/>
          <w:szCs w:val="52"/>
        </w:rPr>
      </w:pP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第一部分　</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河南省信阳市浉河区人民检察院</w:t>
      </w:r>
      <w:r>
        <w:rPr>
          <w:rFonts w:hint="eastAsia" w:ascii="黑体" w:hAnsi="黑体" w:eastAsia="黑体" w:cs="黑体"/>
          <w:sz w:val="32"/>
          <w:szCs w:val="32"/>
        </w:rPr>
        <w:t>概况</w:t>
      </w:r>
    </w:p>
    <w:p>
      <w:pPr>
        <w:numPr>
          <w:ilvl w:val="0"/>
          <w:numId w:val="1"/>
        </w:numPr>
        <w:jc w:val="left"/>
        <w:rPr>
          <w:rFonts w:ascii="宋体" w:cs="宋体"/>
          <w:sz w:val="32"/>
          <w:szCs w:val="32"/>
        </w:rPr>
      </w:pPr>
      <w:r>
        <w:rPr>
          <w:rFonts w:hint="eastAsia" w:ascii="宋体" w:hAnsi="宋体" w:cs="宋体"/>
          <w:sz w:val="32"/>
          <w:szCs w:val="32"/>
        </w:rPr>
        <w:t>主要职能</w:t>
      </w:r>
    </w:p>
    <w:p>
      <w:pPr>
        <w:numPr>
          <w:ilvl w:val="0"/>
          <w:numId w:val="1"/>
        </w:numPr>
        <w:jc w:val="left"/>
        <w:rPr>
          <w:rFonts w:ascii="宋体" w:cs="宋体"/>
          <w:sz w:val="32"/>
          <w:szCs w:val="32"/>
        </w:rPr>
      </w:pPr>
      <w:r>
        <w:rPr>
          <w:rFonts w:hint="eastAsia" w:ascii="宋体" w:hAnsi="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eastAsia="zh-CN"/>
        </w:rPr>
        <w:t>河南省信阳市浉河区人民检察院</w:t>
      </w:r>
      <w:r>
        <w:rPr>
          <w:rFonts w:ascii="黑体" w:hAnsi="黑体" w:eastAsia="黑体" w:cs="黑体"/>
          <w:sz w:val="32"/>
          <w:szCs w:val="32"/>
        </w:rPr>
        <w:t>201</w:t>
      </w:r>
      <w:r>
        <w:rPr>
          <w:rFonts w:hint="eastAsia" w:ascii="黑体" w:hAnsi="黑体" w:eastAsia="黑体" w:cs="黑体"/>
          <w:sz w:val="32"/>
          <w:szCs w:val="32"/>
        </w:rPr>
        <w:t>8年度部门决算情况说明</w:t>
      </w:r>
    </w:p>
    <w:p>
      <w:pPr>
        <w:jc w:val="left"/>
        <w:rPr>
          <w:rFonts w:ascii="宋体" w:hAnsi="宋体" w:cs="宋体"/>
          <w:sz w:val="32"/>
          <w:szCs w:val="32"/>
        </w:rPr>
      </w:pPr>
      <w:r>
        <w:rPr>
          <w:rFonts w:hint="eastAsia" w:ascii="宋体" w:hAnsi="宋体" w:cs="宋体"/>
          <w:sz w:val="32"/>
          <w:szCs w:val="32"/>
        </w:rPr>
        <w:t>一、关于收入支出决算总体情况说明</w:t>
      </w:r>
    </w:p>
    <w:p>
      <w:pPr>
        <w:jc w:val="left"/>
        <w:rPr>
          <w:rFonts w:ascii="宋体" w:hAnsi="宋体" w:cs="宋体"/>
          <w:sz w:val="32"/>
          <w:szCs w:val="32"/>
        </w:rPr>
      </w:pPr>
      <w:r>
        <w:rPr>
          <w:rFonts w:hint="eastAsia" w:ascii="宋体" w:hAnsi="宋体" w:cs="宋体"/>
          <w:sz w:val="32"/>
          <w:szCs w:val="32"/>
        </w:rPr>
        <w:t>二、关于收入决算表情况说明</w:t>
      </w:r>
    </w:p>
    <w:p>
      <w:pPr>
        <w:jc w:val="left"/>
        <w:rPr>
          <w:rFonts w:ascii="宋体" w:hAnsi="宋体" w:cs="宋体"/>
          <w:sz w:val="32"/>
          <w:szCs w:val="32"/>
        </w:rPr>
      </w:pPr>
      <w:r>
        <w:rPr>
          <w:rFonts w:hint="eastAsia" w:ascii="宋体" w:hAnsi="宋体" w:cs="宋体"/>
          <w:sz w:val="32"/>
          <w:szCs w:val="32"/>
        </w:rPr>
        <w:t>三、关于支出决算表情况说明</w:t>
      </w:r>
    </w:p>
    <w:p>
      <w:pPr>
        <w:jc w:val="left"/>
        <w:rPr>
          <w:rFonts w:ascii="宋体" w:hAnsi="宋体" w:cs="宋体"/>
          <w:sz w:val="32"/>
          <w:szCs w:val="32"/>
        </w:rPr>
      </w:pPr>
      <w:r>
        <w:rPr>
          <w:rFonts w:hint="eastAsia" w:ascii="宋体" w:hAnsi="宋体" w:cs="宋体"/>
          <w:sz w:val="32"/>
          <w:szCs w:val="32"/>
        </w:rPr>
        <w:t>四、关于财政拨款收入支出决算总体情况说明</w:t>
      </w:r>
    </w:p>
    <w:p>
      <w:pPr>
        <w:jc w:val="left"/>
        <w:rPr>
          <w:rFonts w:ascii="宋体" w:hAnsi="宋体" w:cs="宋体"/>
          <w:sz w:val="32"/>
          <w:szCs w:val="32"/>
        </w:rPr>
      </w:pPr>
      <w:r>
        <w:rPr>
          <w:rFonts w:hint="eastAsia" w:ascii="宋体" w:hAnsi="宋体" w:cs="宋体"/>
          <w:sz w:val="32"/>
          <w:szCs w:val="32"/>
        </w:rPr>
        <w:t>五、关于一般公共预算财政拨款支出决算情况说明</w:t>
      </w:r>
    </w:p>
    <w:p>
      <w:pPr>
        <w:jc w:val="left"/>
        <w:rPr>
          <w:rFonts w:ascii="宋体" w:hAnsi="宋体" w:cs="宋体"/>
          <w:sz w:val="32"/>
          <w:szCs w:val="32"/>
        </w:rPr>
      </w:pPr>
      <w:r>
        <w:rPr>
          <w:rFonts w:hint="eastAsia" w:ascii="宋体" w:hAnsi="宋体" w:cs="宋体"/>
          <w:sz w:val="32"/>
          <w:szCs w:val="32"/>
        </w:rPr>
        <w:t>六、关于一般公共预算财政拨款基本支出决算情况说明</w:t>
      </w:r>
    </w:p>
    <w:p>
      <w:pPr>
        <w:jc w:val="left"/>
        <w:rPr>
          <w:rFonts w:ascii="宋体" w:hAnsi="宋体" w:cs="宋体"/>
          <w:sz w:val="32"/>
          <w:szCs w:val="32"/>
        </w:rPr>
      </w:pPr>
      <w:r>
        <w:rPr>
          <w:rFonts w:hint="eastAsia" w:ascii="宋体" w:hAnsi="宋体" w:cs="宋体"/>
          <w:sz w:val="32"/>
          <w:szCs w:val="32"/>
        </w:rPr>
        <w:t>七、关于一般公共预算财政拨款“三公”经费支出决算情况说明</w:t>
      </w:r>
    </w:p>
    <w:p>
      <w:pPr>
        <w:jc w:val="left"/>
        <w:rPr>
          <w:rFonts w:ascii="宋体" w:hAnsi="宋体" w:cs="宋体"/>
          <w:sz w:val="32"/>
          <w:szCs w:val="32"/>
        </w:rPr>
      </w:pPr>
      <w:r>
        <w:rPr>
          <w:rFonts w:hint="eastAsia" w:ascii="宋体" w:hAnsi="宋体" w:cs="宋体"/>
          <w:sz w:val="32"/>
          <w:szCs w:val="32"/>
        </w:rPr>
        <w:t>八、关于预算绩效情况说明</w:t>
      </w:r>
    </w:p>
    <w:p>
      <w:pPr>
        <w:jc w:val="left"/>
        <w:rPr>
          <w:rFonts w:ascii="宋体" w:hAnsi="宋体" w:cs="宋体"/>
          <w:sz w:val="32"/>
          <w:szCs w:val="32"/>
        </w:rPr>
      </w:pPr>
      <w:r>
        <w:rPr>
          <w:rFonts w:hint="eastAsia" w:ascii="宋体" w:hAnsi="宋体" w:cs="宋体"/>
          <w:sz w:val="32"/>
          <w:szCs w:val="32"/>
        </w:rPr>
        <w:t>九、关于政府性基金预算财政拨款收入支出决算情况说明</w:t>
      </w:r>
    </w:p>
    <w:p>
      <w:pPr>
        <w:jc w:val="left"/>
        <w:rPr>
          <w:rFonts w:ascii="宋体" w:hAnsi="宋体" w:cs="宋体"/>
          <w:sz w:val="32"/>
          <w:szCs w:val="32"/>
        </w:rPr>
      </w:pPr>
      <w:r>
        <w:rPr>
          <w:rFonts w:hint="eastAsia" w:ascii="宋体" w:hAnsi="宋体" w:cs="宋体"/>
          <w:sz w:val="32"/>
          <w:szCs w:val="32"/>
        </w:rPr>
        <w:t>十、其他重要事项情况说明</w:t>
      </w:r>
    </w:p>
    <w:p>
      <w:pPr>
        <w:tabs>
          <w:tab w:val="center" w:pos="4153"/>
        </w:tabs>
        <w:jc w:val="left"/>
        <w:rPr>
          <w:rFonts w:hint="eastAsia" w:ascii="黑体" w:hAnsi="黑体" w:eastAsia="黑体" w:cs="黑体"/>
          <w:sz w:val="32"/>
          <w:szCs w:val="32"/>
          <w:lang w:eastAsia="zh-CN"/>
        </w:rPr>
      </w:pPr>
      <w:r>
        <w:rPr>
          <w:rFonts w:hint="eastAsia" w:ascii="黑体" w:hAnsi="黑体" w:eastAsia="黑体" w:cs="黑体"/>
          <w:sz w:val="32"/>
          <w:szCs w:val="32"/>
        </w:rPr>
        <w:t>第三部分　　名词解释</w:t>
      </w:r>
      <w:r>
        <w:rPr>
          <w:rFonts w:hint="eastAsia" w:ascii="黑体" w:hAnsi="黑体" w:eastAsia="黑体" w:cs="黑体"/>
          <w:sz w:val="32"/>
          <w:szCs w:val="32"/>
          <w:lang w:eastAsia="zh-CN"/>
        </w:rPr>
        <w:tab/>
      </w:r>
    </w:p>
    <w:p>
      <w:pPr>
        <w:tabs>
          <w:tab w:val="center" w:pos="4153"/>
        </w:tabs>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附表  2018年部门决算表（Excel表格）</w:t>
      </w:r>
    </w:p>
    <w:p>
      <w:pPr>
        <w:tabs>
          <w:tab w:val="center" w:pos="4153"/>
        </w:tabs>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一、收入支出决算总表</w:t>
      </w:r>
    </w:p>
    <w:p>
      <w:pPr>
        <w:tabs>
          <w:tab w:val="center" w:pos="4153"/>
        </w:tabs>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二、收入决算表</w:t>
      </w:r>
    </w:p>
    <w:p>
      <w:pPr>
        <w:tabs>
          <w:tab w:val="center" w:pos="4153"/>
        </w:tabs>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三、支出决算表</w:t>
      </w:r>
    </w:p>
    <w:p>
      <w:pPr>
        <w:tabs>
          <w:tab w:val="center" w:pos="4153"/>
        </w:tabs>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四、财政拨款收入支出决算总表</w:t>
      </w:r>
    </w:p>
    <w:p>
      <w:pPr>
        <w:tabs>
          <w:tab w:val="center" w:pos="4153"/>
        </w:tabs>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五、一般公共预算财政拨款支出决算表</w:t>
      </w:r>
    </w:p>
    <w:p>
      <w:pPr>
        <w:tabs>
          <w:tab w:val="center" w:pos="4153"/>
        </w:tabs>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六、一般公共预算财政拨款基本支出决算表</w:t>
      </w:r>
    </w:p>
    <w:p>
      <w:pPr>
        <w:tabs>
          <w:tab w:val="center" w:pos="4153"/>
        </w:tabs>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七、一般公共预算财政拨款“三公”经费支出决算表</w:t>
      </w:r>
    </w:p>
    <w:p>
      <w:pPr>
        <w:tabs>
          <w:tab w:val="center" w:pos="4153"/>
        </w:tabs>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八、政府性基金预算财政拨款收入支出决算表</w:t>
      </w:r>
    </w:p>
    <w:p>
      <w:pPr>
        <w:tabs>
          <w:tab w:val="center" w:pos="4153"/>
        </w:tabs>
        <w:jc w:val="left"/>
        <w:rPr>
          <w:rFonts w:hint="eastAsia" w:ascii="黑体" w:hAnsi="黑体" w:eastAsia="黑体" w:cs="黑体"/>
          <w:sz w:val="32"/>
          <w:szCs w:val="32"/>
          <w:lang w:eastAsia="zh-CN"/>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ascii="隶书" w:hAnsi="隶书" w:eastAsia="隶书" w:cs="隶书"/>
          <w:sz w:val="48"/>
          <w:szCs w:val="48"/>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河南省信阳市浉河区人民检察院概况</w:t>
      </w:r>
    </w:p>
    <w:p>
      <w:pPr>
        <w:jc w:val="left"/>
        <w:rPr>
          <w:rFonts w:ascii="黑体" w:hAnsi="黑体" w:eastAsia="黑体" w:cs="黑体"/>
          <w:sz w:val="32"/>
          <w:szCs w:val="32"/>
        </w:rPr>
      </w:pPr>
    </w:p>
    <w:p>
      <w:pPr>
        <w:numPr>
          <w:ilvl w:val="0"/>
          <w:numId w:val="2"/>
        </w:numPr>
        <w:jc w:val="left"/>
        <w:rPr>
          <w:rFonts w:ascii="黑体" w:hAnsi="黑体" w:eastAsia="黑体" w:cs="宋体"/>
          <w:sz w:val="32"/>
          <w:szCs w:val="32"/>
        </w:rPr>
      </w:pPr>
      <w:r>
        <w:rPr>
          <w:rFonts w:hint="eastAsia" w:ascii="黑体" w:hAnsi="黑体" w:eastAsia="黑体" w:cs="宋体"/>
          <w:sz w:val="32"/>
          <w:szCs w:val="32"/>
        </w:rPr>
        <w:t>主要职能</w:t>
      </w:r>
    </w:p>
    <w:p>
      <w:pPr>
        <w:widowControl/>
        <w:wordWrap w:val="0"/>
        <w:spacing w:before="100" w:beforeAutospacing="1" w:after="100" w:afterAutospacing="1"/>
        <w:ind w:firstLine="640" w:firstLineChars="200"/>
        <w:jc w:val="left"/>
      </w:pPr>
      <w:r>
        <w:rPr>
          <w:rFonts w:ascii="仿宋_GB2312" w:hAnsi="宋体" w:eastAsia="仿宋_GB2312" w:cs="仿宋_GB2312"/>
          <w:color w:val="333333"/>
          <w:kern w:val="0"/>
          <w:sz w:val="32"/>
          <w:szCs w:val="32"/>
        </w:rPr>
        <w:t>（一）依法对</w:t>
      </w:r>
      <w:r>
        <w:rPr>
          <w:rFonts w:hint="eastAsia" w:ascii="宋体" w:hAnsi="宋体" w:cs="宋体"/>
          <w:color w:val="333333"/>
          <w:kern w:val="0"/>
          <w:sz w:val="32"/>
          <w:szCs w:val="32"/>
        </w:rPr>
        <w:t>浉</w:t>
      </w:r>
      <w:r>
        <w:rPr>
          <w:rFonts w:ascii="仿宋_GB2312" w:hAnsi="宋体" w:eastAsia="仿宋_GB2312" w:cs="仿宋_GB2312"/>
          <w:color w:val="333333"/>
          <w:kern w:val="0"/>
          <w:sz w:val="32"/>
          <w:szCs w:val="32"/>
        </w:rPr>
        <w:t xml:space="preserve">河区人民代表大会及其常务委员会报告工作，接受区人民代表大会及其常务委员会的监督，执行其决议。 </w:t>
      </w:r>
    </w:p>
    <w:p>
      <w:pPr>
        <w:widowControl/>
        <w:wordWrap w:val="0"/>
        <w:spacing w:before="100" w:beforeAutospacing="1" w:after="100" w:afterAutospacing="1" w:line="360" w:lineRule="auto"/>
        <w:ind w:firstLine="641"/>
        <w:jc w:val="left"/>
      </w:pPr>
      <w:r>
        <w:rPr>
          <w:rFonts w:ascii="仿宋_GB2312" w:hAnsi="宋体" w:eastAsia="仿宋_GB2312" w:cs="仿宋_GB2312"/>
          <w:color w:val="333333"/>
          <w:kern w:val="0"/>
          <w:sz w:val="32"/>
          <w:szCs w:val="32"/>
        </w:rPr>
        <w:t>（二）服从上级人民检察院的领导并对其负责。贯彻执行上级人民检察院的检察工作方针，开展各项检察业务工作和思想政治工作。</w:t>
      </w:r>
    </w:p>
    <w:p>
      <w:pPr>
        <w:widowControl/>
        <w:wordWrap w:val="0"/>
        <w:spacing w:before="100" w:beforeAutospacing="1" w:after="100" w:afterAutospacing="1"/>
        <w:ind w:firstLine="640"/>
        <w:jc w:val="left"/>
      </w:pPr>
      <w:r>
        <w:rPr>
          <w:rFonts w:ascii="仿宋_GB2312" w:hAnsi="宋体" w:eastAsia="仿宋_GB2312" w:cs="仿宋_GB2312"/>
          <w:color w:val="333333"/>
          <w:kern w:val="0"/>
          <w:sz w:val="32"/>
          <w:szCs w:val="32"/>
        </w:rPr>
        <w:t>（三）</w:t>
      </w:r>
      <w:r>
        <w:rPr>
          <w:rFonts w:hint="eastAsia" w:ascii="宋体" w:hAnsi="宋体" w:cs="宋体"/>
          <w:color w:val="000000"/>
          <w:kern w:val="0"/>
          <w:sz w:val="20"/>
          <w:szCs w:val="20"/>
        </w:rPr>
        <w:t xml:space="preserve"> </w:t>
      </w:r>
      <w:r>
        <w:rPr>
          <w:rFonts w:ascii="仿宋_GB2312" w:hAnsi="宋体" w:eastAsia="仿宋_GB2312" w:cs="仿宋_GB2312"/>
          <w:color w:val="333333"/>
          <w:kern w:val="0"/>
          <w:sz w:val="32"/>
          <w:szCs w:val="32"/>
        </w:rPr>
        <w:t>依法对刑事犯罪案件进行审查批准逮捕、决定逮捕、</w:t>
      </w:r>
      <w:r>
        <w:rPr>
          <w:rFonts w:ascii="仿宋_GB2312" w:hAnsi="宋体" w:eastAsia="仿宋_GB2312" w:cs="仿宋_GB2312"/>
          <w:color w:val="000000"/>
          <w:kern w:val="0"/>
          <w:sz w:val="32"/>
          <w:szCs w:val="32"/>
        </w:rPr>
        <w:t>并负责立案和侦查监督。</w:t>
      </w:r>
    </w:p>
    <w:p>
      <w:pPr>
        <w:widowControl/>
        <w:wordWrap w:val="0"/>
        <w:spacing w:before="100" w:beforeAutospacing="1" w:after="100" w:afterAutospacing="1" w:line="360" w:lineRule="auto"/>
        <w:ind w:firstLine="645"/>
        <w:jc w:val="left"/>
      </w:pPr>
      <w:r>
        <w:rPr>
          <w:rFonts w:ascii="仿宋_GB2312" w:hAnsi="宋体" w:eastAsia="仿宋_GB2312" w:cs="仿宋_GB2312"/>
          <w:color w:val="333333"/>
          <w:kern w:val="0"/>
          <w:sz w:val="32"/>
          <w:szCs w:val="32"/>
        </w:rPr>
        <w:t>（四）依法对侦查机关移送的刑事犯罪案件审查起诉、出庭支持公诉；依法</w:t>
      </w:r>
      <w:r>
        <w:rPr>
          <w:rFonts w:ascii="仿宋_GB2312" w:hAnsi="宋体" w:eastAsia="仿宋_GB2312" w:cs="仿宋_GB2312"/>
          <w:color w:val="000000"/>
          <w:spacing w:val="-6"/>
          <w:kern w:val="0"/>
          <w:sz w:val="32"/>
          <w:szCs w:val="32"/>
        </w:rPr>
        <w:t>对区人民法院的</w:t>
      </w:r>
      <w:r>
        <w:rPr>
          <w:rFonts w:ascii="仿宋_GB2312" w:hAnsi="宋体" w:eastAsia="仿宋_GB2312" w:cs="仿宋_GB2312"/>
          <w:color w:val="333333"/>
          <w:kern w:val="0"/>
          <w:sz w:val="32"/>
          <w:szCs w:val="32"/>
        </w:rPr>
        <w:t>刑事诉讼</w:t>
      </w:r>
      <w:r>
        <w:rPr>
          <w:rFonts w:ascii="仿宋_GB2312" w:hAnsi="宋体" w:eastAsia="仿宋_GB2312" w:cs="仿宋_GB2312"/>
          <w:color w:val="000000"/>
          <w:spacing w:val="-6"/>
          <w:kern w:val="0"/>
          <w:sz w:val="32"/>
          <w:szCs w:val="32"/>
        </w:rPr>
        <w:t>活动进行监督。</w:t>
      </w:r>
    </w:p>
    <w:p>
      <w:pPr>
        <w:widowControl/>
        <w:wordWrap w:val="0"/>
        <w:spacing w:before="100" w:beforeAutospacing="1" w:after="100" w:afterAutospacing="1" w:line="360" w:lineRule="auto"/>
        <w:ind w:firstLine="640"/>
        <w:jc w:val="left"/>
      </w:pPr>
      <w:r>
        <w:rPr>
          <w:rFonts w:ascii="仿宋_GB2312" w:hAnsi="宋体" w:eastAsia="仿宋_GB2312" w:cs="仿宋_GB2312"/>
          <w:color w:val="333333"/>
          <w:kern w:val="0"/>
          <w:sz w:val="32"/>
          <w:szCs w:val="32"/>
        </w:rPr>
        <w:t>（五）依法对辖区内执行机关执行刑罚和监管活动</w:t>
      </w:r>
      <w:r>
        <w:rPr>
          <w:rFonts w:ascii="仿宋_GB2312" w:hAnsi="宋体" w:eastAsia="仿宋_GB2312" w:cs="仿宋_GB2312"/>
          <w:color w:val="000000"/>
          <w:spacing w:val="-6"/>
          <w:kern w:val="0"/>
          <w:sz w:val="32"/>
          <w:szCs w:val="32"/>
        </w:rPr>
        <w:t>进行</w:t>
      </w:r>
      <w:r>
        <w:rPr>
          <w:rFonts w:ascii="仿宋_GB2312" w:hAnsi="宋体" w:eastAsia="仿宋_GB2312" w:cs="仿宋_GB2312"/>
          <w:color w:val="333333"/>
          <w:kern w:val="0"/>
          <w:sz w:val="32"/>
          <w:szCs w:val="32"/>
        </w:rPr>
        <w:t>监督。</w:t>
      </w:r>
    </w:p>
    <w:p>
      <w:pPr>
        <w:widowControl/>
        <w:wordWrap w:val="0"/>
        <w:spacing w:before="100" w:beforeAutospacing="1" w:after="100" w:afterAutospacing="1" w:line="360" w:lineRule="auto"/>
        <w:ind w:firstLine="640"/>
        <w:jc w:val="left"/>
      </w:pPr>
      <w:r>
        <w:rPr>
          <w:rFonts w:ascii="仿宋_GB2312" w:hAnsi="宋体" w:eastAsia="仿宋_GB2312" w:cs="仿宋_GB2312"/>
          <w:color w:val="333333"/>
          <w:kern w:val="0"/>
          <w:sz w:val="32"/>
          <w:szCs w:val="32"/>
        </w:rPr>
        <w:t>（六）受理单位和个人的报案、控告、申诉、举报以及犯罪嫌疑人的自首；</w:t>
      </w:r>
      <w:r>
        <w:rPr>
          <w:rFonts w:ascii="仿宋_GB2312" w:hAnsi="宋体" w:eastAsia="仿宋_GB2312" w:cs="仿宋_GB2312"/>
          <w:color w:val="010101"/>
          <w:kern w:val="0"/>
          <w:sz w:val="32"/>
          <w:szCs w:val="32"/>
        </w:rPr>
        <w:t>办理刑事赔偿事项。</w:t>
      </w:r>
    </w:p>
    <w:p>
      <w:pPr>
        <w:widowControl/>
        <w:wordWrap w:val="0"/>
        <w:spacing w:before="100" w:beforeAutospacing="1" w:after="100" w:afterAutospacing="1" w:line="360" w:lineRule="auto"/>
        <w:ind w:firstLine="640"/>
        <w:jc w:val="left"/>
      </w:pPr>
      <w:r>
        <w:rPr>
          <w:rFonts w:ascii="仿宋_GB2312" w:hAnsi="宋体" w:eastAsia="仿宋_GB2312" w:cs="仿宋_GB2312"/>
          <w:color w:val="333333"/>
          <w:kern w:val="0"/>
          <w:sz w:val="32"/>
          <w:szCs w:val="32"/>
        </w:rPr>
        <w:t>（七）依法对区人民法院民事、经济审判和行政诉讼活动进行监督。</w:t>
      </w:r>
    </w:p>
    <w:p>
      <w:pPr>
        <w:widowControl/>
        <w:wordWrap w:val="0"/>
        <w:spacing w:beforeAutospacing="1" w:afterAutospacing="1" w:line="456" w:lineRule="auto"/>
        <w:ind w:firstLine="640"/>
        <w:jc w:val="left"/>
      </w:pPr>
      <w:r>
        <w:rPr>
          <w:rFonts w:ascii="仿宋_GB2312" w:hAnsi="宋体" w:eastAsia="仿宋_GB2312" w:cs="仿宋_GB2312"/>
          <w:color w:val="333333"/>
          <w:kern w:val="0"/>
          <w:sz w:val="32"/>
          <w:szCs w:val="32"/>
        </w:rPr>
        <w:t>（八）研究检察技术在办案中的运用；</w:t>
      </w:r>
      <w:r>
        <w:rPr>
          <w:rFonts w:ascii="仿宋_GB2312" w:hAnsi="宋体" w:eastAsia="仿宋_GB2312" w:cs="仿宋_GB2312"/>
          <w:color w:val="000000"/>
          <w:kern w:val="0"/>
          <w:sz w:val="32"/>
          <w:szCs w:val="32"/>
        </w:rPr>
        <w:t>对物证、书证、视听资料、电子数据进行检验、鉴定、审核。</w:t>
      </w:r>
    </w:p>
    <w:p>
      <w:pPr>
        <w:widowControl/>
        <w:wordWrap w:val="0"/>
        <w:spacing w:beforeAutospacing="1" w:afterAutospacing="1" w:line="456" w:lineRule="auto"/>
        <w:ind w:firstLine="637"/>
        <w:jc w:val="left"/>
      </w:pPr>
      <w:r>
        <w:rPr>
          <w:rFonts w:ascii="仿宋_GB2312" w:hAnsi="宋体" w:eastAsia="仿宋_GB2312" w:cs="仿宋_GB2312"/>
          <w:color w:val="333333"/>
          <w:kern w:val="0"/>
          <w:sz w:val="32"/>
          <w:szCs w:val="32"/>
        </w:rPr>
        <w:t>（九）负责检察信息化管理工作。</w:t>
      </w:r>
    </w:p>
    <w:p>
      <w:pPr>
        <w:widowControl/>
        <w:wordWrap w:val="0"/>
        <w:spacing w:beforeAutospacing="1" w:afterAutospacing="1" w:line="456" w:lineRule="auto"/>
        <w:ind w:firstLine="640"/>
        <w:jc w:val="left"/>
      </w:pPr>
      <w:r>
        <w:rPr>
          <w:rFonts w:ascii="仿宋_GB2312" w:hAnsi="宋体" w:eastAsia="仿宋_GB2312" w:cs="仿宋_GB2312"/>
          <w:color w:val="333333"/>
          <w:kern w:val="0"/>
          <w:sz w:val="32"/>
          <w:szCs w:val="32"/>
        </w:rPr>
        <w:t>（十）负责本院办案的安全保卫工作，做好司法警察管理工作。</w:t>
      </w:r>
    </w:p>
    <w:p>
      <w:pPr>
        <w:widowControl/>
        <w:wordWrap w:val="0"/>
        <w:spacing w:beforeAutospacing="1" w:afterAutospacing="1" w:line="456" w:lineRule="auto"/>
        <w:ind w:firstLine="637"/>
        <w:jc w:val="left"/>
      </w:pPr>
      <w:r>
        <w:rPr>
          <w:rFonts w:ascii="仿宋_GB2312" w:hAnsi="宋体" w:eastAsia="仿宋_GB2312" w:cs="仿宋_GB2312"/>
          <w:color w:val="333333"/>
          <w:kern w:val="0"/>
          <w:sz w:val="32"/>
          <w:szCs w:val="32"/>
        </w:rPr>
        <w:t>（十一）对本院检察官和其他工作人员进行思想政治教育和专业知识培训；按照干部管理权限管理检察官和其他工作人员；协助主管部门管理本院的机构编制工作。</w:t>
      </w:r>
    </w:p>
    <w:p>
      <w:pPr>
        <w:widowControl/>
        <w:wordWrap w:val="0"/>
        <w:spacing w:beforeAutospacing="1" w:afterAutospacing="1" w:line="456" w:lineRule="auto"/>
        <w:ind w:firstLine="640"/>
        <w:jc w:val="left"/>
      </w:pPr>
      <w:r>
        <w:rPr>
          <w:rFonts w:ascii="仿宋_GB2312" w:hAnsi="宋体" w:eastAsia="仿宋_GB2312" w:cs="仿宋_GB2312"/>
          <w:color w:val="333333"/>
          <w:kern w:val="0"/>
          <w:sz w:val="32"/>
          <w:szCs w:val="32"/>
        </w:rPr>
        <w:t>（十二）负责规划和管理本院的计划、财务、装备等工作。</w:t>
      </w:r>
    </w:p>
    <w:p>
      <w:pPr>
        <w:widowControl/>
        <w:wordWrap w:val="0"/>
        <w:spacing w:beforeAutospacing="1" w:afterAutospacing="1" w:line="456" w:lineRule="auto"/>
        <w:ind w:firstLine="640"/>
        <w:jc w:val="left"/>
      </w:pPr>
      <w:r>
        <w:rPr>
          <w:rFonts w:ascii="仿宋_GB2312" w:hAnsi="宋体" w:eastAsia="仿宋_GB2312" w:cs="仿宋_GB2312"/>
          <w:color w:val="333333"/>
          <w:kern w:val="0"/>
          <w:sz w:val="32"/>
          <w:szCs w:val="32"/>
        </w:rPr>
        <w:t xml:space="preserve">（十三）负责涉及环境资源保护的刑事侦查、审判活动的法律监督；负责办理涉及环境资源保护的公诉案件；负责涉及环境资源保护的民事、行政审判活动的法律监督；负责办理涉及环境资源保护的民事、行政公益诉讼案件；负责对涉嫌环境资源保护的职务犯罪案件线索核查并移送有关部门；负责加强法律宣传教育，提高行政机关、社会团体和公民的环境保护意识；负责开展涉及环境资源保护领域检察实践和理论研究；负责检察环节其他环境资源保护工作。 </w:t>
      </w:r>
    </w:p>
    <w:p>
      <w:pPr>
        <w:widowControl/>
        <w:wordWrap w:val="0"/>
        <w:spacing w:beforeAutospacing="1" w:afterAutospacing="1" w:line="456" w:lineRule="auto"/>
        <w:ind w:firstLine="640"/>
        <w:jc w:val="left"/>
      </w:pPr>
      <w:r>
        <w:rPr>
          <w:rFonts w:ascii="仿宋_GB2312" w:hAnsi="宋体" w:eastAsia="仿宋_GB2312" w:cs="仿宋_GB2312"/>
          <w:color w:val="333333"/>
          <w:kern w:val="0"/>
          <w:sz w:val="32"/>
          <w:szCs w:val="32"/>
        </w:rPr>
        <w:t>（十四）负责对在检察工作中具体应用法律问题进行研究，并向立法机关和上级人民检察院提出立法和司法解释建议。对检察环节中其他社会治安综合治理工作的指导。</w:t>
      </w:r>
    </w:p>
    <w:p>
      <w:pPr>
        <w:widowControl/>
        <w:wordWrap w:val="0"/>
        <w:spacing w:beforeAutospacing="1" w:afterAutospacing="1" w:line="456" w:lineRule="auto"/>
        <w:ind w:firstLine="640"/>
        <w:jc w:val="left"/>
      </w:pPr>
      <w:r>
        <w:rPr>
          <w:rFonts w:ascii="仿宋_GB2312" w:hAnsi="宋体" w:eastAsia="仿宋_GB2312" w:cs="仿宋_GB2312"/>
          <w:color w:val="333333"/>
          <w:kern w:val="0"/>
          <w:sz w:val="32"/>
          <w:szCs w:val="32"/>
        </w:rPr>
        <w:t>（十五）负责对本院承办的案件进行管理、监督。</w:t>
      </w:r>
    </w:p>
    <w:p>
      <w:pPr>
        <w:widowControl/>
        <w:wordWrap w:val="0"/>
        <w:spacing w:beforeAutospacing="1" w:afterAutospacing="1" w:line="456" w:lineRule="auto"/>
        <w:ind w:firstLine="640"/>
        <w:jc w:val="left"/>
        <w:rPr>
          <w:rFonts w:ascii="仿宋_GB2312" w:hAnsi="宋体" w:eastAsia="仿宋_GB2312" w:cs="仿宋_GB2312"/>
          <w:color w:val="333333"/>
          <w:kern w:val="0"/>
          <w:sz w:val="32"/>
          <w:szCs w:val="32"/>
        </w:rPr>
      </w:pPr>
      <w:r>
        <w:rPr>
          <w:rFonts w:ascii="仿宋_GB2312" w:hAnsi="宋体" w:eastAsia="仿宋_GB2312" w:cs="仿宋_GB2312"/>
          <w:color w:val="333333"/>
          <w:kern w:val="0"/>
          <w:sz w:val="32"/>
          <w:szCs w:val="32"/>
        </w:rPr>
        <w:t>（十六）负责其他应当由区人民检察院承办的事项。</w:t>
      </w:r>
    </w:p>
    <w:p>
      <w:pPr>
        <w:pStyle w:val="4"/>
        <w:spacing w:line="408" w:lineRule="auto"/>
        <w:ind w:firstLine="320" w:firstLineChars="100"/>
        <w:rPr>
          <w:rFonts w:ascii="黑体" w:hAnsi="黑体" w:eastAsia="黑体" w:cs="黑体"/>
          <w:sz w:val="32"/>
          <w:szCs w:val="32"/>
        </w:rPr>
      </w:pPr>
      <w:r>
        <w:rPr>
          <w:rFonts w:hint="eastAsia" w:ascii="黑体" w:hAnsi="黑体" w:eastAsia="黑体" w:cs="黑体"/>
          <w:sz w:val="32"/>
          <w:szCs w:val="32"/>
        </w:rPr>
        <w:t>二、部门决算单位构成</w:t>
      </w:r>
    </w:p>
    <w:p>
      <w:pPr>
        <w:spacing w:line="360" w:lineRule="auto"/>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（一）本决算为汇总决算，纳入</w:t>
      </w:r>
      <w:r>
        <w:rPr>
          <w:rFonts w:hint="eastAsia" w:ascii="宋体" w:hAnsi="宋体" w:eastAsia="仿宋_GB2312" w:cs="宋体"/>
          <w:sz w:val="32"/>
          <w:szCs w:val="32"/>
          <w:lang w:eastAsia="zh-CN"/>
        </w:rPr>
        <w:t>河南省信阳市浉河区人民检察院</w:t>
      </w:r>
      <w:r>
        <w:rPr>
          <w:rFonts w:hint="eastAsia" w:ascii="仿宋_GB2312" w:hAnsi="仿宋_GB2312" w:eastAsia="仿宋_GB2312" w:cs="仿宋_GB2312"/>
          <w:sz w:val="32"/>
          <w:szCs w:val="32"/>
        </w:rPr>
        <w:t>2018年度部门决算编制范围的单位共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个，其中二级单位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个。具体是：</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宋体" w:eastAsia="仿宋_GB2312" w:cs="宋体"/>
          <w:sz w:val="32"/>
          <w:szCs w:val="32"/>
          <w:lang w:eastAsia="zh-CN"/>
        </w:rPr>
        <w:t>河南省信阳市浉河区人民检察院</w:t>
      </w:r>
      <w:r>
        <w:rPr>
          <w:rFonts w:hint="eastAsia" w:ascii="仿宋_GB2312" w:hAnsi="仿宋_GB2312" w:eastAsia="仿宋_GB2312" w:cs="仿宋_GB2312"/>
          <w:sz w:val="32"/>
          <w:szCs w:val="32"/>
        </w:rPr>
        <w:t>本级</w:t>
      </w:r>
    </w:p>
    <w:p>
      <w:pPr>
        <w:ind w:firstLine="320" w:firstLineChars="100"/>
        <w:rPr>
          <w:rFonts w:ascii="仿宋_GB2312" w:eastAsia="仿宋_GB2312"/>
          <w:sz w:val="32"/>
          <w:szCs w:val="32"/>
        </w:rPr>
      </w:pPr>
      <w:r>
        <w:rPr>
          <w:rFonts w:hint="eastAsia" w:ascii="仿宋_GB2312" w:eastAsia="仿宋_GB2312"/>
          <w:sz w:val="32"/>
          <w:szCs w:val="32"/>
        </w:rPr>
        <w:t>（</w:t>
      </w:r>
      <w:r>
        <w:rPr>
          <w:rFonts w:hint="eastAsia" w:eastAsia="仿宋_GB2312" w:asciiTheme="minorHAnsi" w:hAnsiTheme="minorHAnsi"/>
          <w:sz w:val="32"/>
          <w:szCs w:val="32"/>
        </w:rPr>
        <w:t>二</w:t>
      </w:r>
      <w:r>
        <w:rPr>
          <w:rFonts w:hint="eastAsia" w:ascii="仿宋_GB2312" w:eastAsia="仿宋_GB2312"/>
          <w:sz w:val="32"/>
          <w:szCs w:val="32"/>
        </w:rPr>
        <w:t>）部门机构设置</w:t>
      </w:r>
    </w:p>
    <w:p>
      <w:pPr>
        <w:pStyle w:val="9"/>
        <w:ind w:firstLine="640"/>
        <w:jc w:val="left"/>
        <w:rPr>
          <w:rFonts w:ascii="仿宋_GB2312" w:eastAsia="仿宋_GB2312"/>
          <w:sz w:val="32"/>
          <w:szCs w:val="32"/>
        </w:rPr>
      </w:pPr>
      <w:r>
        <w:rPr>
          <w:rFonts w:hint="eastAsia" w:ascii="仿宋_GB2312" w:eastAsia="仿宋_GB2312"/>
          <w:sz w:val="32"/>
          <w:szCs w:val="32"/>
        </w:rPr>
        <w:t xml:space="preserve"> </w:t>
      </w:r>
      <w:r>
        <w:rPr>
          <w:rFonts w:hint="eastAsia" w:ascii="宋体" w:hAnsi="宋体" w:cs="宋体"/>
          <w:sz w:val="32"/>
          <w:szCs w:val="32"/>
        </w:rPr>
        <w:t>浉河</w:t>
      </w:r>
      <w:r>
        <w:rPr>
          <w:rFonts w:hint="eastAsia" w:ascii="仿宋_GB2312" w:eastAsia="仿宋_GB2312"/>
          <w:sz w:val="32"/>
          <w:szCs w:val="32"/>
        </w:rPr>
        <w:t>区检察院单位机关内设</w:t>
      </w:r>
      <w:r>
        <w:rPr>
          <w:rFonts w:ascii="仿宋_GB2312" w:eastAsia="仿宋_GB2312"/>
          <w:sz w:val="32"/>
          <w:szCs w:val="32"/>
        </w:rPr>
        <w:t xml:space="preserve"> </w:t>
      </w:r>
      <w:r>
        <w:rPr>
          <w:rFonts w:hint="eastAsia" w:ascii="仿宋_GB2312" w:eastAsia="仿宋_GB2312"/>
          <w:sz w:val="32"/>
          <w:szCs w:val="32"/>
        </w:rPr>
        <w:t>22个职能科室（：办公室、政治处、政研室、侦监科、公诉科、反贪局、反渎局、监所科、控申科、民行科、预防局、法警队、技术科、计财科、案管办、未检科、监察科、离退休科，机关党委、工会、信息办、服务中心）和</w:t>
      </w:r>
      <w:r>
        <w:rPr>
          <w:rFonts w:ascii="仿宋_GB2312" w:eastAsia="仿宋_GB2312"/>
          <w:sz w:val="32"/>
          <w:szCs w:val="32"/>
        </w:rPr>
        <w:t xml:space="preserve"> </w:t>
      </w:r>
      <w:r>
        <w:rPr>
          <w:rFonts w:hint="eastAsia" w:ascii="仿宋_GB2312" w:eastAsia="仿宋_GB2312"/>
          <w:sz w:val="32"/>
          <w:szCs w:val="32"/>
        </w:rPr>
        <w:t>0个二级归口预算单位。</w:t>
      </w:r>
    </w:p>
    <w:p>
      <w:pPr>
        <w:spacing w:line="360" w:lineRule="auto"/>
        <w:ind w:left="640"/>
        <w:jc w:val="left"/>
        <w:rPr>
          <w:rFonts w:ascii="仿宋_GB2312" w:hAnsi="仿宋_GB2312" w:eastAsia="仿宋_GB2312" w:cs="仿宋_GB2312"/>
          <w:sz w:val="32"/>
          <w:szCs w:val="32"/>
        </w:rPr>
      </w:pPr>
    </w:p>
    <w:p>
      <w:pPr>
        <w:jc w:val="left"/>
        <w:rPr>
          <w:rFonts w:ascii="宋体" w:cs="宋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hint="eastAsia" w:ascii="隶书" w:hAnsi="宋体" w:eastAsia="隶书" w:cs="宋体"/>
          <w:sz w:val="48"/>
          <w:szCs w:val="48"/>
          <w:lang w:eastAsia="zh-CN"/>
        </w:rPr>
      </w:pPr>
      <w:r>
        <w:rPr>
          <w:rFonts w:hint="eastAsia" w:ascii="隶书" w:hAnsi="宋体" w:eastAsia="隶书" w:cs="宋体"/>
          <w:sz w:val="48"/>
          <w:szCs w:val="48"/>
          <w:lang w:eastAsia="zh-CN"/>
        </w:rPr>
        <w:t>河南省信阳市浉河区人民检察院</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2018年度部门决算情况说明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left="420" w:firstLine="320" w:firstLineChars="100"/>
        <w:rPr>
          <w:rFonts w:ascii="仿宋_GB2312" w:hAnsi="宋体" w:eastAsia="仿宋_GB2312" w:cs="宋体"/>
          <w:sz w:val="32"/>
          <w:szCs w:val="32"/>
        </w:rPr>
      </w:pPr>
      <w:r>
        <w:rPr>
          <w:rFonts w:hint="eastAsia" w:ascii="仿宋_GB2312" w:hAnsi="宋体" w:eastAsia="仿宋_GB2312" w:cs="Courier New"/>
          <w:sz w:val="32"/>
          <w:szCs w:val="32"/>
        </w:rPr>
        <w:t>2018年度收入、支出总计均为</w:t>
      </w:r>
      <w:r>
        <w:rPr>
          <w:rFonts w:hint="eastAsia" w:ascii="仿宋_GB2312" w:hAnsi="仿宋" w:eastAsia="仿宋_GB2312"/>
          <w:sz w:val="32"/>
          <w:szCs w:val="32"/>
        </w:rPr>
        <w:t>2,798.99</w:t>
      </w:r>
      <w:r>
        <w:rPr>
          <w:rFonts w:hint="eastAsia" w:ascii="仿宋_GB2312" w:hAnsi="宋体" w:eastAsia="仿宋_GB2312" w:cs="Courier New"/>
          <w:sz w:val="32"/>
          <w:szCs w:val="32"/>
        </w:rPr>
        <w:t>万元，与2017年相比，收、支总计均增加977.21万元，增长53.64%。</w:t>
      </w:r>
      <w:r>
        <w:rPr>
          <w:rFonts w:hint="eastAsia" w:ascii="仿宋_GB2312" w:hAnsi="宋体" w:eastAsia="仿宋_GB2312" w:cs="宋体"/>
          <w:sz w:val="32"/>
          <w:szCs w:val="32"/>
        </w:rPr>
        <w:t>主要原因是内设机构改革，办案业务量增加。</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left="420" w:firstLine="320" w:firstLineChars="100"/>
        <w:rPr>
          <w:rFonts w:ascii="仿宋_GB2312" w:hAnsi="Times New Roman" w:eastAsia="仿宋_GB2312"/>
          <w:sz w:val="32"/>
          <w:szCs w:val="32"/>
        </w:rPr>
      </w:pPr>
      <w:r>
        <w:rPr>
          <w:rFonts w:hint="eastAsia" w:ascii="仿宋_GB2312" w:hAnsi="宋体" w:eastAsia="仿宋_GB2312" w:cs="Courier New"/>
          <w:sz w:val="32"/>
          <w:szCs w:val="32"/>
        </w:rPr>
        <w:t>2018年度</w:t>
      </w:r>
      <w:r>
        <w:rPr>
          <w:rFonts w:hint="eastAsia" w:ascii="仿宋_GB2312" w:hAnsi="Times New Roman" w:eastAsia="仿宋_GB2312"/>
          <w:sz w:val="32"/>
          <w:szCs w:val="32"/>
        </w:rPr>
        <w:t>收入合计</w:t>
      </w:r>
      <w:r>
        <w:rPr>
          <w:rFonts w:ascii="仿宋_GB2312" w:hAnsi="仿宋" w:eastAsia="仿宋_GB2312"/>
          <w:sz w:val="32"/>
          <w:szCs w:val="32"/>
        </w:rPr>
        <w:t>2564.14</w:t>
      </w:r>
      <w:r>
        <w:rPr>
          <w:rFonts w:hint="eastAsia" w:ascii="仿宋_GB2312" w:hAnsi="Times New Roman" w:eastAsia="仿宋_GB2312"/>
          <w:sz w:val="32"/>
          <w:szCs w:val="32"/>
        </w:rPr>
        <w:t>万元，其中：财政拨款收入</w:t>
      </w:r>
      <w:r>
        <w:rPr>
          <w:rFonts w:ascii="仿宋_GB2312" w:hAnsi="仿宋" w:eastAsia="仿宋_GB2312"/>
          <w:sz w:val="32"/>
          <w:szCs w:val="32"/>
        </w:rPr>
        <w:t>2564.14</w:t>
      </w:r>
      <w:r>
        <w:rPr>
          <w:rFonts w:hint="eastAsia" w:ascii="仿宋_GB2312" w:hAnsi="Times New Roman" w:eastAsia="仿宋_GB2312"/>
          <w:sz w:val="32"/>
          <w:szCs w:val="32"/>
        </w:rPr>
        <w:t>万元，占100</w:t>
      </w:r>
      <w:r>
        <w:rPr>
          <w:rFonts w:ascii="仿宋_GB2312" w:hAnsi="Times New Roman" w:eastAsia="仿宋_GB2312"/>
          <w:sz w:val="32"/>
          <w:szCs w:val="32"/>
        </w:rPr>
        <w:t>%</w:t>
      </w:r>
      <w:r>
        <w:rPr>
          <w:rFonts w:hint="eastAsia" w:ascii="仿宋_GB2312" w:hAnsi="Times New Roman" w:eastAsia="仿宋_GB2312"/>
          <w:sz w:val="32"/>
          <w:szCs w:val="32"/>
        </w:rPr>
        <w:t>；事业收入0万元，占0</w:t>
      </w:r>
      <w:r>
        <w:rPr>
          <w:rFonts w:ascii="仿宋_GB2312" w:hAnsi="Times New Roman" w:eastAsia="仿宋_GB2312"/>
          <w:sz w:val="32"/>
          <w:szCs w:val="32"/>
        </w:rPr>
        <w:t>%</w:t>
      </w:r>
      <w:r>
        <w:rPr>
          <w:rFonts w:hint="eastAsia" w:ascii="仿宋_GB2312" w:hAnsi="Times New Roman" w:eastAsia="仿宋_GB2312"/>
          <w:sz w:val="32"/>
          <w:szCs w:val="32"/>
        </w:rPr>
        <w:t>；经营收入0万元，占0</w:t>
      </w:r>
      <w:r>
        <w:rPr>
          <w:rFonts w:ascii="仿宋_GB2312" w:hAnsi="Times New Roman" w:eastAsia="仿宋_GB2312"/>
          <w:sz w:val="32"/>
          <w:szCs w:val="32"/>
        </w:rPr>
        <w:t>%</w:t>
      </w:r>
      <w:r>
        <w:rPr>
          <w:rFonts w:hint="eastAsia" w:ascii="仿宋_GB2312" w:hAnsi="Times New Roman" w:eastAsia="仿宋_GB2312"/>
          <w:sz w:val="32"/>
          <w:szCs w:val="32"/>
        </w:rPr>
        <w:t>；其他收入0万元，占0</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2018年度支出合计</w:t>
      </w:r>
      <w:r>
        <w:rPr>
          <w:rFonts w:ascii="仿宋_GB2312" w:hAnsi="仿宋" w:eastAsia="仿宋_GB2312"/>
          <w:sz w:val="32"/>
          <w:szCs w:val="32"/>
        </w:rPr>
        <w:t>2448.57</w:t>
      </w:r>
      <w:r>
        <w:rPr>
          <w:rFonts w:hint="eastAsia" w:ascii="仿宋_GB2312" w:hAnsi="宋体" w:eastAsia="仿宋_GB2312" w:cs="Courier New"/>
          <w:sz w:val="32"/>
          <w:szCs w:val="32"/>
        </w:rPr>
        <w:t>万元，其中：基本支出</w:t>
      </w:r>
      <w:r>
        <w:rPr>
          <w:rFonts w:ascii="仿宋_GB2312" w:hAnsi="宋体" w:eastAsia="仿宋_GB2312" w:cs="Courier New"/>
          <w:sz w:val="32"/>
          <w:szCs w:val="32"/>
        </w:rPr>
        <w:t>2171.48</w:t>
      </w:r>
      <w:r>
        <w:rPr>
          <w:rFonts w:hint="eastAsia" w:ascii="仿宋_GB2312" w:hAnsi="宋体" w:eastAsia="仿宋_GB2312" w:cs="Courier New"/>
          <w:sz w:val="32"/>
          <w:szCs w:val="32"/>
        </w:rPr>
        <w:t>万元，占88.68</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ascii="仿宋_GB2312" w:hAnsi="宋体" w:eastAsia="仿宋_GB2312" w:cs="Courier New"/>
          <w:sz w:val="32"/>
          <w:szCs w:val="32"/>
        </w:rPr>
        <w:t>277.08</w:t>
      </w:r>
      <w:r>
        <w:rPr>
          <w:rFonts w:hint="eastAsia" w:ascii="仿宋_GB2312" w:hAnsi="宋体" w:eastAsia="仿宋_GB2312" w:cs="Courier New"/>
          <w:sz w:val="32"/>
          <w:szCs w:val="32"/>
        </w:rPr>
        <w:t>万元，占11.32%；经营支出0万元，占0%。</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2018年财政拨款收入、支出总计均为2,798.99万元，与2017年相比，收、支总计均增加977.21万元，增长53.64%。</w:t>
      </w:r>
      <w:r>
        <w:rPr>
          <w:rFonts w:hint="eastAsia" w:ascii="仿宋_GB2312" w:hAnsi="宋体" w:eastAsia="仿宋_GB2312" w:cs="宋体"/>
          <w:sz w:val="32"/>
          <w:szCs w:val="32"/>
        </w:rPr>
        <w:t>主要原因是内设机构改革，办案业务量增加。</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2018年一般公共预算财政拨款支出</w:t>
      </w:r>
      <w:r>
        <w:rPr>
          <w:rFonts w:ascii="仿宋_GB2312" w:hAnsi="仿宋" w:eastAsia="仿宋_GB2312"/>
          <w:sz w:val="32"/>
          <w:szCs w:val="32"/>
        </w:rPr>
        <w:t>2448.57</w:t>
      </w:r>
      <w:r>
        <w:rPr>
          <w:rFonts w:hint="eastAsia" w:ascii="仿宋_GB2312" w:hAnsi="宋体" w:eastAsia="仿宋_GB2312" w:cs="Courier New"/>
          <w:sz w:val="32"/>
          <w:szCs w:val="32"/>
        </w:rPr>
        <w:t>万元，占支出合计的100%。与2017年相比，一般公共预算财政拨款支出增加609.83万元，上升33.16%。</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left="420" w:firstLine="320" w:firstLineChars="1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宋体" w:hAnsi="宋体" w:cs="宋体"/>
          <w:sz w:val="32"/>
          <w:szCs w:val="32"/>
        </w:rPr>
        <w:t>二</w:t>
      </w: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2018年度一般公共预算财政拨款支出</w:t>
      </w:r>
      <w:r>
        <w:rPr>
          <w:rFonts w:ascii="仿宋_GB2312" w:hAnsi="宋体" w:eastAsia="仿宋_GB2312" w:cs="Courier New"/>
          <w:sz w:val="32"/>
          <w:szCs w:val="32"/>
        </w:rPr>
        <w:t>2448.57</w:t>
      </w:r>
      <w:r>
        <w:rPr>
          <w:rFonts w:hint="eastAsia" w:ascii="仿宋_GB2312" w:hAnsi="宋体" w:eastAsia="仿宋_GB2312" w:cs="Courier New"/>
          <w:sz w:val="32"/>
          <w:szCs w:val="32"/>
        </w:rPr>
        <w:t>万元，主要用于以下方面：</w:t>
      </w:r>
      <w:r>
        <w:rPr>
          <w:rFonts w:hint="eastAsia" w:ascii="宋体" w:hAnsi="宋体"/>
          <w:b/>
          <w:bCs/>
          <w:sz w:val="32"/>
          <w:szCs w:val="32"/>
        </w:rPr>
        <w:t>公共</w:t>
      </w:r>
      <w:r>
        <w:rPr>
          <w:rFonts w:ascii="??_GB2312" w:hAnsi="宋体" w:eastAsia="Times New Roman"/>
          <w:b/>
          <w:bCs/>
          <w:sz w:val="32"/>
          <w:szCs w:val="32"/>
        </w:rPr>
        <w:t>安全（类）</w:t>
      </w:r>
      <w:r>
        <w:rPr>
          <w:rFonts w:hint="eastAsia" w:ascii="仿宋_GB2312" w:hAnsi="宋体" w:eastAsia="仿宋_GB2312" w:cs="Courier New"/>
          <w:sz w:val="32"/>
          <w:szCs w:val="32"/>
        </w:rPr>
        <w:t>支出</w:t>
      </w:r>
      <w:r>
        <w:rPr>
          <w:rFonts w:ascii="仿宋_GB2312" w:hAnsi="宋体" w:eastAsia="仿宋_GB2312" w:cs="Courier New"/>
          <w:sz w:val="32"/>
          <w:szCs w:val="32"/>
        </w:rPr>
        <w:t>2448.57</w:t>
      </w:r>
      <w:r>
        <w:rPr>
          <w:rFonts w:hint="eastAsia" w:ascii="仿宋_GB2312" w:hAnsi="宋体" w:eastAsia="仿宋_GB2312" w:cs="Courier New"/>
          <w:sz w:val="32"/>
          <w:szCs w:val="32"/>
        </w:rPr>
        <w:t>万元，占100%；</w:t>
      </w:r>
      <w:r>
        <w:rPr>
          <w:rFonts w:hint="eastAsia" w:ascii="仿宋_GB2312" w:hAnsi="宋体" w:eastAsia="仿宋_GB2312" w:cs="Courier New"/>
          <w:bCs/>
          <w:sz w:val="32"/>
          <w:szCs w:val="32"/>
        </w:rPr>
        <w:t>社会保障和就业（类）</w:t>
      </w:r>
      <w:r>
        <w:rPr>
          <w:rFonts w:hint="eastAsia" w:ascii="仿宋_GB2312" w:hAnsi="宋体" w:eastAsia="仿宋_GB2312" w:cs="Courier New"/>
          <w:sz w:val="32"/>
          <w:szCs w:val="32"/>
        </w:rPr>
        <w:t>支出0万元，占0%。</w:t>
      </w:r>
    </w:p>
    <w:p>
      <w:p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宋体" w:hAnsi="宋体" w:cs="宋体"/>
          <w:sz w:val="32"/>
          <w:szCs w:val="32"/>
        </w:rPr>
        <w:t>三</w:t>
      </w: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2018年度一般公共预算财政拨款支出年初预算为</w:t>
      </w:r>
      <w:r>
        <w:rPr>
          <w:rFonts w:ascii="仿宋_GB2312" w:hAnsi="宋体" w:eastAsia="仿宋_GB2312" w:cs="Courier New"/>
          <w:sz w:val="32"/>
          <w:szCs w:val="32"/>
        </w:rPr>
        <w:t>2448.57</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2448.57</w:t>
      </w:r>
      <w:r>
        <w:rPr>
          <w:rFonts w:hint="eastAsia" w:ascii="仿宋_GB2312" w:hAnsi="宋体" w:eastAsia="仿宋_GB2312" w:cs="Courier New"/>
          <w:sz w:val="32"/>
          <w:szCs w:val="32"/>
        </w:rPr>
        <w:t>万元，完成年初预算的100%。其中：</w:t>
      </w:r>
    </w:p>
    <w:p>
      <w:pPr>
        <w:numPr>
          <w:ilvl w:val="0"/>
          <w:numId w:val="6"/>
        </w:numPr>
        <w:adjustRightInd w:val="0"/>
        <w:snapToGrid w:val="0"/>
        <w:spacing w:line="360" w:lineRule="auto"/>
        <w:ind w:firstLine="643" w:firstLineChars="200"/>
        <w:rPr>
          <w:rFonts w:ascii="??_GB2312" w:hAnsi="宋体" w:eastAsia="Times New Roman" w:cs="Courier New"/>
          <w:b/>
          <w:bCs/>
          <w:sz w:val="32"/>
          <w:szCs w:val="32"/>
        </w:rPr>
      </w:pPr>
      <w:r>
        <w:rPr>
          <w:rFonts w:hint="eastAsia" w:ascii="宋体" w:hAnsi="宋体"/>
          <w:b/>
          <w:bCs/>
          <w:sz w:val="32"/>
          <w:szCs w:val="32"/>
        </w:rPr>
        <w:t>公共</w:t>
      </w:r>
      <w:r>
        <w:rPr>
          <w:rFonts w:ascii="??_GB2312" w:hAnsi="宋体" w:eastAsia="Times New Roman"/>
          <w:b/>
          <w:bCs/>
          <w:sz w:val="32"/>
          <w:szCs w:val="32"/>
        </w:rPr>
        <w:t>安全支出（类）</w:t>
      </w:r>
      <w:r>
        <w:rPr>
          <w:rFonts w:hint="eastAsia" w:ascii="宋体" w:hAnsi="宋体"/>
          <w:b/>
          <w:bCs/>
          <w:sz w:val="32"/>
          <w:szCs w:val="32"/>
        </w:rPr>
        <w:t>检察</w:t>
      </w:r>
      <w:r>
        <w:rPr>
          <w:rFonts w:ascii="??_GB2312" w:hAnsi="宋体" w:eastAsia="Times New Roman"/>
          <w:b/>
          <w:bCs/>
          <w:sz w:val="32"/>
          <w:szCs w:val="32"/>
        </w:rPr>
        <w:t>（款）行政运行（项）。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2109.36</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2109.36</w:t>
      </w:r>
      <w:r>
        <w:rPr>
          <w:rFonts w:hint="eastAsia" w:ascii="仿宋_GB2312" w:hAnsi="宋体" w:eastAsia="仿宋_GB2312" w:cs="Courier New"/>
          <w:sz w:val="32"/>
          <w:szCs w:val="32"/>
        </w:rPr>
        <w:t>万元，完成年初预算的100%。</w:t>
      </w:r>
    </w:p>
    <w:p>
      <w:pPr>
        <w:numPr>
          <w:ilvl w:val="0"/>
          <w:numId w:val="6"/>
        </w:numPr>
        <w:adjustRightInd w:val="0"/>
        <w:snapToGrid w:val="0"/>
        <w:spacing w:line="360" w:lineRule="auto"/>
        <w:ind w:firstLine="643" w:firstLineChars="200"/>
        <w:rPr>
          <w:rFonts w:ascii="仿宋_GB2312" w:hAnsi="宋体" w:eastAsia="仿宋_GB2312" w:cs="Courier New"/>
          <w:sz w:val="32"/>
          <w:szCs w:val="32"/>
        </w:rPr>
      </w:pPr>
      <w:r>
        <w:rPr>
          <w:rFonts w:hint="eastAsia" w:ascii="宋体" w:hAnsi="宋体"/>
          <w:b/>
          <w:bCs/>
          <w:sz w:val="32"/>
          <w:szCs w:val="32"/>
        </w:rPr>
        <w:t>公共</w:t>
      </w:r>
      <w:r>
        <w:rPr>
          <w:rFonts w:ascii="??_GB2312" w:hAnsi="宋体" w:eastAsia="Times New Roman"/>
          <w:b/>
          <w:bCs/>
          <w:sz w:val="32"/>
          <w:szCs w:val="32"/>
        </w:rPr>
        <w:t>安全支出（类）</w:t>
      </w:r>
      <w:r>
        <w:rPr>
          <w:rFonts w:hint="eastAsia" w:ascii="宋体" w:hAnsi="宋体"/>
          <w:b/>
          <w:bCs/>
          <w:sz w:val="32"/>
          <w:szCs w:val="32"/>
        </w:rPr>
        <w:t>检察</w:t>
      </w:r>
      <w:r>
        <w:rPr>
          <w:rFonts w:ascii="??_GB2312" w:hAnsi="宋体" w:eastAsia="Times New Roman"/>
          <w:b/>
          <w:bCs/>
          <w:sz w:val="32"/>
          <w:szCs w:val="32"/>
        </w:rPr>
        <w:t>（款）一般行政管理事务（项）</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年初预算为</w:t>
      </w:r>
      <w:r>
        <w:rPr>
          <w:rFonts w:ascii="仿宋_GB2312" w:hAnsi="宋体" w:eastAsia="仿宋_GB2312" w:cs="Courier New"/>
          <w:sz w:val="32"/>
          <w:szCs w:val="32"/>
        </w:rPr>
        <w:t>277.08</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277.08</w:t>
      </w:r>
      <w:r>
        <w:rPr>
          <w:rFonts w:hint="eastAsia" w:ascii="仿宋_GB2312" w:hAnsi="宋体" w:eastAsia="仿宋_GB2312" w:cs="Courier New"/>
          <w:sz w:val="32"/>
          <w:szCs w:val="32"/>
        </w:rPr>
        <w:t>万元，完成年初预算的100%。</w:t>
      </w:r>
    </w:p>
    <w:p>
      <w:pPr>
        <w:numPr>
          <w:ilvl w:val="0"/>
          <w:numId w:val="6"/>
        </w:numPr>
        <w:adjustRightInd w:val="0"/>
        <w:snapToGrid w:val="0"/>
        <w:spacing w:line="360" w:lineRule="auto"/>
        <w:ind w:firstLine="643" w:firstLineChars="200"/>
        <w:rPr>
          <w:rFonts w:ascii="仿宋_GB2312" w:hAnsi="宋体" w:eastAsia="仿宋_GB2312" w:cs="Courier New"/>
          <w:sz w:val="32"/>
          <w:szCs w:val="32"/>
        </w:rPr>
      </w:pPr>
      <w:r>
        <w:rPr>
          <w:rFonts w:hint="eastAsia" w:ascii="宋体" w:hAnsi="宋体"/>
          <w:b/>
          <w:bCs/>
          <w:sz w:val="32"/>
          <w:szCs w:val="32"/>
        </w:rPr>
        <w:t>公共</w:t>
      </w:r>
      <w:r>
        <w:rPr>
          <w:rFonts w:ascii="??_GB2312" w:hAnsi="宋体" w:eastAsia="Times New Roman"/>
          <w:b/>
          <w:bCs/>
          <w:sz w:val="32"/>
          <w:szCs w:val="32"/>
        </w:rPr>
        <w:t>安全支出（类）</w:t>
      </w:r>
      <w:r>
        <w:rPr>
          <w:rFonts w:hint="eastAsia" w:ascii="宋体" w:hAnsi="宋体"/>
          <w:b/>
          <w:bCs/>
          <w:sz w:val="32"/>
          <w:szCs w:val="32"/>
        </w:rPr>
        <w:t>检察</w:t>
      </w:r>
      <w:r>
        <w:rPr>
          <w:rFonts w:ascii="??_GB2312" w:hAnsi="宋体" w:eastAsia="Times New Roman"/>
          <w:b/>
          <w:bCs/>
          <w:sz w:val="32"/>
          <w:szCs w:val="32"/>
        </w:rPr>
        <w:t>（款）</w:t>
      </w:r>
      <w:r>
        <w:rPr>
          <w:rFonts w:hint="eastAsia" w:ascii="宋体" w:hAnsi="宋体"/>
          <w:b/>
          <w:bCs/>
          <w:sz w:val="32"/>
          <w:szCs w:val="32"/>
        </w:rPr>
        <w:t>其他</w:t>
      </w:r>
      <w:r>
        <w:rPr>
          <w:rFonts w:ascii="??_GB2312" w:hAnsi="宋体" w:eastAsia="Times New Roman"/>
          <w:b/>
          <w:bCs/>
          <w:sz w:val="32"/>
          <w:szCs w:val="32"/>
        </w:rPr>
        <w:t>检察支出（项）</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年初预算为</w:t>
      </w:r>
      <w:r>
        <w:rPr>
          <w:rFonts w:ascii="仿宋_GB2312" w:hAnsi="宋体" w:eastAsia="仿宋_GB2312" w:cs="Courier New"/>
          <w:sz w:val="32"/>
          <w:szCs w:val="32"/>
        </w:rPr>
        <w:t>62.13</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62.13</w:t>
      </w:r>
      <w:r>
        <w:rPr>
          <w:rFonts w:hint="eastAsia" w:ascii="仿宋_GB2312" w:hAnsi="宋体" w:eastAsia="仿宋_GB2312" w:cs="Courier New"/>
          <w:sz w:val="32"/>
          <w:szCs w:val="32"/>
        </w:rPr>
        <w:t>万元，完成年初预算的100%。</w:t>
      </w:r>
    </w:p>
    <w:p>
      <w:pPr>
        <w:numPr>
          <w:ilvl w:val="0"/>
          <w:numId w:val="6"/>
        </w:num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Cs/>
          <w:sz w:val="32"/>
          <w:szCs w:val="32"/>
        </w:rPr>
        <w:t>社会保障和就业支出（类）抚恤（款）死亡抚恤（项）。</w:t>
      </w:r>
      <w:r>
        <w:rPr>
          <w:rFonts w:hint="eastAsia" w:ascii="仿宋_GB2312" w:hAnsi="宋体" w:eastAsia="仿宋_GB2312" w:cs="Courier New"/>
          <w:sz w:val="32"/>
          <w:szCs w:val="32"/>
        </w:rPr>
        <w:t>年初预算为0万元，支出决算为0万元，完成年初预算的100%。</w:t>
      </w:r>
    </w:p>
    <w:p>
      <w:pPr>
        <w:adjustRightInd w:val="0"/>
        <w:snapToGrid w:val="0"/>
        <w:spacing w:line="360" w:lineRule="auto"/>
        <w:outlineLvl w:val="1"/>
        <w:rPr>
          <w:rFonts w:ascii="黑体" w:hAnsi="黑体" w:eastAsia="黑体"/>
          <w:sz w:val="32"/>
          <w:szCs w:val="32"/>
        </w:rPr>
      </w:pPr>
    </w:p>
    <w:p>
      <w:pPr>
        <w:adjustRightInd w:val="0"/>
        <w:snapToGrid w:val="0"/>
        <w:spacing w:line="360" w:lineRule="auto"/>
        <w:outlineLvl w:val="1"/>
        <w:rPr>
          <w:rFonts w:ascii="黑体" w:hAnsi="黑体" w:eastAsia="黑体"/>
          <w:sz w:val="32"/>
          <w:szCs w:val="32"/>
        </w:rPr>
      </w:pPr>
    </w:p>
    <w:p>
      <w:pPr>
        <w:pStyle w:val="9"/>
        <w:numPr>
          <w:ilvl w:val="0"/>
          <w:numId w:val="7"/>
        </w:numPr>
        <w:adjustRightInd w:val="0"/>
        <w:snapToGrid w:val="0"/>
        <w:spacing w:line="360" w:lineRule="auto"/>
        <w:ind w:firstLineChars="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2018年一般公共预算财政拨款基本支出</w:t>
      </w:r>
      <w:r>
        <w:rPr>
          <w:rFonts w:ascii="仿宋_GB2312" w:hAnsi="宋体" w:eastAsia="仿宋_GB2312" w:cs="Courier New"/>
          <w:sz w:val="32"/>
          <w:szCs w:val="32"/>
        </w:rPr>
        <w:t>2171.48</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ascii="仿宋_GB2312" w:hAnsi="Times New Roman" w:eastAsia="仿宋_GB2312" w:cs="仿宋_GB2312"/>
          <w:bCs/>
          <w:spacing w:val="-1"/>
          <w:kern w:val="0"/>
          <w:sz w:val="32"/>
          <w:szCs w:val="32"/>
        </w:rPr>
        <w:t>1594.93</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主要包括：基本工资、津贴补贴、抚恤金、生活补助；</w:t>
      </w:r>
      <w:r>
        <w:rPr>
          <w:rFonts w:hint="eastAsia" w:ascii="仿宋_GB2312" w:hAnsi="Times New Roman" w:eastAsia="仿宋_GB2312" w:cs="仿宋_GB2312"/>
          <w:spacing w:val="-1"/>
          <w:kern w:val="0"/>
          <w:sz w:val="32"/>
          <w:szCs w:val="32"/>
        </w:rPr>
        <w:t>公用经费</w:t>
      </w:r>
      <w:r>
        <w:rPr>
          <w:rFonts w:ascii="仿宋_GB2312" w:hAnsi="Times New Roman" w:eastAsia="仿宋_GB2312" w:cs="仿宋_GB2312"/>
          <w:spacing w:val="-2"/>
          <w:kern w:val="0"/>
          <w:sz w:val="32"/>
          <w:szCs w:val="32"/>
        </w:rPr>
        <w:t>576.55</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ascii="??_GB2312" w:hAnsi="宋体" w:eastAsia="Times New Roman" w:cs="Courier New"/>
          <w:sz w:val="32"/>
          <w:szCs w:val="32"/>
        </w:rPr>
        <w:t>印刷费</w:t>
      </w:r>
      <w:r>
        <w:rPr>
          <w:rFonts w:hint="eastAsia" w:ascii="宋体" w:hAnsi="宋体" w:cs="Courier New"/>
          <w:sz w:val="32"/>
          <w:szCs w:val="32"/>
        </w:rPr>
        <w:t>、</w:t>
      </w:r>
      <w:r>
        <w:rPr>
          <w:rFonts w:ascii="??_GB2312" w:hAnsi="宋体" w:eastAsia="Times New Roman" w:cs="Courier New"/>
          <w:sz w:val="32"/>
          <w:szCs w:val="32"/>
        </w:rPr>
        <w:t>水费</w:t>
      </w:r>
      <w:r>
        <w:rPr>
          <w:rFonts w:hint="eastAsia" w:ascii="宋体" w:hAnsi="宋体" w:cs="Courier New"/>
          <w:sz w:val="32"/>
          <w:szCs w:val="32"/>
        </w:rPr>
        <w:t>、</w:t>
      </w:r>
      <w:r>
        <w:rPr>
          <w:rFonts w:ascii="??_GB2312" w:hAnsi="宋体" w:eastAsia="Times New Roman" w:cs="Courier New"/>
          <w:sz w:val="32"/>
          <w:szCs w:val="32"/>
        </w:rPr>
        <w:t>电费</w:t>
      </w:r>
      <w:r>
        <w:rPr>
          <w:rFonts w:hint="eastAsia" w:ascii="宋体" w:hAnsi="宋体" w:cs="Courier New"/>
          <w:sz w:val="32"/>
          <w:szCs w:val="32"/>
        </w:rPr>
        <w:t>、</w:t>
      </w:r>
      <w:r>
        <w:rPr>
          <w:rFonts w:ascii="??_GB2312" w:hAnsi="宋体" w:eastAsia="Times New Roman" w:cs="Courier New"/>
          <w:sz w:val="32"/>
          <w:szCs w:val="32"/>
        </w:rPr>
        <w:t>邮电费</w:t>
      </w:r>
      <w:r>
        <w:rPr>
          <w:rFonts w:hint="eastAsia" w:ascii="宋体" w:hAnsi="宋体" w:cs="Courier New"/>
          <w:sz w:val="32"/>
          <w:szCs w:val="32"/>
        </w:rPr>
        <w:t>、</w:t>
      </w:r>
      <w:r>
        <w:rPr>
          <w:rFonts w:ascii="??_GB2312" w:hAnsi="宋体" w:eastAsia="Times New Roman" w:cs="Courier New"/>
          <w:sz w:val="32"/>
          <w:szCs w:val="32"/>
        </w:rPr>
        <w:t>差旅费</w:t>
      </w:r>
      <w:r>
        <w:rPr>
          <w:rFonts w:hint="eastAsia" w:ascii="宋体" w:hAnsi="宋体" w:cs="Courier New"/>
          <w:sz w:val="32"/>
          <w:szCs w:val="32"/>
        </w:rPr>
        <w:t>、</w:t>
      </w:r>
      <w:r>
        <w:rPr>
          <w:rFonts w:ascii="??_GB2312" w:hAnsi="宋体" w:eastAsia="Times New Roman" w:cs="Courier New"/>
          <w:sz w:val="32"/>
          <w:szCs w:val="32"/>
        </w:rPr>
        <w:t>维护费</w:t>
      </w:r>
      <w:r>
        <w:rPr>
          <w:rFonts w:hint="eastAsia" w:ascii="宋体" w:hAnsi="宋体" w:cs="Courier New"/>
          <w:sz w:val="32"/>
          <w:szCs w:val="32"/>
        </w:rPr>
        <w:t>、</w:t>
      </w:r>
      <w:r>
        <w:rPr>
          <w:rFonts w:ascii="??_GB2312" w:hAnsi="宋体" w:eastAsia="Times New Roman" w:cs="Courier New"/>
          <w:sz w:val="32"/>
          <w:szCs w:val="32"/>
        </w:rPr>
        <w:t>会议费</w:t>
      </w:r>
      <w:r>
        <w:rPr>
          <w:rFonts w:hint="eastAsia" w:ascii="宋体" w:hAnsi="宋体" w:cs="Courier New"/>
          <w:sz w:val="32"/>
          <w:szCs w:val="32"/>
        </w:rPr>
        <w:t>、</w:t>
      </w:r>
      <w:r>
        <w:rPr>
          <w:rFonts w:ascii="??_GB2312" w:hAnsi="宋体" w:eastAsia="Times New Roman" w:cs="Courier New"/>
          <w:sz w:val="32"/>
          <w:szCs w:val="32"/>
        </w:rPr>
        <w:t>培训费</w:t>
      </w:r>
      <w:r>
        <w:rPr>
          <w:rFonts w:hint="eastAsia" w:ascii="宋体" w:hAnsi="宋体" w:cs="Courier New"/>
          <w:sz w:val="32"/>
          <w:szCs w:val="32"/>
        </w:rPr>
        <w:t>、</w:t>
      </w:r>
      <w:r>
        <w:rPr>
          <w:rFonts w:ascii="??_GB2312" w:hAnsi="宋体" w:eastAsia="Times New Roman" w:cs="Courier New"/>
          <w:sz w:val="32"/>
          <w:szCs w:val="32"/>
        </w:rPr>
        <w:t>公务接待费</w:t>
      </w:r>
      <w:r>
        <w:rPr>
          <w:rFonts w:hint="eastAsia" w:ascii="宋体" w:hAnsi="宋体" w:cs="Courier New"/>
          <w:sz w:val="32"/>
          <w:szCs w:val="32"/>
        </w:rPr>
        <w:t>、被装购置费、</w:t>
      </w:r>
      <w:r>
        <w:rPr>
          <w:rFonts w:ascii="??_GB2312" w:hAnsi="宋体" w:eastAsia="Times New Roman" w:cs="Courier New"/>
          <w:sz w:val="32"/>
          <w:szCs w:val="32"/>
        </w:rPr>
        <w:t>劳务费</w:t>
      </w:r>
      <w:r>
        <w:rPr>
          <w:rFonts w:hint="eastAsia" w:ascii="宋体" w:hAnsi="宋体" w:cs="Courier New"/>
          <w:sz w:val="32"/>
          <w:szCs w:val="32"/>
        </w:rPr>
        <w:t>、</w:t>
      </w:r>
      <w:r>
        <w:rPr>
          <w:rFonts w:ascii="??_GB2312" w:hAnsi="宋体" w:eastAsia="Times New Roman" w:cs="Courier New"/>
          <w:sz w:val="32"/>
          <w:szCs w:val="32"/>
        </w:rPr>
        <w:t>公务用车运行维护费</w:t>
      </w:r>
      <w:r>
        <w:rPr>
          <w:rFonts w:hint="eastAsia" w:ascii="宋体" w:hAnsi="宋体" w:cs="Courier New"/>
          <w:sz w:val="32"/>
          <w:szCs w:val="32"/>
        </w:rPr>
        <w:t>、</w:t>
      </w:r>
      <w:r>
        <w:rPr>
          <w:rFonts w:hint="eastAsia" w:cs="Courier New" w:asciiTheme="minorEastAsia" w:hAnsiTheme="minorEastAsia" w:eastAsiaTheme="minorEastAsia"/>
          <w:sz w:val="32"/>
          <w:szCs w:val="32"/>
        </w:rPr>
        <w:t>其他</w:t>
      </w:r>
      <w:r>
        <w:rPr>
          <w:rFonts w:ascii="??_GB2312" w:hAnsi="宋体" w:eastAsia="Times New Roman" w:cs="Courier New"/>
          <w:sz w:val="32"/>
          <w:szCs w:val="32"/>
        </w:rPr>
        <w:t>交通费用</w:t>
      </w:r>
      <w:r>
        <w:rPr>
          <w:rFonts w:hint="eastAsia" w:cs="Courier New" w:asciiTheme="minorEastAsia" w:hAnsiTheme="minorEastAsia" w:eastAsiaTheme="minorEastAsia"/>
          <w:sz w:val="32"/>
          <w:szCs w:val="32"/>
        </w:rPr>
        <w:t>、</w:t>
      </w:r>
      <w:r>
        <w:rPr>
          <w:rFonts w:ascii="??_GB2312" w:hAnsi="宋体" w:eastAsia="Times New Roman" w:cs="Courier New"/>
          <w:sz w:val="32"/>
          <w:szCs w:val="32"/>
        </w:rPr>
        <w:t>办公设备购置</w:t>
      </w:r>
      <w:r>
        <w:rPr>
          <w:rFonts w:hint="eastAsia" w:ascii="仿宋_GB2312" w:hAnsi="宋体" w:eastAsia="仿宋_GB2312" w:cs="Courier New"/>
          <w:sz w:val="32"/>
          <w:szCs w:val="32"/>
        </w:rPr>
        <w:t>。</w:t>
      </w:r>
    </w:p>
    <w:p>
      <w:pPr>
        <w:pStyle w:val="9"/>
        <w:numPr>
          <w:ilvl w:val="0"/>
          <w:numId w:val="7"/>
        </w:numPr>
        <w:adjustRightInd w:val="0"/>
        <w:snapToGrid w:val="0"/>
        <w:spacing w:line="360" w:lineRule="auto"/>
        <w:ind w:firstLineChars="0"/>
        <w:outlineLvl w:val="1"/>
        <w:rPr>
          <w:rFonts w:ascii="黑体" w:hAnsi="黑体" w:eastAsia="黑体"/>
          <w:sz w:val="32"/>
          <w:szCs w:val="32"/>
        </w:rPr>
      </w:pPr>
      <w:r>
        <w:rPr>
          <w:rFonts w:hint="eastAsia" w:ascii="黑体" w:hAnsi="黑体" w:eastAsia="黑体"/>
          <w:sz w:val="32"/>
          <w:szCs w:val="32"/>
        </w:rPr>
        <w:t>关于一般公共预算财政拨款“三公”经费支出决算情</w:t>
      </w:r>
    </w:p>
    <w:p>
      <w:pPr>
        <w:adjustRightInd w:val="0"/>
        <w:snapToGrid w:val="0"/>
        <w:spacing w:line="360" w:lineRule="auto"/>
        <w:outlineLvl w:val="1"/>
        <w:rPr>
          <w:rFonts w:ascii="黑体" w:hAnsi="黑体" w:eastAsia="黑体"/>
          <w:sz w:val="32"/>
          <w:szCs w:val="32"/>
        </w:rPr>
      </w:pPr>
      <w:r>
        <w:rPr>
          <w:rFonts w:hint="eastAsia" w:ascii="黑体" w:hAnsi="黑体" w:eastAsia="黑体"/>
          <w:sz w:val="32"/>
          <w:szCs w:val="32"/>
        </w:rPr>
        <w:t>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2018年度“三公”经费财政拨款支出预算为25.44万元，支出决算为25.44万元，完成预算的100%，其中：因公出国（境）费支出决算为0万元，完成预算的0%；公务用车购置及运行费支出决算为21万元，完成预算的100%，</w:t>
      </w:r>
      <w:r>
        <w:rPr>
          <w:rFonts w:ascii="仿宋_GB2312" w:hAnsi="宋体" w:eastAsia="仿宋_GB2312" w:cs="Courier New"/>
          <w:sz w:val="32"/>
          <w:szCs w:val="32"/>
        </w:rPr>
        <w:t>占82.55%</w:t>
      </w:r>
      <w:r>
        <w:rPr>
          <w:rFonts w:hint="eastAsia" w:ascii="仿宋_GB2312" w:hAnsi="宋体" w:eastAsia="仿宋_GB2312" w:cs="Courier New"/>
          <w:sz w:val="32"/>
          <w:szCs w:val="32"/>
        </w:rPr>
        <w:t>；公务接待费支出决算为4.44万元，完成预算的100%，</w:t>
      </w:r>
      <w:r>
        <w:rPr>
          <w:rFonts w:ascii="仿宋_GB2312" w:hAnsi="宋体" w:eastAsia="仿宋_GB2312" w:cs="Courier New"/>
          <w:sz w:val="32"/>
          <w:szCs w:val="32"/>
        </w:rPr>
        <w:t>占17.45%</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2018年度“三公”经费财政拨款支出决算中，因公出国（境）费支出决算0万元，占0%；公务用车购置及运行费支出决算21万元，占82.55%；公务接待费支出决算4.44万元，占17.45%。具体情况如下：</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支出0万元。全年安排机关单位因公出国（境）团组0个，累计0人次。</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支出21万元。其中：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支出为0万元。（公务用车购置支出为0。）</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支出21万元。主要用于车辆维修和加油费用。2018年期末，</w:t>
      </w:r>
      <w:r>
        <w:rPr>
          <w:rFonts w:hint="eastAsia" w:ascii="宋体" w:hAnsi="宋体" w:cs="宋体"/>
          <w:sz w:val="32"/>
          <w:szCs w:val="32"/>
        </w:rPr>
        <w:t>浉河区检察院</w:t>
      </w:r>
      <w:r>
        <w:rPr>
          <w:rFonts w:hint="eastAsia" w:ascii="仿宋_GB2312" w:hAnsi="宋体" w:eastAsia="仿宋_GB2312" w:cs="Courier New"/>
          <w:sz w:val="32"/>
          <w:szCs w:val="32"/>
        </w:rPr>
        <w:t>开支财政拨款的公务用车保有量为9辆。</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支出4.44万元。其中：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w:t>
      </w:r>
      <w:r>
        <w:rPr>
          <w:rFonts w:hint="eastAsia" w:ascii="宋体" w:hAnsi="宋体" w:cs="宋体"/>
          <w:sz w:val="32"/>
          <w:szCs w:val="32"/>
        </w:rPr>
        <w:t>浉河区检察院</w:t>
      </w:r>
      <w:r>
        <w:rPr>
          <w:rFonts w:hint="eastAsia" w:ascii="仿宋_GB2312" w:hAnsi="宋体" w:eastAsia="仿宋_GB2312" w:cs="Courier New"/>
          <w:sz w:val="32"/>
          <w:szCs w:val="32"/>
        </w:rPr>
        <w:t>2018年度共接待国（境）外来访团组0个、来访外宾0人次。</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支出为4.44万元。其中：国内公务接待共55批次505人，主要用于</w:t>
      </w:r>
      <w:r>
        <w:rPr>
          <w:rFonts w:hint="eastAsia" w:ascii="宋体" w:hAnsi="宋体" w:eastAsia="仿宋_GB2312" w:cs="宋体"/>
          <w:sz w:val="32"/>
          <w:szCs w:val="32"/>
          <w:lang w:eastAsia="zh-CN"/>
        </w:rPr>
        <w:t>河南省信阳市浉河区人民检察院</w:t>
      </w:r>
      <w:r>
        <w:rPr>
          <w:rFonts w:hint="eastAsia" w:ascii="宋体" w:hAnsi="宋体" w:cs="宋体"/>
          <w:sz w:val="32"/>
          <w:szCs w:val="32"/>
        </w:rPr>
        <w:t>日常的公务接待</w:t>
      </w:r>
      <w:r>
        <w:rPr>
          <w:rFonts w:hint="eastAsia" w:ascii="仿宋_GB2312" w:hAnsi="宋体" w:eastAsia="仿宋_GB2312" w:cs="Courier New"/>
          <w:sz w:val="32"/>
          <w:szCs w:val="32"/>
        </w:rPr>
        <w:t>。</w:t>
      </w:r>
    </w:p>
    <w:p>
      <w:pPr>
        <w:pStyle w:val="9"/>
        <w:numPr>
          <w:ilvl w:val="0"/>
          <w:numId w:val="7"/>
        </w:numPr>
        <w:adjustRightInd w:val="0"/>
        <w:snapToGrid w:val="0"/>
        <w:spacing w:line="360" w:lineRule="auto"/>
        <w:ind w:firstLineChars="0"/>
        <w:outlineLvl w:val="1"/>
        <w:rPr>
          <w:rFonts w:ascii="黑体" w:hAnsi="黑体" w:eastAsia="黑体"/>
          <w:sz w:val="32"/>
          <w:szCs w:val="32"/>
        </w:rPr>
      </w:pPr>
      <w:r>
        <w:rPr>
          <w:rFonts w:hint="eastAsia" w:ascii="黑体" w:hAnsi="黑体" w:eastAsia="黑体"/>
          <w:sz w:val="32"/>
          <w:szCs w:val="32"/>
        </w:rPr>
        <w:t xml:space="preserve"> 关于预算绩效情况说明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宋体" w:hAnsi="宋体" w:eastAsia="仿宋_GB2312" w:cs="宋体"/>
          <w:sz w:val="32"/>
          <w:szCs w:val="32"/>
          <w:lang w:eastAsia="zh-CN"/>
        </w:rPr>
        <w:t>河南省信阳市浉河区人民检察院</w:t>
      </w:r>
      <w:r>
        <w:rPr>
          <w:rFonts w:hint="eastAsia" w:ascii="仿宋_GB2312" w:hAnsi="宋体" w:eastAsia="仿宋_GB2312" w:cs="Courier New"/>
          <w:sz w:val="32"/>
          <w:szCs w:val="32"/>
        </w:rPr>
        <w:t>对2018年度一般公共预算项目支出全面开展绩效自评。其中，一级项目七个，二级项目0个，共涉及预算资金</w:t>
      </w:r>
      <w:r>
        <w:rPr>
          <w:rFonts w:ascii="仿宋_GB2312" w:hAnsi="宋体" w:eastAsia="仿宋_GB2312" w:cs="Courier New"/>
          <w:sz w:val="32"/>
          <w:szCs w:val="32"/>
        </w:rPr>
        <w:t>277.08</w:t>
      </w:r>
      <w:r>
        <w:rPr>
          <w:rFonts w:hint="eastAsia" w:ascii="仿宋_GB2312" w:hAnsi="宋体" w:eastAsia="仿宋_GB2312" w:cs="Courier New"/>
          <w:sz w:val="32"/>
          <w:szCs w:val="32"/>
        </w:rPr>
        <w:t>万元，自评覆盖率达到100%。</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宋体" w:hAnsi="宋体" w:eastAsia="仿宋_GB2312" w:cs="宋体"/>
          <w:sz w:val="32"/>
          <w:szCs w:val="32"/>
          <w:lang w:eastAsia="zh-CN"/>
        </w:rPr>
        <w:t>河南省信阳市浉河区人民检察院</w:t>
      </w:r>
      <w:r>
        <w:rPr>
          <w:rFonts w:hint="eastAsia" w:ascii="仿宋_GB2312" w:hAnsi="宋体" w:eastAsia="仿宋_GB2312" w:cs="Courier New"/>
          <w:sz w:val="32"/>
          <w:szCs w:val="32"/>
        </w:rPr>
        <w:t>在2018年度部门决算中无增加项目绩效评价结果。</w:t>
      </w:r>
    </w:p>
    <w:p>
      <w:pPr>
        <w:pStyle w:val="9"/>
        <w:numPr>
          <w:ilvl w:val="0"/>
          <w:numId w:val="7"/>
        </w:numPr>
        <w:adjustRightInd w:val="0"/>
        <w:snapToGrid w:val="0"/>
        <w:spacing w:line="360" w:lineRule="auto"/>
        <w:ind w:firstLineChars="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2018年度政府性基金预算财政拨款支出年初预算为0万元，支出决算为0万元，完成年初预算的0%。</w:t>
      </w:r>
    </w:p>
    <w:p>
      <w:pPr>
        <w:adjustRightInd w:val="0"/>
        <w:snapToGrid w:val="0"/>
        <w:spacing w:line="360" w:lineRule="auto"/>
        <w:ind w:left="420"/>
        <w:outlineLvl w:val="1"/>
        <w:rPr>
          <w:rFonts w:ascii="黑体" w:hAnsi="黑体" w:eastAsia="黑体"/>
          <w:sz w:val="32"/>
          <w:szCs w:val="32"/>
        </w:rPr>
      </w:pPr>
      <w:r>
        <w:rPr>
          <w:rFonts w:hint="eastAsia" w:ascii="黑体" w:hAnsi="黑体" w:eastAsia="黑体"/>
          <w:sz w:val="32"/>
          <w:szCs w:val="32"/>
        </w:rPr>
        <w:t>十、其他重要事项的情况说明</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w:t>
      </w:r>
      <w:r>
        <w:rPr>
          <w:rFonts w:hint="eastAsia" w:ascii="宋体" w:hAnsi="宋体" w:cs="宋体"/>
          <w:bCs/>
          <w:kern w:val="0"/>
          <w:sz w:val="32"/>
          <w:szCs w:val="32"/>
        </w:rPr>
        <w:t>关</w:t>
      </w:r>
      <w:r>
        <w:rPr>
          <w:rFonts w:hint="eastAsia" w:ascii="楷体_GB2312" w:hAnsi="Times New Roman" w:eastAsia="楷体_GB2312" w:cs="仿宋_GB2312"/>
          <w:bCs/>
          <w:kern w:val="0"/>
          <w:sz w:val="32"/>
          <w:szCs w:val="32"/>
        </w:rPr>
        <w:t>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2018年度机关运行经费支出576.56万元，比2017年增加32.14万元，增长5.90</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2018年度政府采购支出总额130万元，其中：政府采购货物支出0万元，政府采购工程支出130万元，占比100</w:t>
      </w:r>
      <w:r>
        <w:rPr>
          <w:rFonts w:ascii="仿宋_GB2312" w:hAnsi="宋体" w:eastAsia="仿宋_GB2312" w:cs="Courier New"/>
          <w:sz w:val="32"/>
          <w:szCs w:val="32"/>
        </w:rPr>
        <w:t>%，</w:t>
      </w:r>
      <w:r>
        <w:rPr>
          <w:rFonts w:hint="eastAsia" w:ascii="仿宋_GB2312" w:hAnsi="宋体" w:eastAsia="仿宋_GB2312" w:cs="Courier New"/>
          <w:sz w:val="32"/>
          <w:szCs w:val="32"/>
        </w:rPr>
        <w:t>政府采购服务支出0万元。授予中小企业合同金额0万元，占政府采购支出总额的0%，其中：授予小微企业合同金额0万元，占政府采购支出总额的0%。</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2018年期末，</w:t>
      </w:r>
      <w:r>
        <w:rPr>
          <w:rFonts w:hint="eastAsia" w:ascii="宋体" w:hAnsi="宋体" w:eastAsia="仿宋_GB2312" w:cs="宋体"/>
          <w:sz w:val="32"/>
          <w:szCs w:val="32"/>
          <w:lang w:eastAsia="zh-CN"/>
        </w:rPr>
        <w:t>河南省信阳市浉河区人民检察院</w:t>
      </w:r>
      <w:r>
        <w:rPr>
          <w:rFonts w:hint="eastAsia" w:ascii="仿宋_GB2312" w:hAnsi="宋体" w:eastAsia="仿宋_GB2312" w:cs="Courier New"/>
          <w:sz w:val="32"/>
          <w:szCs w:val="32"/>
        </w:rPr>
        <w:t>共有车辆9辆，其中：省级领导干部用</w:t>
      </w:r>
      <w:bookmarkStart w:id="0" w:name="_GoBack"/>
      <w:bookmarkEnd w:id="0"/>
      <w:r>
        <w:rPr>
          <w:rFonts w:hint="eastAsia" w:ascii="仿宋_GB2312" w:hAnsi="宋体" w:eastAsia="仿宋_GB2312" w:cs="Courier New"/>
          <w:sz w:val="32"/>
          <w:szCs w:val="32"/>
        </w:rPr>
        <w:t>车0辆、一般公务用车0辆、一般执法执勤用车9辆、特种专业技术用车0辆，其他用车0辆；单价50万元以上通用设备0台（套），单位价值100万元以上专用设备0台（套）。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left="64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left="420" w:firstLine="320" w:firstLineChars="100"/>
        <w:rPr>
          <w:rFonts w:ascii="仿宋_GB2312" w:hAnsi="Times New Roman" w:eastAsia="仿宋_GB2312"/>
          <w:sz w:val="32"/>
          <w:szCs w:val="32"/>
        </w:rPr>
      </w:pPr>
    </w:p>
    <w:p>
      <w:pPr>
        <w:adjustRightInd w:val="0"/>
        <w:snapToGrid w:val="0"/>
        <w:spacing w:line="360" w:lineRule="auto"/>
        <w:ind w:left="420" w:firstLine="320" w:firstLineChars="100"/>
        <w:rPr>
          <w:rFonts w:ascii="??_GB2312" w:hAnsi="宋体" w:eastAsia="Times New Roman" w:cs="Courier New"/>
          <w:sz w:val="32"/>
          <w:szCs w:val="32"/>
        </w:rPr>
      </w:pPr>
    </w:p>
    <w:p/>
    <w:p/>
    <w:p/>
    <w:p/>
    <w:p/>
    <w:p/>
    <w:p/>
    <w:p/>
    <w:p>
      <w:pPr>
        <w:jc w:val="center"/>
        <w:outlineLvl w:val="0"/>
        <w:rPr>
          <w:rFonts w:ascii="隶书" w:hAnsi="隶书" w:eastAsia="隶书" w:cs="隶书"/>
          <w:sz w:val="48"/>
          <w:szCs w:val="48"/>
        </w:rPr>
      </w:pPr>
      <w:r>
        <w:rPr>
          <w:rFonts w:hint="eastAsia"/>
        </w:rPr>
        <w:t xml:space="preserve"> </w:t>
      </w:r>
      <w:r>
        <w:rPr>
          <w:rFonts w:hint="eastAsia" w:ascii="隶书" w:hAnsi="隶书" w:eastAsia="隶书" w:cs="隶书"/>
          <w:sz w:val="48"/>
          <w:szCs w:val="48"/>
        </w:rPr>
        <w:t>第三部分　　名词解释</w:t>
      </w: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outlineLvl w:val="0"/>
        <w:rPr>
          <w:rFonts w:ascii="隶书" w:hAnsi="隶书" w:eastAsia="隶书" w:cs="隶书"/>
          <w:sz w:val="48"/>
          <w:szCs w:val="48"/>
        </w:rPr>
      </w:pPr>
    </w:p>
    <w:p>
      <w:pPr>
        <w:outlineLvl w:val="0"/>
        <w:rPr>
          <w:rFonts w:ascii="隶书" w:hAnsi="隶书" w:eastAsia="隶书" w:cs="隶书"/>
          <w:sz w:val="48"/>
          <w:szCs w:val="48"/>
        </w:rPr>
      </w:pPr>
    </w:p>
    <w:p>
      <w:pPr>
        <w:outlineLvl w:val="0"/>
        <w:rPr>
          <w:rFonts w:ascii="隶书" w:hAnsi="隶书" w:eastAsia="隶书" w:cs="隶书"/>
          <w:sz w:val="48"/>
          <w:szCs w:val="48"/>
        </w:rPr>
      </w:pPr>
    </w:p>
    <w:p>
      <w:pPr>
        <w:outlineLvl w:val="0"/>
        <w:rPr>
          <w:rFonts w:ascii="隶书" w:hAnsi="隶书" w:eastAsia="隶书" w:cs="隶书"/>
          <w:sz w:val="48"/>
          <w:szCs w:val="48"/>
        </w:rPr>
      </w:pPr>
    </w:p>
    <w:p>
      <w:pPr>
        <w:outlineLvl w:val="0"/>
        <w:rPr>
          <w:rFonts w:ascii="隶书" w:hAnsi="隶书" w:eastAsia="隶书" w:cs="隶书"/>
          <w:sz w:val="48"/>
          <w:szCs w:val="48"/>
        </w:rPr>
      </w:pPr>
    </w:p>
    <w:p>
      <w:pPr>
        <w:outlineLvl w:val="0"/>
        <w:rPr>
          <w:rFonts w:ascii="隶书" w:hAnsi="隶书" w:eastAsia="隶书" w:cs="隶书"/>
          <w:sz w:val="48"/>
          <w:szCs w:val="48"/>
        </w:rPr>
      </w:pPr>
    </w:p>
    <w:p>
      <w:pPr>
        <w:outlineLvl w:val="0"/>
        <w:rPr>
          <w:rFonts w:ascii="隶书" w:hAnsi="隶书" w:eastAsia="隶书" w:cs="隶书"/>
          <w:sz w:val="48"/>
          <w:szCs w:val="48"/>
        </w:rPr>
      </w:pPr>
    </w:p>
    <w:p>
      <w:pPr>
        <w:outlineLvl w:val="0"/>
        <w:rPr>
          <w:rFonts w:ascii="隶书" w:hAnsi="隶书" w:eastAsia="隶书" w:cs="隶书"/>
          <w:sz w:val="48"/>
          <w:szCs w:val="48"/>
        </w:rPr>
      </w:pPr>
    </w:p>
    <w:p>
      <w:pPr>
        <w:outlineLvl w:val="0"/>
        <w:rPr>
          <w:rFonts w:ascii="隶书" w:hAnsi="隶书" w:eastAsia="隶书" w:cs="隶书"/>
          <w:sz w:val="48"/>
          <w:szCs w:val="48"/>
        </w:rPr>
      </w:pPr>
    </w:p>
    <w:p>
      <w:pPr>
        <w:outlineLvl w:val="0"/>
        <w:rPr>
          <w:rFonts w:ascii="隶书" w:hAnsi="隶书" w:eastAsia="隶书" w:cs="隶书"/>
          <w:sz w:val="48"/>
          <w:szCs w:val="48"/>
        </w:rPr>
      </w:pPr>
    </w:p>
    <w:p>
      <w:pPr>
        <w:outlineLvl w:val="0"/>
        <w:rPr>
          <w:rFonts w:ascii="隶书" w:hAnsi="隶书" w:eastAsia="隶书" w:cs="隶书"/>
          <w:sz w:val="48"/>
          <w:szCs w:val="48"/>
        </w:rPr>
      </w:pP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公共安全支出（类）检察（款）行政运行（项）</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w:t>
      </w:r>
      <w:r>
        <w:rPr>
          <w:rFonts w:ascii="??_GB2312" w:hAnsi="宋体" w:eastAsia="Times New Roman" w:cs="Courier New"/>
          <w:sz w:val="32"/>
          <w:szCs w:val="32"/>
        </w:rPr>
        <w:t>ＸＸ厅（局）行政单位</w:t>
      </w:r>
      <w:r>
        <w:rPr>
          <w:rFonts w:hint="eastAsia" w:ascii="仿宋_GB2312" w:hAnsi="宋体" w:eastAsia="仿宋_GB2312" w:cs="Courier New"/>
          <w:sz w:val="32"/>
          <w:szCs w:val="32"/>
        </w:rPr>
        <w:t>用于保障机构正常运行、开展日常工作的基本支出。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公共安全支出（类）检察（款）一般行政管理事务（项）：</w:t>
      </w:r>
      <w:r>
        <w:rPr>
          <w:rFonts w:hint="eastAsia" w:ascii="仿宋_GB2312" w:hAnsi="宋体" w:eastAsia="仿宋_GB2312" w:cs="Courier New"/>
          <w:sz w:val="32"/>
          <w:szCs w:val="32"/>
        </w:rPr>
        <w:t>指</w:t>
      </w:r>
      <w:r>
        <w:rPr>
          <w:rFonts w:ascii="??_GB2312" w:hAnsi="宋体" w:eastAsia="Times New Roman" w:cs="Courier New"/>
          <w:sz w:val="32"/>
          <w:szCs w:val="32"/>
        </w:rPr>
        <w:t>ＸＸ厅（局）</w:t>
      </w:r>
      <w:r>
        <w:rPr>
          <w:rFonts w:hint="eastAsia" w:ascii="仿宋_GB2312" w:hAnsi="宋体" w:eastAsia="仿宋_GB2312" w:cs="Courier New"/>
          <w:sz w:val="32"/>
          <w:szCs w:val="32"/>
        </w:rPr>
        <w:t>行政单位及参照公务员法管理的事业单位开展财政立法、决算编审、资产产权管理等未单独设置项级科目的专门性财政管理工作的项目支出。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Cs/>
          <w:sz w:val="32"/>
          <w:szCs w:val="32"/>
        </w:rPr>
      </w:pPr>
      <w:r>
        <w:rPr>
          <w:rFonts w:hint="eastAsia" w:ascii="仿宋_GB2312" w:hAnsi="宋体" w:eastAsia="仿宋_GB2312"/>
          <w:b/>
          <w:bCs/>
          <w:sz w:val="32"/>
          <w:szCs w:val="32"/>
        </w:rPr>
        <w:t>公共安全支出（类）检察（款）其他检察支出（项）：</w:t>
      </w:r>
      <w:r>
        <w:rPr>
          <w:rFonts w:hint="eastAsia" w:ascii="仿宋_GB2312" w:hAnsi="宋体" w:eastAsia="仿宋_GB2312"/>
          <w:bCs/>
          <w:sz w:val="32"/>
          <w:szCs w:val="32"/>
        </w:rPr>
        <w:t>指除上述行政运行、一般行政管理事务项目以外其他用于检察方面的支出。</w:t>
      </w:r>
    </w:p>
    <w:p>
      <w:pPr>
        <w:pStyle w:val="9"/>
        <w:numPr>
          <w:ilvl w:val="0"/>
          <w:numId w:val="12"/>
        </w:numPr>
        <w:kinsoku w:val="0"/>
        <w:overflowPunct w:val="0"/>
        <w:autoSpaceDE w:val="0"/>
        <w:autoSpaceDN w:val="0"/>
        <w:adjustRightInd w:val="0"/>
        <w:snapToGrid w:val="0"/>
        <w:spacing w:line="360" w:lineRule="auto"/>
        <w:ind w:firstLineChars="0"/>
        <w:rPr>
          <w:rFonts w:ascii="仿宋_GB2312" w:hAnsi="宋体" w:eastAsia="仿宋_GB2312" w:cs="Courier New"/>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w:t>
      </w:r>
    </w:p>
    <w:p>
      <w:pPr>
        <w:kinsoku w:val="0"/>
        <w:overflowPunct w:val="0"/>
        <w:autoSpaceDE w:val="0"/>
        <w:autoSpaceDN w:val="0"/>
        <w:adjustRightInd w:val="0"/>
        <w:snapToGrid w:val="0"/>
        <w:spacing w:line="360" w:lineRule="auto"/>
        <w:rPr>
          <w:rFonts w:ascii="仿宋_GB2312" w:hAnsi="宋体" w:eastAsia="仿宋_GB2312" w:cs="Courier New"/>
          <w:b/>
          <w:bCs/>
          <w:sz w:val="32"/>
          <w:szCs w:val="32"/>
        </w:rPr>
      </w:pPr>
      <w:r>
        <w:rPr>
          <w:rFonts w:hint="eastAsia" w:ascii="仿宋_GB2312" w:hAnsi="宋体" w:eastAsia="仿宋_GB2312" w:cs="Courier New"/>
          <w:sz w:val="32"/>
          <w:szCs w:val="32"/>
        </w:rPr>
        <w:t>、事业基金和缴纳的所得税，以及建设单位按规定应交回的基本建设竣工项目结余资金。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outlineLvl w:val="0"/>
        <w:rPr>
          <w:rFonts w:ascii="隶书" w:hAnsi="隶书" w:eastAsia="隶书" w:cs="隶书"/>
          <w:sz w:val="48"/>
          <w:szCs w:val="48"/>
        </w:rPr>
      </w:pPr>
    </w:p>
    <w:p>
      <w:pPr>
        <w:outlineLvl w:val="0"/>
        <w:rPr>
          <w:rFonts w:ascii="隶书" w:hAnsi="隶书" w:eastAsia="隶书" w:cs="隶书"/>
          <w:sz w:val="48"/>
          <w:szCs w:val="48"/>
        </w:rPr>
      </w:pPr>
    </w:p>
    <w:p>
      <w:pPr>
        <w:outlineLvl w:val="0"/>
        <w:rPr>
          <w:rFonts w:ascii="隶书" w:hAnsi="隶书" w:eastAsia="隶书" w:cs="隶书"/>
          <w:sz w:val="48"/>
          <w:szCs w:val="48"/>
        </w:rPr>
      </w:pPr>
    </w:p>
    <w:p>
      <w:pPr>
        <w:outlineLvl w:val="0"/>
        <w:rPr>
          <w:rFonts w:ascii="隶书" w:hAnsi="隶书" w:eastAsia="隶书" w:cs="隶书"/>
          <w:sz w:val="48"/>
          <w:szCs w:val="48"/>
        </w:rPr>
      </w:pPr>
    </w:p>
    <w:p>
      <w:pPr>
        <w:outlineLvl w:val="0"/>
        <w:rPr>
          <w:rFonts w:ascii="隶书" w:hAnsi="隶书" w:eastAsia="隶书" w:cs="隶书"/>
          <w:sz w:val="48"/>
          <w:szCs w:val="48"/>
        </w:rPr>
      </w:pPr>
    </w:p>
    <w:p>
      <w:pP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w:t>
                </w:r>
                <w:r>
                  <w:t xml:space="preserve"> 12 -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EC7FDA"/>
    <w:multiLevelType w:val="multilevel"/>
    <w:tmpl w:val="22EC7FDA"/>
    <w:lvl w:ilvl="0" w:tentative="0">
      <w:start w:val="1"/>
      <w:numFmt w:val="japaneseCounting"/>
      <w:lvlText w:val="%1、"/>
      <w:lvlJc w:val="left"/>
      <w:pPr>
        <w:tabs>
          <w:tab w:val="left" w:pos="1140"/>
        </w:tabs>
        <w:ind w:left="1140" w:hanging="72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3">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4">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5">
    <w:nsid w:val="5971DD00"/>
    <w:multiLevelType w:val="singleLevel"/>
    <w:tmpl w:val="5971DD00"/>
    <w:lvl w:ilvl="0" w:tentative="0">
      <w:start w:val="1"/>
      <w:numFmt w:val="decimal"/>
      <w:suff w:val="nothing"/>
      <w:lvlText w:val="%1．"/>
      <w:lvlJc w:val="left"/>
      <w:pPr>
        <w:ind w:left="0" w:firstLine="400"/>
      </w:pPr>
      <w:rPr>
        <w:rFonts w:hint="default"/>
        <w:b w:val="0"/>
      </w:rPr>
    </w:lvl>
  </w:abstractNum>
  <w:abstractNum w:abstractNumId="6">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7">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8">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9">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10">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abstractNum w:abstractNumId="11">
    <w:nsid w:val="752B41D2"/>
    <w:multiLevelType w:val="multilevel"/>
    <w:tmpl w:val="752B41D2"/>
    <w:lvl w:ilvl="0" w:tentative="0">
      <w:start w:val="6"/>
      <w:numFmt w:val="japaneseCounting"/>
      <w:lvlText w:val="%1、"/>
      <w:lvlJc w:val="left"/>
      <w:pPr>
        <w:ind w:left="1040" w:hanging="720"/>
      </w:pPr>
      <w:rPr>
        <w:rFonts w:hint="default"/>
      </w:rPr>
    </w:lvl>
    <w:lvl w:ilvl="1" w:tentative="0">
      <w:start w:val="1"/>
      <w:numFmt w:val="lowerLetter"/>
      <w:lvlText w:val="%2)"/>
      <w:lvlJc w:val="left"/>
      <w:pPr>
        <w:ind w:left="1160" w:hanging="420"/>
      </w:pPr>
    </w:lvl>
    <w:lvl w:ilvl="2" w:tentative="0">
      <w:start w:val="1"/>
      <w:numFmt w:val="lowerRoman"/>
      <w:lvlText w:val="%3."/>
      <w:lvlJc w:val="right"/>
      <w:pPr>
        <w:ind w:left="1580" w:hanging="420"/>
      </w:pPr>
    </w:lvl>
    <w:lvl w:ilvl="3" w:tentative="0">
      <w:start w:val="1"/>
      <w:numFmt w:val="decimal"/>
      <w:lvlText w:val="%4."/>
      <w:lvlJc w:val="left"/>
      <w:pPr>
        <w:ind w:left="2000" w:hanging="420"/>
      </w:pPr>
    </w:lvl>
    <w:lvl w:ilvl="4" w:tentative="0">
      <w:start w:val="1"/>
      <w:numFmt w:val="lowerLetter"/>
      <w:lvlText w:val="%5)"/>
      <w:lvlJc w:val="left"/>
      <w:pPr>
        <w:ind w:left="2420" w:hanging="420"/>
      </w:pPr>
    </w:lvl>
    <w:lvl w:ilvl="5" w:tentative="0">
      <w:start w:val="1"/>
      <w:numFmt w:val="lowerRoman"/>
      <w:lvlText w:val="%6."/>
      <w:lvlJc w:val="right"/>
      <w:pPr>
        <w:ind w:left="2840" w:hanging="420"/>
      </w:pPr>
    </w:lvl>
    <w:lvl w:ilvl="6" w:tentative="0">
      <w:start w:val="1"/>
      <w:numFmt w:val="decimal"/>
      <w:lvlText w:val="%7."/>
      <w:lvlJc w:val="left"/>
      <w:pPr>
        <w:ind w:left="3260" w:hanging="420"/>
      </w:pPr>
    </w:lvl>
    <w:lvl w:ilvl="7" w:tentative="0">
      <w:start w:val="1"/>
      <w:numFmt w:val="lowerLetter"/>
      <w:lvlText w:val="%8)"/>
      <w:lvlJc w:val="left"/>
      <w:pPr>
        <w:ind w:left="3680" w:hanging="420"/>
      </w:pPr>
    </w:lvl>
    <w:lvl w:ilvl="8" w:tentative="0">
      <w:start w:val="1"/>
      <w:numFmt w:val="lowerRoman"/>
      <w:lvlText w:val="%9."/>
      <w:lvlJc w:val="right"/>
      <w:pPr>
        <w:ind w:left="4100" w:hanging="42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11"/>
  </w:num>
  <w:num w:numId="8">
    <w:abstractNumId w:val="6"/>
  </w:num>
  <w:num w:numId="9">
    <w:abstractNumId w:val="7"/>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2762F"/>
    <w:rsid w:val="00052439"/>
    <w:rsid w:val="00052749"/>
    <w:rsid w:val="00057442"/>
    <w:rsid w:val="00074479"/>
    <w:rsid w:val="00093372"/>
    <w:rsid w:val="000C1D76"/>
    <w:rsid w:val="00116509"/>
    <w:rsid w:val="001A0C42"/>
    <w:rsid w:val="001C1B63"/>
    <w:rsid w:val="001F6275"/>
    <w:rsid w:val="00202EB0"/>
    <w:rsid w:val="0023279A"/>
    <w:rsid w:val="002332B2"/>
    <w:rsid w:val="002740F2"/>
    <w:rsid w:val="003B5921"/>
    <w:rsid w:val="00433994"/>
    <w:rsid w:val="00447461"/>
    <w:rsid w:val="00487713"/>
    <w:rsid w:val="00501F6F"/>
    <w:rsid w:val="005453EF"/>
    <w:rsid w:val="00566978"/>
    <w:rsid w:val="005A6D57"/>
    <w:rsid w:val="006214C8"/>
    <w:rsid w:val="006C1A28"/>
    <w:rsid w:val="007074D5"/>
    <w:rsid w:val="0071665F"/>
    <w:rsid w:val="00740C59"/>
    <w:rsid w:val="00794CFA"/>
    <w:rsid w:val="00805BB7"/>
    <w:rsid w:val="00845A24"/>
    <w:rsid w:val="00865E57"/>
    <w:rsid w:val="00895C62"/>
    <w:rsid w:val="008C431C"/>
    <w:rsid w:val="00942AC6"/>
    <w:rsid w:val="0096300A"/>
    <w:rsid w:val="009870E7"/>
    <w:rsid w:val="009C010A"/>
    <w:rsid w:val="009C03E7"/>
    <w:rsid w:val="009D430D"/>
    <w:rsid w:val="00A04AD5"/>
    <w:rsid w:val="00A43A99"/>
    <w:rsid w:val="00A46C1E"/>
    <w:rsid w:val="00A50F18"/>
    <w:rsid w:val="00AD3A19"/>
    <w:rsid w:val="00AD72CF"/>
    <w:rsid w:val="00B101C0"/>
    <w:rsid w:val="00B269CB"/>
    <w:rsid w:val="00B5128D"/>
    <w:rsid w:val="00B61094"/>
    <w:rsid w:val="00B6584D"/>
    <w:rsid w:val="00B97EDB"/>
    <w:rsid w:val="00C02CDC"/>
    <w:rsid w:val="00C31945"/>
    <w:rsid w:val="00C34C83"/>
    <w:rsid w:val="00C4605B"/>
    <w:rsid w:val="00D2762F"/>
    <w:rsid w:val="00D571C7"/>
    <w:rsid w:val="00D80D57"/>
    <w:rsid w:val="00D97902"/>
    <w:rsid w:val="00DC3C36"/>
    <w:rsid w:val="00DF29AC"/>
    <w:rsid w:val="00DF3BAA"/>
    <w:rsid w:val="00DF5D75"/>
    <w:rsid w:val="00E310EB"/>
    <w:rsid w:val="00E41DE6"/>
    <w:rsid w:val="00E839D9"/>
    <w:rsid w:val="00EC3BC6"/>
    <w:rsid w:val="00F05B1B"/>
    <w:rsid w:val="00F07DC2"/>
    <w:rsid w:val="00F43678"/>
    <w:rsid w:val="0A6637EC"/>
    <w:rsid w:val="17352AE7"/>
    <w:rsid w:val="17EC146B"/>
    <w:rsid w:val="366144B3"/>
    <w:rsid w:val="39FB0015"/>
    <w:rsid w:val="3F2B4EF2"/>
    <w:rsid w:val="64C47EE7"/>
    <w:rsid w:val="6E1A4B56"/>
    <w:rsid w:val="6E547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738</Words>
  <Characters>4209</Characters>
  <Lines>35</Lines>
  <Paragraphs>9</Paragraphs>
  <TotalTime>0</TotalTime>
  <ScaleCrop>false</ScaleCrop>
  <LinksUpToDate>false</LinksUpToDate>
  <CharactersWithSpaces>4938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2018-09-28T02:41:00Z</dcterms:created>
  <dc:creator>jianchayuan</dc:creator>
  <cp:lastModifiedBy>棒棒糖</cp:lastModifiedBy>
  <dcterms:modified xsi:type="dcterms:W3CDTF">2021-06-19T07:44:23Z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55206663E2AE4657ACBD7446C96D721C</vt:lpwstr>
  </property>
</Properties>
</file>