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r>
        <w:rPr>
          <w:rFonts w:hint="eastAsia" w:ascii="仿宋" w:hAnsi="仿宋" w:eastAsia="仿宋" w:cs="方正小标宋简体"/>
          <w:sz w:val="52"/>
          <w:szCs w:val="52"/>
        </w:rPr>
        <w:t xml:space="preserve"> </w:t>
      </w: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信阳市浉河区机关事务中心</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lang w:val="en-US" w:eastAsia="zh-CN"/>
        </w:rPr>
        <w:t>20</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b/>
          <w:bCs/>
          <w:sz w:val="32"/>
          <w:szCs w:val="32"/>
        </w:rPr>
      </w:pPr>
      <w:r>
        <w:rPr>
          <w:rFonts w:hint="eastAsia" w:ascii="仿宋" w:hAnsi="仿宋" w:eastAsia="仿宋" w:cs="黑体"/>
          <w:b/>
          <w:bCs/>
          <w:sz w:val="32"/>
          <w:szCs w:val="32"/>
        </w:rPr>
        <w:t>第一部分　　</w:t>
      </w:r>
      <w:r>
        <w:rPr>
          <w:rFonts w:hint="eastAsia" w:ascii="仿宋" w:hAnsi="仿宋" w:eastAsia="仿宋" w:cs="黑体"/>
          <w:b/>
          <w:bCs/>
          <w:sz w:val="32"/>
          <w:szCs w:val="32"/>
          <w:lang w:eastAsia="zh-CN"/>
        </w:rPr>
        <w:t>信阳市浉河区机关事务中心</w:t>
      </w:r>
      <w:r>
        <w:rPr>
          <w:rFonts w:hint="eastAsia" w:ascii="仿宋" w:hAnsi="仿宋" w:eastAsia="仿宋" w:cs="黑体"/>
          <w:b/>
          <w:bCs/>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b/>
          <w:bCs/>
          <w:sz w:val="32"/>
          <w:szCs w:val="32"/>
        </w:rPr>
      </w:pPr>
      <w:r>
        <w:rPr>
          <w:rFonts w:hint="eastAsia" w:ascii="仿宋" w:hAnsi="仿宋" w:eastAsia="仿宋" w:cs="黑体"/>
          <w:b/>
          <w:bCs/>
          <w:sz w:val="32"/>
          <w:szCs w:val="32"/>
        </w:rPr>
        <w:t>第二部分　　</w:t>
      </w:r>
      <w:r>
        <w:rPr>
          <w:rFonts w:hint="eastAsia" w:ascii="仿宋" w:hAnsi="仿宋" w:eastAsia="仿宋" w:cs="黑体"/>
          <w:b/>
          <w:bCs/>
          <w:sz w:val="32"/>
          <w:szCs w:val="32"/>
          <w:lang w:eastAsia="zh-CN"/>
        </w:rPr>
        <w:t>信阳市浉河区机关事务中心</w:t>
      </w:r>
      <w:r>
        <w:rPr>
          <w:rFonts w:ascii="仿宋" w:hAnsi="仿宋" w:eastAsia="仿宋" w:cs="黑体"/>
          <w:b/>
          <w:bCs/>
          <w:sz w:val="32"/>
          <w:szCs w:val="32"/>
        </w:rPr>
        <w:t>20</w:t>
      </w:r>
      <w:r>
        <w:rPr>
          <w:rFonts w:hint="eastAsia" w:ascii="仿宋" w:hAnsi="仿宋" w:eastAsia="仿宋" w:cs="黑体"/>
          <w:b/>
          <w:bCs/>
          <w:sz w:val="32"/>
          <w:szCs w:val="32"/>
          <w:lang w:val="en-US" w:eastAsia="zh-CN"/>
        </w:rPr>
        <w:t>20</w:t>
      </w:r>
      <w:r>
        <w:rPr>
          <w:rFonts w:hint="eastAsia" w:ascii="仿宋" w:hAnsi="仿宋" w:eastAsia="仿宋" w:cs="黑体"/>
          <w:b/>
          <w:bCs/>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b/>
          <w:bCs/>
          <w:sz w:val="32"/>
          <w:szCs w:val="32"/>
        </w:rPr>
      </w:pPr>
      <w:r>
        <w:rPr>
          <w:rFonts w:hint="eastAsia" w:ascii="仿宋" w:hAnsi="仿宋" w:eastAsia="仿宋" w:cs="黑体"/>
          <w:b/>
          <w:bCs/>
          <w:sz w:val="32"/>
          <w:szCs w:val="32"/>
        </w:rPr>
        <w:t>第三部分　</w:t>
      </w:r>
      <w:r>
        <w:rPr>
          <w:rFonts w:hint="eastAsia" w:ascii="仿宋" w:hAnsi="仿宋" w:eastAsia="仿宋" w:cs="黑体"/>
          <w:b/>
          <w:bCs/>
          <w:sz w:val="32"/>
          <w:szCs w:val="32"/>
          <w:lang w:eastAsia="zh-CN"/>
        </w:rPr>
        <w:t>信阳市浉河区机关事务中心</w:t>
      </w:r>
      <w:r>
        <w:rPr>
          <w:rFonts w:ascii="仿宋" w:hAnsi="仿宋" w:eastAsia="仿宋" w:cs="黑体"/>
          <w:b/>
          <w:bCs/>
          <w:sz w:val="32"/>
          <w:szCs w:val="32"/>
        </w:rPr>
        <w:t>20</w:t>
      </w:r>
      <w:r>
        <w:rPr>
          <w:rFonts w:hint="eastAsia" w:ascii="仿宋" w:hAnsi="仿宋" w:eastAsia="仿宋" w:cs="黑体"/>
          <w:b/>
          <w:bCs/>
          <w:sz w:val="32"/>
          <w:szCs w:val="32"/>
          <w:lang w:val="en-US" w:eastAsia="zh-CN"/>
        </w:rPr>
        <w:t>20</w:t>
      </w:r>
      <w:r>
        <w:rPr>
          <w:rFonts w:hint="eastAsia" w:ascii="仿宋" w:hAnsi="仿宋" w:eastAsia="仿宋" w:cs="黑体"/>
          <w:b/>
          <w:bCs/>
          <w:sz w:val="32"/>
          <w:szCs w:val="32"/>
        </w:rPr>
        <w:t>年度部门预算情况说明</w:t>
      </w:r>
    </w:p>
    <w:p>
      <w:pPr>
        <w:jc w:val="left"/>
        <w:rPr>
          <w:rFonts w:ascii="仿宋" w:hAnsi="仿宋" w:eastAsia="仿宋" w:cs="黑体"/>
          <w:b/>
          <w:bCs/>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b/>
          <w:bCs/>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val="en-US" w:eastAsia="zh-CN"/>
        </w:rPr>
        <w:t>信阳市浉河区机关事务中心</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142" w:firstLine="643" w:firstLineChars="200"/>
        <w:textAlignment w:val="auto"/>
        <w:rPr>
          <w:rFonts w:ascii="仿宋" w:hAnsi="仿宋" w:eastAsia="仿宋"/>
          <w:b/>
          <w:bCs/>
          <w:sz w:val="32"/>
          <w:szCs w:val="32"/>
        </w:rPr>
      </w:pPr>
      <w:r>
        <w:rPr>
          <w:rFonts w:hint="eastAsia" w:ascii="仿宋" w:hAnsi="仿宋" w:eastAsia="仿宋"/>
          <w:b/>
          <w:bCs/>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b/>
          <w:bCs/>
          <w:sz w:val="32"/>
          <w:szCs w:val="32"/>
        </w:rPr>
      </w:pPr>
      <w:r>
        <w:rPr>
          <w:rFonts w:hint="eastAsia" w:ascii="仿宋" w:hAnsi="仿宋" w:eastAsia="仿宋"/>
          <w:sz w:val="32"/>
          <w:szCs w:val="32"/>
        </w:rPr>
        <w:t>（一）部门机构设置、职能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信阳市浉河区机关事务中心</w:t>
      </w:r>
      <w:r>
        <w:rPr>
          <w:rFonts w:hint="eastAsia" w:ascii="仿宋" w:hAnsi="仿宋" w:eastAsia="仿宋"/>
          <w:sz w:val="32"/>
          <w:szCs w:val="32"/>
        </w:rPr>
        <w:t>主要职责是：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为机关办公与职工生活提供后勤服务。负责区委、人大、政府、政协四大机关事务工作，担负着机关办公、住宅的综合管理服和后勤服务工作。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信阳市浉河区机关事务中心</w:t>
      </w:r>
      <w:r>
        <w:rPr>
          <w:rFonts w:hint="eastAsia" w:ascii="仿宋" w:hAnsi="仿宋" w:eastAsia="仿宋" w:cs="仿宋"/>
          <w:sz w:val="32"/>
          <w:szCs w:val="32"/>
        </w:rPr>
        <w:t>内设5个职能科室（1、办公室、2、公共机构节能办公室、3、房产基建股、4、综合股、5、保卫股）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（二）人员编制基本情况：</w:t>
      </w:r>
    </w:p>
    <w:p>
      <w:pPr>
        <w:adjustRightInd w:val="0"/>
        <w:snapToGrid w:val="0"/>
        <w:spacing w:line="360" w:lineRule="auto"/>
        <w:ind w:firstLine="640" w:firstLineChars="200"/>
        <w:outlineLvl w:val="1"/>
        <w:rPr>
          <w:rFonts w:hint="eastAsia" w:ascii="仿宋" w:hAnsi="仿宋" w:eastAsia="仿宋" w:cs="仿宋"/>
          <w:sz w:val="32"/>
          <w:szCs w:val="32"/>
        </w:rPr>
      </w:pPr>
      <w:r>
        <w:rPr>
          <w:rFonts w:hint="eastAsia" w:ascii="仿宋" w:hAnsi="仿宋" w:eastAsia="仿宋" w:cs="仿宋"/>
          <w:sz w:val="32"/>
          <w:szCs w:val="32"/>
          <w:lang w:eastAsia="zh-CN"/>
        </w:rPr>
        <w:t>信阳市浉河区机关事务中心</w:t>
      </w:r>
      <w:r>
        <w:rPr>
          <w:rFonts w:hint="eastAsia" w:ascii="仿宋" w:hAnsi="仿宋" w:eastAsia="仿宋" w:cs="仿宋"/>
          <w:sz w:val="32"/>
          <w:szCs w:val="32"/>
        </w:rPr>
        <w:t>归口预算管理单位共有编制22人，其中：事业编制24人，实有人数 36人，其中：在职人员 24人，退休人员 12人。</w:t>
      </w:r>
    </w:p>
    <w:p>
      <w:pPr>
        <w:pStyle w:val="14"/>
        <w:ind w:firstLine="0" w:firstLineChars="0"/>
        <w:rPr>
          <w:rFonts w:ascii="仿宋" w:hAnsi="仿宋" w:eastAsia="仿宋"/>
          <w:b/>
          <w:sz w:val="32"/>
          <w:szCs w:val="32"/>
        </w:rPr>
      </w:pPr>
    </w:p>
    <w:p>
      <w:pPr>
        <w:spacing w:line="360" w:lineRule="auto"/>
        <w:ind w:left="640"/>
        <w:jc w:val="left"/>
        <w:outlineLvl w:val="1"/>
        <w:rPr>
          <w:rFonts w:ascii="仿宋" w:hAnsi="仿宋" w:eastAsia="仿宋" w:cs="黑体"/>
          <w:b/>
          <w:bCs/>
          <w:sz w:val="32"/>
          <w:szCs w:val="32"/>
        </w:rPr>
      </w:pPr>
      <w:r>
        <w:rPr>
          <w:rFonts w:hint="eastAsia" w:ascii="仿宋" w:hAnsi="仿宋" w:eastAsia="仿宋" w:cs="黑体"/>
          <w:b/>
          <w:bCs/>
          <w:sz w:val="32"/>
          <w:szCs w:val="32"/>
        </w:rPr>
        <w:t>二、部门预算单位构成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w:t>
      </w:r>
      <w:r>
        <w:rPr>
          <w:rFonts w:hint="eastAsia" w:ascii="仿宋" w:hAnsi="仿宋" w:eastAsia="仿宋" w:cs="宋体"/>
          <w:sz w:val="32"/>
          <w:szCs w:val="32"/>
          <w:lang w:val="en-US" w:eastAsia="zh-CN"/>
        </w:rPr>
        <w:t>信阳市浉河区机关事务中心</w:t>
      </w:r>
      <w:r>
        <w:rPr>
          <w:rFonts w:ascii="仿宋" w:hAnsi="仿宋" w:eastAsia="仿宋" w:cs="??_GB2312"/>
          <w:sz w:val="32"/>
          <w:szCs w:val="32"/>
        </w:rPr>
        <w:t>20</w:t>
      </w:r>
      <w:r>
        <w:rPr>
          <w:rFonts w:hint="eastAsia" w:ascii="仿宋" w:hAnsi="仿宋" w:eastAsia="仿宋" w:cs="??_GB2312"/>
          <w:sz w:val="32"/>
          <w:szCs w:val="32"/>
          <w:lang w:val="en-US" w:eastAsia="zh-CN"/>
        </w:rPr>
        <w:t>20</w:t>
      </w:r>
      <w:r>
        <w:rPr>
          <w:rFonts w:hint="eastAsia" w:ascii="仿宋" w:hAnsi="仿宋" w:eastAsia="仿宋" w:cs="宋体"/>
          <w:sz w:val="32"/>
          <w:szCs w:val="32"/>
        </w:rPr>
        <w:t>年度部门预算编制范围的单位包括：</w:t>
      </w:r>
    </w:p>
    <w:p>
      <w:pPr>
        <w:ind w:firstLine="640" w:firstLineChars="200"/>
        <w:jc w:val="left"/>
        <w:rPr>
          <w:rFonts w:ascii="仿宋" w:hAnsi="仿宋" w:eastAsia="仿宋" w:cs="黑体"/>
          <w:sz w:val="32"/>
          <w:szCs w:val="32"/>
        </w:rPr>
      </w:pPr>
      <w:r>
        <w:rPr>
          <w:rFonts w:hint="eastAsia" w:ascii="仿宋" w:hAnsi="仿宋" w:eastAsia="仿宋" w:cs="仿宋"/>
          <w:sz w:val="32"/>
          <w:szCs w:val="32"/>
          <w:lang w:eastAsia="zh-CN"/>
        </w:rPr>
        <w:t>信阳市浉河区机关事务中心</w:t>
      </w:r>
      <w:r>
        <w:rPr>
          <w:rFonts w:hint="eastAsia" w:ascii="仿宋" w:hAnsi="仿宋" w:eastAsia="仿宋" w:cs="仿宋"/>
          <w:sz w:val="32"/>
          <w:szCs w:val="32"/>
        </w:rPr>
        <w:t>机关</w:t>
      </w:r>
      <w:r>
        <w:rPr>
          <w:rFonts w:hint="eastAsia" w:ascii="仿宋" w:hAnsi="仿宋" w:eastAsia="仿宋" w:cs="仿宋"/>
          <w:sz w:val="32"/>
          <w:szCs w:val="32"/>
          <w:lang w:eastAsia="zh-CN"/>
        </w:rPr>
        <w:t>，无二级机构。</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both"/>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hint="eastAsia" w:ascii="仿宋" w:hAnsi="仿宋" w:eastAsia="仿宋" w:cs="隶书"/>
          <w:b/>
          <w:sz w:val="48"/>
          <w:szCs w:val="48"/>
          <w:lang w:eastAsia="zh-CN"/>
        </w:rPr>
      </w:pPr>
      <w:r>
        <w:rPr>
          <w:rFonts w:hint="eastAsia" w:ascii="仿宋" w:hAnsi="仿宋" w:eastAsia="仿宋" w:cs="隶书"/>
          <w:b/>
          <w:sz w:val="48"/>
          <w:szCs w:val="48"/>
          <w:lang w:eastAsia="zh-CN"/>
        </w:rPr>
        <w:t>信阳市浉河区机关事务中心</w:t>
      </w:r>
      <w:r>
        <w:rPr>
          <w:rFonts w:ascii="仿宋" w:hAnsi="仿宋" w:eastAsia="仿宋" w:cs="隶书"/>
          <w:b/>
          <w:sz w:val="48"/>
          <w:szCs w:val="48"/>
        </w:rPr>
        <w:t>20</w:t>
      </w:r>
      <w:r>
        <w:rPr>
          <w:rFonts w:hint="eastAsia" w:ascii="仿宋" w:hAnsi="仿宋" w:eastAsia="仿宋" w:cs="隶书"/>
          <w:b/>
          <w:sz w:val="48"/>
          <w:szCs w:val="48"/>
          <w:lang w:val="en-US" w:eastAsia="zh-CN"/>
        </w:rPr>
        <w:t>20</w:t>
      </w:r>
      <w:r>
        <w:rPr>
          <w:rFonts w:hint="eastAsia" w:ascii="仿宋" w:hAnsi="仿宋" w:eastAsia="仿宋" w:cs="隶书"/>
          <w:b/>
          <w:sz w:val="48"/>
          <w:szCs w:val="48"/>
        </w:rPr>
        <w:t>年度部门预算表</w:t>
      </w:r>
      <w:r>
        <w:rPr>
          <w:rFonts w:hint="eastAsia" w:ascii="仿宋" w:hAnsi="仿宋" w:eastAsia="仿宋" w:cs="隶书"/>
          <w:b/>
          <w:sz w:val="48"/>
          <w:szCs w:val="48"/>
          <w:lang w:eastAsia="zh-CN"/>
        </w:rPr>
        <w:t>（</w:t>
      </w:r>
      <w:r>
        <w:rPr>
          <w:rFonts w:hint="eastAsia" w:ascii="仿宋" w:hAnsi="仿宋" w:eastAsia="仿宋" w:cs="隶书"/>
          <w:b/>
          <w:sz w:val="48"/>
          <w:szCs w:val="48"/>
          <w:lang w:val="en-US" w:eastAsia="zh-CN"/>
        </w:rPr>
        <w:t>见附表1-8</w:t>
      </w:r>
      <w:r>
        <w:rPr>
          <w:rFonts w:hint="eastAsia" w:ascii="仿宋" w:hAnsi="仿宋" w:eastAsia="仿宋" w:cs="隶书"/>
          <w:b/>
          <w:sz w:val="48"/>
          <w:szCs w:val="48"/>
          <w:lang w:eastAsia="zh-CN"/>
        </w:rPr>
        <w:t>）</w:t>
      </w:r>
    </w:p>
    <w:p>
      <w:pPr>
        <w:jc w:val="center"/>
        <w:rPr>
          <w:rFonts w:hint="eastAsia" w:ascii="仿宋" w:hAnsi="仿宋" w:eastAsia="仿宋" w:cs="隶书"/>
          <w:b/>
          <w:sz w:val="48"/>
          <w:szCs w:val="48"/>
          <w:lang w:eastAsia="zh-CN"/>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center"/>
        <w:outlineLvl w:val="0"/>
        <w:rPr>
          <w:rFonts w:hint="eastAsia" w:ascii="仿宋" w:hAnsi="仿宋" w:eastAsia="仿宋" w:cs="隶书"/>
          <w:sz w:val="48"/>
          <w:szCs w:val="48"/>
        </w:rPr>
      </w:pPr>
    </w:p>
    <w:p>
      <w:pPr>
        <w:jc w:val="center"/>
        <w:outlineLvl w:val="0"/>
        <w:rPr>
          <w:rFonts w:hint="eastAsia" w:ascii="仿宋" w:hAnsi="仿宋" w:eastAsia="仿宋" w:cs="隶书"/>
          <w:sz w:val="48"/>
          <w:szCs w:val="48"/>
        </w:rPr>
      </w:pPr>
    </w:p>
    <w:p>
      <w:pPr>
        <w:jc w:val="center"/>
        <w:outlineLvl w:val="0"/>
        <w:rPr>
          <w:rFonts w:hint="eastAsia" w:ascii="仿宋" w:hAnsi="仿宋" w:eastAsia="仿宋" w:cs="隶书"/>
          <w:sz w:val="48"/>
          <w:szCs w:val="48"/>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信阳市浉河区机关事务中心</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lang w:val="en-US" w:eastAsia="zh-CN"/>
        </w:rPr>
        <w:t>20</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lang w:val="en-US" w:eastAsia="zh-CN"/>
        </w:rPr>
        <w:t>一</w:t>
      </w:r>
      <w:r>
        <w:rPr>
          <w:rFonts w:hint="eastAsia" w:ascii="仿宋" w:hAnsi="仿宋" w:eastAsia="仿宋"/>
          <w:b/>
          <w:bCs/>
          <w:sz w:val="32"/>
          <w:szCs w:val="32"/>
        </w:rPr>
        <w:t>、收入支出预算总体情况说明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年度收入总计</w:t>
      </w:r>
      <w:r>
        <w:rPr>
          <w:rFonts w:hint="eastAsia" w:ascii="仿宋" w:hAnsi="仿宋" w:eastAsia="仿宋" w:cs="Courier New"/>
          <w:sz w:val="32"/>
          <w:szCs w:val="32"/>
          <w:lang w:val="en-US" w:eastAsia="zh-CN"/>
        </w:rPr>
        <w:t>1763.68</w:t>
      </w:r>
      <w:r>
        <w:rPr>
          <w:rFonts w:hint="eastAsia" w:ascii="仿宋" w:hAnsi="仿宋" w:eastAsia="仿宋" w:cs="宋体"/>
          <w:sz w:val="32"/>
          <w:szCs w:val="32"/>
        </w:rPr>
        <w:t>万元，支出总计</w:t>
      </w:r>
      <w:r>
        <w:rPr>
          <w:rFonts w:hint="eastAsia" w:ascii="仿宋" w:hAnsi="仿宋" w:eastAsia="仿宋" w:cs="Courier New"/>
          <w:sz w:val="32"/>
          <w:szCs w:val="32"/>
          <w:lang w:val="en-US" w:eastAsia="zh-CN"/>
        </w:rPr>
        <w:t>1763.68</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年相比，收入</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985.05</w:t>
      </w:r>
      <w:r>
        <w:rPr>
          <w:rFonts w:hint="eastAsia" w:ascii="仿宋" w:hAnsi="仿宋" w:eastAsia="仿宋" w:cs="宋体"/>
          <w:sz w:val="32"/>
          <w:szCs w:val="32"/>
        </w:rPr>
        <w:t>万元，</w:t>
      </w:r>
      <w:r>
        <w:rPr>
          <w:rFonts w:hint="eastAsia" w:ascii="仿宋" w:hAnsi="仿宋" w:eastAsia="仿宋" w:cs="Courier New"/>
          <w:sz w:val="32"/>
          <w:szCs w:val="32"/>
        </w:rPr>
        <w:t>支出增加</w:t>
      </w:r>
      <w:r>
        <w:rPr>
          <w:rFonts w:hint="eastAsia" w:ascii="仿宋" w:hAnsi="仿宋" w:eastAsia="仿宋" w:cs="Courier New"/>
          <w:sz w:val="32"/>
          <w:szCs w:val="32"/>
          <w:lang w:val="en-US" w:eastAsia="zh-CN"/>
        </w:rPr>
        <w:t>985.05</w:t>
      </w:r>
      <w:r>
        <w:rPr>
          <w:rFonts w:hint="eastAsia" w:ascii="仿宋" w:hAnsi="仿宋" w:eastAsia="仿宋" w:cs="宋体"/>
          <w:sz w:val="32"/>
          <w:szCs w:val="32"/>
        </w:rPr>
        <w:t>万元，</w:t>
      </w:r>
      <w:r>
        <w:rPr>
          <w:rFonts w:hint="eastAsia" w:ascii="仿宋" w:hAnsi="仿宋" w:eastAsia="仿宋" w:cs="Courier New"/>
          <w:sz w:val="32"/>
          <w:szCs w:val="32"/>
        </w:rPr>
        <w:t>增浮</w:t>
      </w:r>
      <w:r>
        <w:rPr>
          <w:rFonts w:hint="eastAsia" w:ascii="仿宋" w:hAnsi="仿宋" w:eastAsia="仿宋" w:cs="Courier New"/>
          <w:sz w:val="32"/>
          <w:szCs w:val="32"/>
          <w:lang w:val="en-US" w:eastAsia="zh-CN"/>
        </w:rPr>
        <w:t>126.5</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因为人员工资增加。</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lang w:val="en-US" w:eastAsia="zh-CN"/>
        </w:rPr>
        <w:t>二</w:t>
      </w:r>
      <w:r>
        <w:rPr>
          <w:rFonts w:hint="eastAsia" w:ascii="仿宋" w:hAnsi="仿宋" w:eastAsia="仿宋"/>
          <w:b/>
          <w:bCs/>
          <w:sz w:val="32"/>
          <w:szCs w:val="32"/>
        </w:rPr>
        <w:t>、收入预算情况说明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年度收入合计</w:t>
      </w:r>
      <w:r>
        <w:rPr>
          <w:rFonts w:hint="eastAsia" w:ascii="仿宋" w:hAnsi="仿宋" w:eastAsia="仿宋" w:cs="Courier New"/>
          <w:sz w:val="32"/>
          <w:szCs w:val="32"/>
          <w:lang w:val="en-US" w:eastAsia="zh-CN"/>
        </w:rPr>
        <w:t>1763.68</w:t>
      </w:r>
      <w:r>
        <w:rPr>
          <w:rFonts w:hint="eastAsia" w:ascii="仿宋" w:hAnsi="仿宋" w:eastAsia="仿宋" w:cs="宋体"/>
          <w:sz w:val="32"/>
          <w:szCs w:val="32"/>
        </w:rPr>
        <w:t>万元，其中：财政拨款收入</w:t>
      </w:r>
      <w:r>
        <w:rPr>
          <w:rFonts w:hint="eastAsia" w:ascii="仿宋" w:hAnsi="仿宋" w:eastAsia="仿宋" w:cs="Courier New"/>
          <w:sz w:val="32"/>
          <w:szCs w:val="32"/>
          <w:lang w:val="en-US" w:eastAsia="zh-CN"/>
        </w:rPr>
        <w:t>1763.68</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lang w:val="en-US" w:eastAsia="zh-CN"/>
        </w:rPr>
        <w:t>三</w:t>
      </w:r>
      <w:r>
        <w:rPr>
          <w:rFonts w:hint="eastAsia" w:ascii="仿宋" w:hAnsi="仿宋" w:eastAsia="仿宋"/>
          <w:b/>
          <w:bCs/>
          <w:sz w:val="32"/>
          <w:szCs w:val="32"/>
        </w:rPr>
        <w:t>、支出预算情况说明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年度支出合计</w:t>
      </w:r>
      <w:r>
        <w:rPr>
          <w:rFonts w:hint="eastAsia" w:ascii="仿宋" w:hAnsi="仿宋" w:eastAsia="仿宋" w:cs="Courier New"/>
          <w:sz w:val="32"/>
          <w:szCs w:val="32"/>
          <w:lang w:val="en-US" w:eastAsia="zh-CN"/>
        </w:rPr>
        <w:t>1763.68</w:t>
      </w:r>
      <w:r>
        <w:rPr>
          <w:rFonts w:hint="eastAsia" w:ascii="仿宋" w:hAnsi="仿宋" w:eastAsia="仿宋" w:cs="宋体"/>
          <w:sz w:val="32"/>
          <w:szCs w:val="32"/>
        </w:rPr>
        <w:t>万元，其中：基本支出</w:t>
      </w:r>
      <w:r>
        <w:rPr>
          <w:rFonts w:hint="eastAsia" w:ascii="仿宋" w:hAnsi="仿宋" w:eastAsia="仿宋" w:cs="Courier New"/>
          <w:sz w:val="32"/>
          <w:szCs w:val="32"/>
          <w:lang w:val="en-US" w:eastAsia="zh-CN"/>
        </w:rPr>
        <w:t>345.89</w:t>
      </w:r>
      <w:r>
        <w:rPr>
          <w:rFonts w:hint="eastAsia" w:ascii="仿宋" w:hAnsi="仿宋" w:eastAsia="仿宋" w:cs="宋体"/>
          <w:sz w:val="32"/>
          <w:szCs w:val="32"/>
        </w:rPr>
        <w:t>万元，占</w:t>
      </w:r>
      <w:r>
        <w:rPr>
          <w:rFonts w:hint="eastAsia" w:ascii="仿宋" w:hAnsi="仿宋" w:eastAsia="仿宋" w:cs="宋体"/>
          <w:sz w:val="32"/>
          <w:szCs w:val="32"/>
          <w:lang w:val="en-US" w:eastAsia="zh-CN"/>
        </w:rPr>
        <w:t>19.6</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1417.79</w:t>
      </w:r>
      <w:r>
        <w:rPr>
          <w:rFonts w:hint="eastAsia" w:ascii="仿宋" w:hAnsi="仿宋" w:eastAsia="仿宋" w:cs="宋体"/>
          <w:sz w:val="32"/>
          <w:szCs w:val="32"/>
        </w:rPr>
        <w:t>万元，占</w:t>
      </w:r>
      <w:r>
        <w:rPr>
          <w:rFonts w:hint="eastAsia" w:ascii="仿宋" w:hAnsi="仿宋" w:eastAsia="仿宋" w:cs="宋体"/>
          <w:sz w:val="32"/>
          <w:szCs w:val="32"/>
          <w:lang w:val="en-US" w:eastAsia="zh-CN"/>
        </w:rPr>
        <w:t>80.4</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lang w:val="en-US" w:eastAsia="zh-CN"/>
        </w:rPr>
        <w:t>四</w:t>
      </w:r>
      <w:r>
        <w:rPr>
          <w:rFonts w:hint="eastAsia" w:ascii="仿宋" w:hAnsi="仿宋" w:eastAsia="仿宋"/>
          <w:b/>
          <w:bCs/>
          <w:sz w:val="32"/>
          <w:szCs w:val="32"/>
        </w:rPr>
        <w:t>、财政拨款收入支出预算总体情况说明</w:t>
      </w:r>
    </w:p>
    <w:p>
      <w:pPr>
        <w:adjustRightInd w:val="0"/>
        <w:snapToGrid w:val="0"/>
        <w:spacing w:line="360" w:lineRule="auto"/>
        <w:ind w:firstLine="640" w:firstLineChars="200"/>
        <w:outlineLvl w:val="1"/>
        <w:rPr>
          <w:rFonts w:hint="eastAsia" w:ascii="仿宋_GB2312" w:hAnsi="仿宋_GB2312" w:eastAsia="仿宋_GB2312" w:cs="仿宋_GB2312"/>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1763.68</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w:t>
      </w:r>
      <w:r>
        <w:rPr>
          <w:rFonts w:hint="eastAsia" w:ascii="仿宋" w:hAnsi="仿宋" w:eastAsia="仿宋" w:cs="Courier New"/>
          <w:sz w:val="32"/>
          <w:szCs w:val="32"/>
          <w:lang w:val="en-US" w:eastAsia="zh-CN"/>
        </w:rPr>
        <w:t>985.05</w:t>
      </w:r>
      <w:r>
        <w:rPr>
          <w:rFonts w:hint="eastAsia" w:ascii="仿宋" w:hAnsi="仿宋" w:eastAsia="仿宋" w:cs="宋体"/>
          <w:sz w:val="32"/>
          <w:szCs w:val="32"/>
        </w:rPr>
        <w:t>万元，</w:t>
      </w:r>
      <w:r>
        <w:rPr>
          <w:rFonts w:hint="eastAsia" w:ascii="仿宋" w:hAnsi="仿宋" w:eastAsia="仿宋" w:cs="Courier New"/>
          <w:sz w:val="32"/>
          <w:szCs w:val="32"/>
        </w:rPr>
        <w:t>上浮</w:t>
      </w:r>
      <w:r>
        <w:rPr>
          <w:rFonts w:hint="eastAsia" w:ascii="仿宋" w:hAnsi="仿宋" w:eastAsia="仿宋" w:cs="Courier New"/>
          <w:sz w:val="32"/>
          <w:szCs w:val="32"/>
          <w:lang w:val="en-US" w:eastAsia="zh-CN"/>
        </w:rPr>
        <w:t>126.5</w:t>
      </w:r>
      <w:r>
        <w:rPr>
          <w:rFonts w:ascii="仿宋" w:hAnsi="仿宋" w:eastAsia="仿宋" w:cs="Courier New"/>
          <w:sz w:val="32"/>
          <w:szCs w:val="32"/>
        </w:rPr>
        <w:t>%</w:t>
      </w:r>
      <w:r>
        <w:rPr>
          <w:rFonts w:hint="eastAsia" w:ascii="仿宋" w:hAnsi="仿宋" w:eastAsia="仿宋" w:cs="宋体"/>
          <w:sz w:val="32"/>
          <w:szCs w:val="32"/>
        </w:rPr>
        <w:t>。</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增加原因是公务用车平台新增6台车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临时工人员工资标准提高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东区老干部住房改造政府楼及政府家属院的修缮更新；政府院篮球场的改造、政府楼楼监控设备改造、；新增了政府机关食堂建设及食堂伙食费用；新增了党务政务公开项目、创文建设检查项目、脱贫攻坚检查项目和放管服工作等</w:t>
      </w:r>
      <w:r>
        <w:rPr>
          <w:rFonts w:hint="eastAsia" w:ascii="仿宋_GB2312" w:hAnsi="仿宋_GB2312" w:eastAsia="仿宋_GB2312" w:cs="仿宋_GB2312"/>
          <w:sz w:val="32"/>
          <w:szCs w:val="32"/>
        </w:rPr>
        <w:t>。</w:t>
      </w:r>
    </w:p>
    <w:p>
      <w:pPr>
        <w:adjustRightInd w:val="0"/>
        <w:snapToGrid w:val="0"/>
        <w:spacing w:line="360" w:lineRule="auto"/>
        <w:ind w:firstLine="643" w:firstLineChars="200"/>
        <w:outlineLvl w:val="1"/>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五、一般公共预算支出预算情况说明</w:t>
      </w:r>
    </w:p>
    <w:p>
      <w:pPr>
        <w:adjustRightInd w:val="0"/>
        <w:snapToGrid w:val="0"/>
        <w:spacing w:line="360" w:lineRule="auto"/>
        <w:ind w:firstLine="640" w:firstLineChars="200"/>
        <w:outlineLvl w:val="1"/>
        <w:rPr>
          <w:rFonts w:hint="eastAsia" w:ascii="仿宋" w:hAnsi="仿宋" w:eastAsia="仿宋" w:cs="Courier New"/>
          <w:sz w:val="32"/>
          <w:szCs w:val="32"/>
          <w:lang w:val="en-US" w:eastAsia="zh-CN"/>
        </w:rPr>
      </w:pPr>
      <w:r>
        <w:rPr>
          <w:rFonts w:hint="eastAsia" w:ascii="仿宋" w:hAnsi="仿宋" w:eastAsia="仿宋" w:cs="Courier New"/>
          <w:sz w:val="32"/>
          <w:szCs w:val="32"/>
          <w:lang w:val="en-US" w:eastAsia="zh-CN"/>
        </w:rPr>
        <w:t>2020年一般公共预算支出1,763.7万元，与2019年相比，增加1,058.65万元，上浮150.16%，其中：基本支出345.9万元，占19.61%；项目支出1,417.8万元，占80.39%。</w:t>
      </w:r>
    </w:p>
    <w:p>
      <w:pPr>
        <w:numPr>
          <w:ilvl w:val="0"/>
          <w:numId w:val="2"/>
        </w:numPr>
        <w:adjustRightInd w:val="0"/>
        <w:snapToGrid w:val="0"/>
        <w:spacing w:line="360" w:lineRule="auto"/>
        <w:ind w:firstLine="643" w:firstLineChars="200"/>
        <w:outlineLvl w:val="1"/>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一般公共预算基本支出预算情况说明</w:t>
      </w:r>
    </w:p>
    <w:p>
      <w:pPr>
        <w:adjustRightInd w:val="0"/>
        <w:snapToGrid w:val="0"/>
        <w:spacing w:line="360" w:lineRule="auto"/>
        <w:ind w:firstLine="640" w:firstLineChars="200"/>
        <w:rPr>
          <w:rFonts w:hint="eastAsia" w:ascii="仿宋" w:hAnsi="仿宋" w:eastAsia="仿宋" w:cs="宋体"/>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年一般公共预算基本支出</w:t>
      </w:r>
      <w:r>
        <w:rPr>
          <w:rFonts w:hint="eastAsia" w:ascii="仿宋" w:hAnsi="仿宋" w:eastAsia="仿宋" w:cs="Courier New"/>
          <w:sz w:val="32"/>
          <w:szCs w:val="32"/>
          <w:lang w:val="en-US" w:eastAsia="zh-CN"/>
        </w:rPr>
        <w:t>345.9</w:t>
      </w:r>
      <w:r>
        <w:rPr>
          <w:rFonts w:hint="eastAsia" w:ascii="仿宋" w:hAnsi="仿宋" w:eastAsia="仿宋" w:cs="宋体"/>
          <w:sz w:val="32"/>
          <w:szCs w:val="32"/>
        </w:rPr>
        <w:t>万元，主要用于以下方面：</w:t>
      </w:r>
      <w:r>
        <w:rPr>
          <w:rFonts w:hint="eastAsia" w:ascii="仿宋" w:hAnsi="仿宋" w:eastAsia="仿宋" w:cs="宋体"/>
          <w:b/>
          <w:bCs w:val="0"/>
          <w:spacing w:val="-1"/>
          <w:kern w:val="0"/>
          <w:sz w:val="32"/>
          <w:szCs w:val="32"/>
        </w:rPr>
        <w:t>人员经费</w:t>
      </w:r>
      <w:r>
        <w:rPr>
          <w:rFonts w:hint="eastAsia" w:ascii="仿宋" w:hAnsi="仿宋" w:eastAsia="仿宋" w:cs="??_GB2312"/>
          <w:bCs/>
          <w:spacing w:val="-1"/>
          <w:kern w:val="0"/>
          <w:sz w:val="32"/>
          <w:szCs w:val="32"/>
          <w:lang w:val="en-US" w:eastAsia="zh-CN"/>
        </w:rPr>
        <w:t>326.9</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主要包括：基本工资、津贴补贴、绩效工资、机关事业单位基本养老保险缴费、职业年金、基本医疗保险缴费等；</w:t>
      </w:r>
      <w:r>
        <w:rPr>
          <w:rFonts w:hint="eastAsia" w:ascii="仿宋" w:hAnsi="仿宋" w:eastAsia="仿宋" w:cs="宋体"/>
          <w:b/>
          <w:bCs w:val="0"/>
          <w:spacing w:val="-1"/>
          <w:kern w:val="0"/>
          <w:sz w:val="32"/>
          <w:szCs w:val="32"/>
        </w:rPr>
        <w:t>公用经费</w:t>
      </w:r>
      <w:r>
        <w:rPr>
          <w:rFonts w:hint="eastAsia" w:ascii="仿宋" w:hAnsi="仿宋" w:eastAsia="仿宋" w:cs="宋体"/>
          <w:b w:val="0"/>
          <w:bCs/>
          <w:spacing w:val="-1"/>
          <w:kern w:val="0"/>
          <w:sz w:val="32"/>
          <w:szCs w:val="32"/>
          <w:lang w:val="en-US" w:eastAsia="zh-CN"/>
        </w:rPr>
        <w:t>19</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，主要包括：办公费、印刷费、邮电费、差旅费、公务接待费等。</w:t>
      </w:r>
    </w:p>
    <w:p>
      <w:pPr>
        <w:numPr>
          <w:ilvl w:val="0"/>
          <w:numId w:val="0"/>
        </w:numPr>
        <w:adjustRightInd w:val="0"/>
        <w:snapToGrid w:val="0"/>
        <w:spacing w:line="360" w:lineRule="auto"/>
        <w:ind w:firstLine="643" w:firstLineChars="200"/>
        <w:outlineLvl w:val="1"/>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七、关于“三公”经费支出预算情况说明</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lang w:val="en-US"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lang w:val="en-US" w:eastAsia="zh-CN"/>
        </w:rPr>
        <w:t>5.5</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lang w:val="en-US" w:eastAsia="zh-CN"/>
        </w:rPr>
        <w:t>3.5</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宋体"/>
          <w:sz w:val="32"/>
          <w:szCs w:val="32"/>
          <w:lang w:val="en-US" w:eastAsia="zh-CN"/>
        </w:rPr>
        <w:t>2</w:t>
      </w:r>
      <w:r>
        <w:rPr>
          <w:rFonts w:hint="eastAsia" w:ascii="仿宋" w:hAnsi="仿宋" w:eastAsia="仿宋" w:cs="宋体"/>
          <w:sz w:val="32"/>
          <w:szCs w:val="32"/>
        </w:rPr>
        <w:t>万元。</w:t>
      </w:r>
      <w:r>
        <w:rPr>
          <w:rFonts w:hint="eastAsia" w:eastAsia="仿宋_GB2312"/>
          <w:color w:val="000000"/>
          <w:kern w:val="0"/>
          <w:sz w:val="32"/>
          <w:szCs w:val="32"/>
        </w:rPr>
        <w:t>预算数</w:t>
      </w:r>
      <w:r>
        <w:rPr>
          <w:rFonts w:hint="eastAsia" w:eastAsia="仿宋_GB2312"/>
          <w:color w:val="000000"/>
          <w:kern w:val="0"/>
          <w:sz w:val="32"/>
          <w:szCs w:val="32"/>
          <w:lang w:val="en-US" w:eastAsia="zh-CN"/>
        </w:rPr>
        <w:t>与</w:t>
      </w:r>
      <w:r>
        <w:rPr>
          <w:rFonts w:hint="eastAsia" w:eastAsia="仿宋_GB2312"/>
          <w:color w:val="000000"/>
          <w:kern w:val="0"/>
          <w:sz w:val="32"/>
          <w:szCs w:val="32"/>
        </w:rPr>
        <w:t>201</w:t>
      </w:r>
      <w:r>
        <w:rPr>
          <w:rFonts w:hint="eastAsia" w:eastAsia="仿宋_GB2312"/>
          <w:color w:val="000000"/>
          <w:kern w:val="0"/>
          <w:sz w:val="32"/>
          <w:szCs w:val="32"/>
          <w:lang w:val="en-US" w:eastAsia="zh-CN"/>
        </w:rPr>
        <w:t>9</w:t>
      </w:r>
      <w:r>
        <w:rPr>
          <w:rFonts w:hint="eastAsia" w:eastAsia="仿宋_GB2312"/>
          <w:color w:val="000000"/>
          <w:kern w:val="0"/>
          <w:sz w:val="32"/>
          <w:szCs w:val="32"/>
        </w:rPr>
        <w:t>年</w:t>
      </w:r>
      <w:r>
        <w:rPr>
          <w:rFonts w:hint="eastAsia" w:eastAsia="仿宋_GB2312"/>
          <w:color w:val="000000"/>
          <w:kern w:val="0"/>
          <w:sz w:val="32"/>
          <w:szCs w:val="32"/>
          <w:lang w:val="en-US" w:eastAsia="zh-CN"/>
        </w:rPr>
        <w:t>一致</w:t>
      </w:r>
      <w:r>
        <w:rPr>
          <w:rFonts w:hint="eastAsia" w:eastAsia="仿宋_GB2312"/>
          <w:color w:val="000000"/>
          <w:kern w:val="0"/>
          <w:sz w:val="32"/>
          <w:szCs w:val="32"/>
        </w:rPr>
        <w:t>。</w:t>
      </w:r>
      <w:r>
        <w:rPr>
          <w:rFonts w:hint="eastAsia" w:eastAsia="仿宋_GB2312"/>
          <w:color w:val="000000"/>
          <w:kern w:val="0"/>
          <w:sz w:val="32"/>
          <w:szCs w:val="32"/>
          <w:lang w:val="en-US" w:eastAsia="zh-CN"/>
        </w:rPr>
        <w:t>主要用于</w:t>
      </w:r>
      <w:r>
        <w:rPr>
          <w:rFonts w:hint="eastAsia" w:ascii="仿宋" w:hAnsi="仿宋" w:eastAsia="仿宋" w:cs="宋体"/>
          <w:sz w:val="32"/>
          <w:szCs w:val="32"/>
        </w:rPr>
        <w:t>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r>
        <w:rPr>
          <w:rFonts w:hint="eastAsia" w:ascii="仿宋" w:hAnsi="仿宋" w:eastAsia="仿宋" w:cs="宋体"/>
          <w:sz w:val="32"/>
          <w:szCs w:val="32"/>
          <w:lang w:eastAsia="zh-CN"/>
        </w:rPr>
        <w:t>，</w:t>
      </w:r>
      <w:r>
        <w:rPr>
          <w:rFonts w:hint="eastAsia" w:ascii="仿宋" w:hAnsi="仿宋" w:eastAsia="仿宋" w:cs="宋体"/>
          <w:sz w:val="32"/>
          <w:szCs w:val="32"/>
        </w:rPr>
        <w:t>日常的公务接待</w:t>
      </w:r>
      <w:r>
        <w:rPr>
          <w:rFonts w:hint="eastAsia" w:ascii="仿宋" w:hAnsi="仿宋" w:eastAsia="仿宋" w:cs="宋体"/>
          <w:sz w:val="32"/>
          <w:szCs w:val="32"/>
          <w:lang w:eastAsia="zh-CN"/>
        </w:rPr>
        <w:t>。</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3.5</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2</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4"/>
        </w:numPr>
        <w:kinsoku w:val="0"/>
        <w:overflowPunct w:val="0"/>
        <w:autoSpaceDE w:val="0"/>
        <w:autoSpaceDN w:val="0"/>
        <w:adjustRightInd w:val="0"/>
        <w:snapToGrid w:val="0"/>
        <w:spacing w:line="360" w:lineRule="auto"/>
        <w:ind w:left="-13" w:leftChars="0" w:firstLine="643" w:firstLineChars="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left="-13" w:leftChars="0" w:firstLine="643" w:firstLineChars="0"/>
        <w:rPr>
          <w:rFonts w:ascii="仿宋" w:hAnsi="仿宋" w:eastAsia="仿宋" w:cs="Courier New"/>
          <w:b/>
          <w:bCs/>
          <w:sz w:val="32"/>
          <w:szCs w:val="32"/>
        </w:rPr>
      </w:pPr>
      <w:r>
        <w:rPr>
          <w:rFonts w:hint="eastAsia" w:ascii="仿宋" w:hAnsi="仿宋" w:eastAsia="仿宋"/>
          <w:b/>
          <w:bCs/>
          <w:sz w:val="32"/>
          <w:szCs w:val="32"/>
        </w:rPr>
        <w:t>公务用车购置及运行费</w:t>
      </w:r>
      <w:r>
        <w:rPr>
          <w:rFonts w:hint="eastAsia" w:ascii="仿宋" w:hAnsi="仿宋" w:eastAsia="仿宋" w:cs="宋体"/>
          <w:sz w:val="32"/>
          <w:szCs w:val="32"/>
        </w:rPr>
        <w:t>支出</w:t>
      </w:r>
      <w:r>
        <w:rPr>
          <w:rFonts w:hint="eastAsia" w:ascii="仿宋" w:hAnsi="仿宋" w:eastAsia="仿宋" w:cs="Courier New"/>
          <w:sz w:val="32"/>
          <w:szCs w:val="32"/>
          <w:lang w:val="en-US" w:eastAsia="zh-CN"/>
        </w:rPr>
        <w:t>3.5</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 w:hAnsi="仿宋" w:eastAsia="仿宋" w:cs="Courier New"/>
          <w:b/>
          <w:bCs/>
          <w:sz w:val="32"/>
          <w:szCs w:val="32"/>
        </w:rPr>
      </w:pPr>
      <w:r>
        <w:rPr>
          <w:rFonts w:hint="eastAsia" w:ascii="仿宋" w:hAnsi="仿宋" w:eastAsia="仿宋" w:cs="Courier New"/>
          <w:b/>
          <w:bCs/>
          <w:sz w:val="32"/>
          <w:szCs w:val="32"/>
        </w:rPr>
        <w:t>公务用车购置支出为0万元。</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公务用车运行</w:t>
      </w:r>
      <w:r>
        <w:rPr>
          <w:rFonts w:hint="eastAsia" w:ascii="仿宋" w:hAnsi="仿宋" w:eastAsia="仿宋" w:cs="宋体"/>
          <w:sz w:val="32"/>
          <w:szCs w:val="32"/>
        </w:rPr>
        <w:t>支出</w:t>
      </w:r>
      <w:r>
        <w:rPr>
          <w:rFonts w:hint="eastAsia" w:ascii="仿宋" w:hAnsi="仿宋" w:eastAsia="仿宋" w:cs="Courier New"/>
          <w:sz w:val="32"/>
          <w:szCs w:val="32"/>
          <w:lang w:val="en-US" w:eastAsia="zh-CN"/>
        </w:rPr>
        <w:t>3.5</w:t>
      </w:r>
      <w:r>
        <w:rPr>
          <w:rFonts w:hint="eastAsia" w:ascii="仿宋" w:hAnsi="仿宋" w:eastAsia="仿宋" w:cs="宋体"/>
          <w:sz w:val="32"/>
          <w:szCs w:val="32"/>
        </w:rPr>
        <w:t>万元。</w:t>
      </w:r>
      <w:r>
        <w:rPr>
          <w:rFonts w:hint="eastAsia" w:ascii="仿宋" w:hAnsi="仿宋" w:eastAsia="仿宋" w:cs="Courier New"/>
          <w:sz w:val="32"/>
          <w:szCs w:val="32"/>
        </w:rPr>
        <w:t>现有执法用车一辆，</w:t>
      </w:r>
      <w:r>
        <w:rPr>
          <w:rFonts w:hint="eastAsia" w:ascii="仿宋" w:hAnsi="仿宋" w:eastAsia="仿宋" w:cs="宋体"/>
          <w:sz w:val="32"/>
          <w:szCs w:val="32"/>
        </w:rPr>
        <w:t>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r>
        <w:rPr>
          <w:rFonts w:hint="eastAsia" w:eastAsia="仿宋_GB2312"/>
          <w:color w:val="000000"/>
          <w:kern w:val="0"/>
          <w:sz w:val="32"/>
          <w:szCs w:val="32"/>
        </w:rPr>
        <w:t>预算数</w:t>
      </w:r>
      <w:r>
        <w:rPr>
          <w:rFonts w:hint="eastAsia" w:eastAsia="仿宋_GB2312"/>
          <w:color w:val="000000"/>
          <w:kern w:val="0"/>
          <w:sz w:val="32"/>
          <w:szCs w:val="32"/>
          <w:lang w:val="en-US" w:eastAsia="zh-CN"/>
        </w:rPr>
        <w:t>与</w:t>
      </w:r>
      <w:r>
        <w:rPr>
          <w:rFonts w:hint="eastAsia" w:eastAsia="仿宋_GB2312"/>
          <w:color w:val="000000"/>
          <w:kern w:val="0"/>
          <w:sz w:val="32"/>
          <w:szCs w:val="32"/>
        </w:rPr>
        <w:t>201</w:t>
      </w:r>
      <w:r>
        <w:rPr>
          <w:rFonts w:hint="eastAsia" w:eastAsia="仿宋_GB2312"/>
          <w:color w:val="000000"/>
          <w:kern w:val="0"/>
          <w:sz w:val="32"/>
          <w:szCs w:val="32"/>
          <w:lang w:val="en-US" w:eastAsia="zh-CN"/>
        </w:rPr>
        <w:t>9</w:t>
      </w:r>
      <w:r>
        <w:rPr>
          <w:rFonts w:hint="eastAsia" w:eastAsia="仿宋_GB2312"/>
          <w:color w:val="000000"/>
          <w:kern w:val="0"/>
          <w:sz w:val="32"/>
          <w:szCs w:val="32"/>
        </w:rPr>
        <w:t>年</w:t>
      </w:r>
      <w:r>
        <w:rPr>
          <w:rFonts w:hint="eastAsia" w:eastAsia="仿宋_GB2312"/>
          <w:color w:val="000000"/>
          <w:kern w:val="0"/>
          <w:sz w:val="32"/>
          <w:szCs w:val="32"/>
          <w:lang w:val="en-US" w:eastAsia="zh-CN"/>
        </w:rPr>
        <w:t>一致</w:t>
      </w:r>
      <w:r>
        <w:rPr>
          <w:rFonts w:hint="eastAsia" w:eastAsia="仿宋_GB2312"/>
          <w:color w:val="000000"/>
          <w:kern w:val="0"/>
          <w:sz w:val="32"/>
          <w:szCs w:val="32"/>
        </w:rPr>
        <w:t>。</w:t>
      </w:r>
    </w:p>
    <w:p>
      <w:pPr>
        <w:numPr>
          <w:ilvl w:val="0"/>
          <w:numId w:val="4"/>
        </w:numPr>
        <w:kinsoku w:val="0"/>
        <w:overflowPunct w:val="0"/>
        <w:autoSpaceDE w:val="0"/>
        <w:autoSpaceDN w:val="0"/>
        <w:adjustRightInd w:val="0"/>
        <w:snapToGrid w:val="0"/>
        <w:spacing w:line="360" w:lineRule="auto"/>
        <w:ind w:left="-13" w:leftChars="0" w:firstLine="643" w:firstLineChars="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lang w:val="en-US" w:eastAsia="zh-CN"/>
        </w:rPr>
        <w:t>2</w:t>
      </w:r>
      <w:r>
        <w:rPr>
          <w:rFonts w:hint="eastAsia" w:ascii="仿宋" w:hAnsi="仿宋" w:eastAsia="仿宋" w:cs="宋体"/>
          <w:sz w:val="32"/>
          <w:szCs w:val="32"/>
        </w:rPr>
        <w:t>万元。其中：主要用于</w:t>
      </w:r>
      <w:r>
        <w:rPr>
          <w:rFonts w:hint="eastAsia" w:ascii="仿宋" w:hAnsi="仿宋" w:eastAsia="仿宋" w:cs="宋体"/>
          <w:sz w:val="32"/>
          <w:szCs w:val="32"/>
          <w:lang w:eastAsia="zh-CN"/>
        </w:rPr>
        <w:t>信阳市浉河区机关事务中心</w:t>
      </w:r>
      <w:r>
        <w:rPr>
          <w:rFonts w:hint="eastAsia" w:ascii="仿宋" w:hAnsi="仿宋" w:eastAsia="仿宋" w:cs="宋体"/>
          <w:sz w:val="32"/>
          <w:szCs w:val="32"/>
        </w:rPr>
        <w:t>日常的公务接待。</w:t>
      </w:r>
      <w:r>
        <w:rPr>
          <w:rFonts w:hint="eastAsia" w:eastAsia="仿宋_GB2312"/>
          <w:color w:val="000000"/>
          <w:kern w:val="0"/>
          <w:sz w:val="32"/>
          <w:szCs w:val="32"/>
        </w:rPr>
        <w:t>预算数</w:t>
      </w:r>
      <w:r>
        <w:rPr>
          <w:rFonts w:hint="eastAsia" w:eastAsia="仿宋_GB2312"/>
          <w:color w:val="000000"/>
          <w:kern w:val="0"/>
          <w:sz w:val="32"/>
          <w:szCs w:val="32"/>
          <w:lang w:val="en-US" w:eastAsia="zh-CN"/>
        </w:rPr>
        <w:t>与</w:t>
      </w:r>
      <w:r>
        <w:rPr>
          <w:rFonts w:hint="eastAsia" w:eastAsia="仿宋_GB2312"/>
          <w:color w:val="000000"/>
          <w:kern w:val="0"/>
          <w:sz w:val="32"/>
          <w:szCs w:val="32"/>
        </w:rPr>
        <w:t>201</w:t>
      </w:r>
      <w:r>
        <w:rPr>
          <w:rFonts w:hint="eastAsia" w:eastAsia="仿宋_GB2312"/>
          <w:color w:val="000000"/>
          <w:kern w:val="0"/>
          <w:sz w:val="32"/>
          <w:szCs w:val="32"/>
          <w:lang w:val="en-US" w:eastAsia="zh-CN"/>
        </w:rPr>
        <w:t>9</w:t>
      </w:r>
      <w:r>
        <w:rPr>
          <w:rFonts w:hint="eastAsia" w:eastAsia="仿宋_GB2312"/>
          <w:color w:val="000000"/>
          <w:kern w:val="0"/>
          <w:sz w:val="32"/>
          <w:szCs w:val="32"/>
        </w:rPr>
        <w:t>年</w:t>
      </w:r>
      <w:r>
        <w:rPr>
          <w:rFonts w:hint="eastAsia" w:eastAsia="仿宋_GB2312"/>
          <w:color w:val="000000"/>
          <w:kern w:val="0"/>
          <w:sz w:val="32"/>
          <w:szCs w:val="32"/>
          <w:lang w:val="en-US" w:eastAsia="zh-CN"/>
        </w:rPr>
        <w:t>一致</w:t>
      </w:r>
      <w:r>
        <w:rPr>
          <w:rFonts w:hint="eastAsia" w:eastAsia="仿宋_GB2312"/>
          <w:color w:val="000000"/>
          <w:kern w:val="0"/>
          <w:sz w:val="32"/>
          <w:szCs w:val="32"/>
        </w:rPr>
        <w:t>。</w:t>
      </w:r>
      <w:bookmarkStart w:id="0" w:name="_GoBack"/>
      <w:bookmarkEnd w:id="0"/>
    </w:p>
    <w:p>
      <w:pPr>
        <w:numPr>
          <w:ilvl w:val="0"/>
          <w:numId w:val="0"/>
        </w:numPr>
        <w:kinsoku w:val="0"/>
        <w:overflowPunct w:val="0"/>
        <w:autoSpaceDE w:val="0"/>
        <w:autoSpaceDN w:val="0"/>
        <w:adjustRightInd w:val="0"/>
        <w:snapToGrid w:val="0"/>
        <w:spacing w:line="360" w:lineRule="auto"/>
        <w:ind w:left="630" w:leftChars="0"/>
        <w:rPr>
          <w:rFonts w:ascii="仿宋" w:hAnsi="仿宋" w:eastAsia="仿宋" w:cs="Courier New"/>
          <w:b/>
          <w:bCs/>
          <w:sz w:val="32"/>
          <w:szCs w:val="32"/>
        </w:rPr>
      </w:pPr>
      <w:r>
        <w:rPr>
          <w:rFonts w:hint="eastAsia" w:ascii="仿宋" w:hAnsi="仿宋" w:eastAsia="仿宋" w:cs="Courier New"/>
          <w:b/>
          <w:bCs/>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w:t>
      </w:r>
    </w:p>
    <w:p>
      <w:pPr>
        <w:numPr>
          <w:ilvl w:val="0"/>
          <w:numId w:val="0"/>
        </w:numPr>
        <w:kinsoku w:val="0"/>
        <w:overflowPunct w:val="0"/>
        <w:autoSpaceDE w:val="0"/>
        <w:autoSpaceDN w:val="0"/>
        <w:adjustRightInd w:val="0"/>
        <w:snapToGrid w:val="0"/>
        <w:spacing w:line="360" w:lineRule="auto"/>
        <w:ind w:left="630" w:leftChars="0"/>
        <w:rPr>
          <w:rFonts w:hint="eastAsia" w:ascii="仿宋" w:hAnsi="仿宋" w:eastAsia="仿宋" w:cs="Courier New"/>
          <w:b/>
          <w:bCs/>
          <w:sz w:val="32"/>
          <w:szCs w:val="32"/>
        </w:rPr>
      </w:pPr>
      <w:r>
        <w:rPr>
          <w:rFonts w:hint="eastAsia" w:ascii="仿宋" w:hAnsi="仿宋" w:eastAsia="仿宋" w:cs="Courier New"/>
          <w:b/>
          <w:bCs/>
          <w:sz w:val="32"/>
          <w:szCs w:val="32"/>
        </w:rPr>
        <w:t>九、机关运行经费支出情况。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lang w:val="en-US" w:eastAsia="zh-CN"/>
        </w:rPr>
        <w:t>19</w:t>
      </w:r>
      <w:r>
        <w:rPr>
          <w:rFonts w:hint="eastAsia" w:ascii="仿宋" w:hAnsi="仿宋" w:eastAsia="仿宋" w:cs="宋体"/>
          <w:sz w:val="32"/>
          <w:szCs w:val="32"/>
        </w:rPr>
        <w:t>万元，比</w:t>
      </w: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w:t>
      </w:r>
      <w:r>
        <w:rPr>
          <w:rFonts w:hint="eastAsia" w:ascii="仿宋" w:hAnsi="仿宋" w:eastAsia="仿宋" w:cs="Courier New"/>
          <w:sz w:val="32"/>
          <w:szCs w:val="32"/>
          <w:lang w:eastAsia="zh-CN"/>
        </w:rPr>
        <w:t>减少</w:t>
      </w:r>
      <w:r>
        <w:rPr>
          <w:rFonts w:hint="eastAsia" w:ascii="仿宋" w:hAnsi="仿宋" w:eastAsia="仿宋" w:cs="Courier New"/>
          <w:sz w:val="32"/>
          <w:szCs w:val="32"/>
          <w:lang w:val="en-US" w:eastAsia="zh-CN"/>
        </w:rPr>
        <w:t>0</w:t>
      </w:r>
      <w:r>
        <w:rPr>
          <w:rFonts w:hint="eastAsia" w:ascii="仿宋" w:hAnsi="仿宋" w:eastAsia="仿宋" w:cs="宋体"/>
          <w:sz w:val="32"/>
          <w:szCs w:val="32"/>
        </w:rPr>
        <w:t>万元，</w:t>
      </w:r>
      <w:r>
        <w:rPr>
          <w:rFonts w:hint="eastAsia" w:ascii="仿宋" w:hAnsi="仿宋" w:eastAsia="仿宋" w:cs="Courier New"/>
          <w:sz w:val="32"/>
          <w:szCs w:val="32"/>
          <w:lang w:eastAsia="zh-CN"/>
        </w:rPr>
        <w:t>下降</w:t>
      </w:r>
      <w:r>
        <w:rPr>
          <w:rFonts w:hint="eastAsia" w:ascii="仿宋" w:hAnsi="仿宋" w:eastAsia="仿宋" w:cs="Courier New"/>
          <w:sz w:val="32"/>
          <w:szCs w:val="32"/>
          <w:lang w:val="en-US" w:eastAsia="zh-CN"/>
        </w:rPr>
        <w:t>0</w:t>
      </w:r>
      <w:r>
        <w:rPr>
          <w:rFonts w:ascii="仿宋" w:hAnsi="仿宋" w:eastAsia="仿宋" w:cs="Courier New"/>
          <w:sz w:val="32"/>
          <w:szCs w:val="32"/>
        </w:rPr>
        <w:t>%</w:t>
      </w:r>
      <w:r>
        <w:rPr>
          <w:rFonts w:hint="eastAsia" w:ascii="仿宋" w:hAnsi="仿宋" w:eastAsia="仿宋" w:cs="宋体"/>
          <w:sz w:val="32"/>
          <w:szCs w:val="32"/>
        </w:rPr>
        <w:t>。</w:t>
      </w:r>
    </w:p>
    <w:p>
      <w:pPr>
        <w:numPr>
          <w:ilvl w:val="0"/>
          <w:numId w:val="0"/>
        </w:numPr>
        <w:kinsoku w:val="0"/>
        <w:overflowPunct w:val="0"/>
        <w:autoSpaceDE w:val="0"/>
        <w:autoSpaceDN w:val="0"/>
        <w:adjustRightInd w:val="0"/>
        <w:snapToGrid w:val="0"/>
        <w:spacing w:line="360" w:lineRule="auto"/>
        <w:ind w:left="630" w:leftChars="0"/>
        <w:rPr>
          <w:rFonts w:hint="eastAsia" w:ascii="仿宋" w:hAnsi="仿宋" w:eastAsia="仿宋" w:cs="Courier New"/>
          <w:b/>
          <w:bCs/>
          <w:sz w:val="32"/>
          <w:szCs w:val="32"/>
        </w:rPr>
      </w:pPr>
      <w:r>
        <w:rPr>
          <w:rFonts w:hint="eastAsia" w:ascii="仿宋" w:hAnsi="仿宋" w:eastAsia="仿宋" w:cs="Courier New"/>
          <w:b/>
          <w:bCs/>
          <w:sz w:val="32"/>
          <w:szCs w:val="32"/>
          <w:lang w:val="en-US" w:eastAsia="zh-CN"/>
        </w:rPr>
        <w:t>十、</w:t>
      </w:r>
      <w:r>
        <w:rPr>
          <w:rFonts w:hint="eastAsia" w:ascii="仿宋" w:hAnsi="仿宋" w:eastAsia="仿宋" w:cs="Courier New"/>
          <w:b/>
          <w:bCs/>
          <w:sz w:val="32"/>
          <w:szCs w:val="32"/>
        </w:rPr>
        <w:t>政府采购支出情况。</w:t>
      </w:r>
    </w:p>
    <w:p>
      <w:pPr>
        <w:numPr>
          <w:ilvl w:val="0"/>
          <w:numId w:val="0"/>
        </w:numPr>
        <w:kinsoku w:val="0"/>
        <w:overflowPunct w:val="0"/>
        <w:autoSpaceDE w:val="0"/>
        <w:autoSpaceDN w:val="0"/>
        <w:adjustRightInd w:val="0"/>
        <w:snapToGrid w:val="0"/>
        <w:spacing w:line="360" w:lineRule="auto"/>
        <w:ind w:firstLine="640" w:firstLineChars="200"/>
        <w:rPr>
          <w:rFonts w:hint="eastAsia" w:ascii="仿宋" w:hAnsi="仿宋" w:eastAsia="仿宋"/>
          <w:bCs/>
          <w:kern w:val="0"/>
          <w:sz w:val="32"/>
          <w:szCs w:val="32"/>
          <w:lang w:val="en-US" w:eastAsia="zh-CN"/>
        </w:rPr>
      </w:pPr>
      <w:r>
        <w:rPr>
          <w:rFonts w:hint="eastAsia" w:ascii="仿宋" w:hAnsi="仿宋" w:eastAsia="仿宋"/>
          <w:bCs/>
          <w:kern w:val="0"/>
          <w:sz w:val="32"/>
          <w:szCs w:val="32"/>
        </w:rPr>
        <w:t>2020年度政府采购支出预算总额</w:t>
      </w:r>
      <w:r>
        <w:rPr>
          <w:rFonts w:hint="eastAsia" w:ascii="仿宋" w:hAnsi="仿宋" w:eastAsia="仿宋"/>
          <w:bCs/>
          <w:kern w:val="0"/>
          <w:sz w:val="32"/>
          <w:szCs w:val="32"/>
          <w:lang w:val="en-US" w:eastAsia="zh-CN"/>
        </w:rPr>
        <w:t>0</w:t>
      </w:r>
      <w:r>
        <w:rPr>
          <w:rFonts w:hint="eastAsia" w:ascii="仿宋" w:hAnsi="仿宋" w:eastAsia="仿宋"/>
          <w:bCs/>
          <w:kern w:val="0"/>
          <w:sz w:val="32"/>
          <w:szCs w:val="32"/>
        </w:rPr>
        <w:t>万元，其中：政府采购货物支出</w:t>
      </w:r>
      <w:r>
        <w:rPr>
          <w:rFonts w:hint="eastAsia" w:ascii="仿宋" w:hAnsi="仿宋" w:eastAsia="仿宋"/>
          <w:bCs/>
          <w:kern w:val="0"/>
          <w:sz w:val="32"/>
          <w:szCs w:val="32"/>
          <w:lang w:val="en-US" w:eastAsia="zh-CN"/>
        </w:rPr>
        <w:t>0</w:t>
      </w:r>
      <w:r>
        <w:rPr>
          <w:rFonts w:hint="eastAsia" w:ascii="仿宋" w:hAnsi="仿宋" w:eastAsia="仿宋"/>
          <w:bCs/>
          <w:kern w:val="0"/>
          <w:sz w:val="32"/>
          <w:szCs w:val="32"/>
        </w:rPr>
        <w:t>万元、政府采购工程预算0万元、政府采购服务预算0万元</w:t>
      </w:r>
      <w:r>
        <w:rPr>
          <w:rFonts w:hint="eastAsia" w:ascii="仿宋" w:hAnsi="仿宋" w:eastAsia="仿宋"/>
          <w:bCs/>
          <w:kern w:val="0"/>
          <w:sz w:val="32"/>
          <w:szCs w:val="32"/>
          <w:lang w:eastAsia="zh-CN"/>
        </w:rPr>
        <w:t>。</w:t>
      </w:r>
      <w:r>
        <w:rPr>
          <w:rFonts w:hint="eastAsia" w:ascii="仿宋" w:hAnsi="仿宋" w:eastAsia="仿宋"/>
          <w:bCs/>
          <w:kern w:val="0"/>
          <w:sz w:val="32"/>
          <w:szCs w:val="32"/>
          <w:lang w:val="en-US" w:eastAsia="zh-CN"/>
        </w:rPr>
        <w:t>我部门没有采购支出安排。</w:t>
      </w:r>
    </w:p>
    <w:p>
      <w:pPr>
        <w:numPr>
          <w:ilvl w:val="0"/>
          <w:numId w:val="0"/>
        </w:numPr>
        <w:kinsoku w:val="0"/>
        <w:overflowPunct w:val="0"/>
        <w:autoSpaceDE w:val="0"/>
        <w:autoSpaceDN w:val="0"/>
        <w:adjustRightInd w:val="0"/>
        <w:snapToGrid w:val="0"/>
        <w:spacing w:line="360" w:lineRule="auto"/>
        <w:ind w:left="630" w:leftChars="0"/>
        <w:rPr>
          <w:rFonts w:hint="default" w:ascii="仿宋" w:hAnsi="仿宋" w:eastAsia="仿宋" w:cs="Courier New"/>
          <w:b/>
          <w:bCs/>
          <w:sz w:val="32"/>
          <w:szCs w:val="32"/>
          <w:lang w:val="en-US" w:eastAsia="zh-CN"/>
        </w:rPr>
      </w:pPr>
      <w:r>
        <w:rPr>
          <w:rFonts w:hint="default" w:ascii="仿宋" w:hAnsi="仿宋" w:eastAsia="仿宋" w:cs="Courier New"/>
          <w:b/>
          <w:bCs/>
          <w:sz w:val="32"/>
          <w:szCs w:val="32"/>
          <w:lang w:val="en-US" w:eastAsia="zh-CN"/>
        </w:rPr>
        <w:t>十一、国有资产占用情况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19</w:t>
      </w:r>
      <w:r>
        <w:rPr>
          <w:rFonts w:hint="eastAsia" w:ascii="仿宋" w:hAnsi="仿宋" w:eastAsia="仿宋" w:cs="宋体"/>
          <w:sz w:val="32"/>
          <w:szCs w:val="32"/>
        </w:rPr>
        <w:t>年</w:t>
      </w:r>
      <w:r>
        <w:rPr>
          <w:rFonts w:hint="eastAsia" w:ascii="仿宋" w:hAnsi="仿宋" w:eastAsia="仿宋" w:cs="宋体"/>
          <w:sz w:val="32"/>
          <w:szCs w:val="32"/>
          <w:lang w:val="en-US" w:eastAsia="zh-CN"/>
        </w:rPr>
        <w:t>末</w:t>
      </w:r>
      <w:r>
        <w:rPr>
          <w:rFonts w:hint="eastAsia" w:ascii="仿宋" w:hAnsi="仿宋" w:eastAsia="仿宋" w:cs="宋体"/>
          <w:sz w:val="32"/>
          <w:szCs w:val="32"/>
        </w:rPr>
        <w:t>，</w:t>
      </w:r>
      <w:r>
        <w:rPr>
          <w:rFonts w:hint="eastAsia" w:ascii="仿宋" w:hAnsi="仿宋" w:eastAsia="仿宋" w:cs="宋体"/>
          <w:sz w:val="32"/>
          <w:szCs w:val="32"/>
          <w:lang w:eastAsia="zh-CN"/>
        </w:rPr>
        <w:t>信阳市浉河区机关事务中心</w:t>
      </w:r>
      <w:r>
        <w:rPr>
          <w:rFonts w:hint="eastAsia" w:ascii="仿宋" w:hAnsi="仿宋" w:eastAsia="仿宋" w:cs="宋体"/>
          <w:sz w:val="32"/>
          <w:szCs w:val="32"/>
        </w:rPr>
        <w:t>共有车辆</w:t>
      </w:r>
      <w:r>
        <w:rPr>
          <w:rFonts w:hint="eastAsia" w:ascii="仿宋" w:hAnsi="仿宋" w:eastAsia="仿宋" w:cs="Courier New"/>
          <w:sz w:val="32"/>
          <w:szCs w:val="32"/>
          <w:lang w:val="en-US" w:eastAsia="zh-CN"/>
        </w:rPr>
        <w:t>1</w:t>
      </w:r>
      <w:r>
        <w:rPr>
          <w:rFonts w:hint="eastAsia" w:ascii="仿宋" w:hAnsi="仿宋" w:eastAsia="仿宋" w:cs="宋体"/>
          <w:sz w:val="32"/>
          <w:szCs w:val="32"/>
        </w:rPr>
        <w:t>辆，其中：一般公务用车</w:t>
      </w:r>
      <w:r>
        <w:rPr>
          <w:rFonts w:hint="eastAsia" w:ascii="仿宋" w:hAnsi="仿宋" w:eastAsia="仿宋" w:cs="Courier New"/>
          <w:sz w:val="32"/>
          <w:szCs w:val="32"/>
          <w:lang w:val="en-US" w:eastAsia="zh-CN"/>
        </w:rPr>
        <w:t>1</w:t>
      </w:r>
      <w:r>
        <w:rPr>
          <w:rFonts w:hint="eastAsia" w:ascii="仿宋" w:hAnsi="仿宋" w:eastAsia="仿宋" w:cs="宋体"/>
          <w:sz w:val="32"/>
          <w:szCs w:val="32"/>
        </w:rPr>
        <w:t>辆、一般执法执勤用车0辆、特种专业技术用车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numPr>
          <w:ilvl w:val="0"/>
          <w:numId w:val="0"/>
        </w:numPr>
        <w:kinsoku w:val="0"/>
        <w:overflowPunct w:val="0"/>
        <w:autoSpaceDE w:val="0"/>
        <w:autoSpaceDN w:val="0"/>
        <w:adjustRightInd w:val="0"/>
        <w:snapToGrid w:val="0"/>
        <w:spacing w:line="360" w:lineRule="auto"/>
        <w:ind w:left="630" w:leftChars="0"/>
        <w:rPr>
          <w:rFonts w:hint="eastAsia" w:ascii="仿宋" w:hAnsi="仿宋" w:eastAsia="仿宋" w:cs="Courier New"/>
          <w:b/>
          <w:bCs/>
          <w:sz w:val="32"/>
          <w:szCs w:val="32"/>
          <w:lang w:val="en-US" w:eastAsia="zh-CN"/>
        </w:rPr>
      </w:pPr>
      <w:r>
        <w:rPr>
          <w:rFonts w:hint="eastAsia" w:ascii="仿宋" w:hAnsi="仿宋" w:eastAsia="仿宋" w:cs="Courier New"/>
          <w:b/>
          <w:bCs/>
          <w:sz w:val="32"/>
          <w:szCs w:val="32"/>
          <w:lang w:val="en-US" w:eastAsia="zh-CN"/>
        </w:rPr>
        <w:t>十二、预算绩效管理工作开展情况说明</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 w:hAnsi="仿宋" w:eastAsia="仿宋" w:cs="Courier New"/>
          <w:sz w:val="32"/>
          <w:szCs w:val="32"/>
          <w:lang w:eastAsia="zh-CN"/>
        </w:rPr>
        <w:sectPr>
          <w:pgSz w:w="11905" w:h="16840"/>
          <w:pgMar w:top="1580" w:right="1240" w:bottom="1180" w:left="1400" w:header="0" w:footer="982" w:gutter="0"/>
          <w:pgNumType w:fmt="numberInDash"/>
          <w:cols w:space="720" w:num="1"/>
        </w:sectPr>
      </w:pPr>
      <w:r>
        <w:rPr>
          <w:rFonts w:hint="eastAsia" w:ascii="仿宋" w:hAnsi="仿宋" w:eastAsia="仿宋" w:cs="Courier New"/>
          <w:sz w:val="32"/>
          <w:szCs w:val="32"/>
          <w:lang w:eastAsia="zh-CN"/>
        </w:rPr>
        <w:t>信阳市浉河区机关事务中心20</w:t>
      </w:r>
      <w:r>
        <w:rPr>
          <w:rFonts w:hint="eastAsia" w:ascii="仿宋" w:hAnsi="仿宋" w:eastAsia="仿宋" w:cs="Courier New"/>
          <w:sz w:val="32"/>
          <w:szCs w:val="32"/>
          <w:lang w:val="en-US" w:eastAsia="zh-CN"/>
        </w:rPr>
        <w:t>20</w:t>
      </w:r>
      <w:r>
        <w:rPr>
          <w:rFonts w:hint="eastAsia" w:ascii="仿宋" w:hAnsi="仿宋" w:eastAsia="仿宋" w:cs="Courier New"/>
          <w:sz w:val="32"/>
          <w:szCs w:val="32"/>
          <w:lang w:eastAsia="zh-CN"/>
        </w:rPr>
        <w:t>年没有开展项目预算绩效评价。</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隶书"/>
          <w:sz w:val="48"/>
          <w:szCs w:val="48"/>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C6CF1"/>
    <w:multiLevelType w:val="singleLevel"/>
    <w:tmpl w:val="980C6CF1"/>
    <w:lvl w:ilvl="0" w:tentative="0">
      <w:start w:val="6"/>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left="-13" w:firstLine="400"/>
      </w:pPr>
      <w:rPr>
        <w:rFonts w:hint="default" w:cs="Times New Roman"/>
      </w:rPr>
    </w:lvl>
  </w:abstractNum>
  <w:abstractNum w:abstractNumId="4">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0C18E2"/>
    <w:rsid w:val="00132E43"/>
    <w:rsid w:val="00170110"/>
    <w:rsid w:val="0017112E"/>
    <w:rsid w:val="00172A27"/>
    <w:rsid w:val="001D3FB5"/>
    <w:rsid w:val="002A721A"/>
    <w:rsid w:val="00336FCB"/>
    <w:rsid w:val="00376170"/>
    <w:rsid w:val="00402C74"/>
    <w:rsid w:val="004C11C3"/>
    <w:rsid w:val="004D36BB"/>
    <w:rsid w:val="004F3C7C"/>
    <w:rsid w:val="0050293C"/>
    <w:rsid w:val="00503F16"/>
    <w:rsid w:val="005E126E"/>
    <w:rsid w:val="00630D31"/>
    <w:rsid w:val="00664626"/>
    <w:rsid w:val="006F22F7"/>
    <w:rsid w:val="007115FD"/>
    <w:rsid w:val="00731FE8"/>
    <w:rsid w:val="00743248"/>
    <w:rsid w:val="00787823"/>
    <w:rsid w:val="007956F5"/>
    <w:rsid w:val="007B72EA"/>
    <w:rsid w:val="007F7F87"/>
    <w:rsid w:val="009766B5"/>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9092F"/>
    <w:rsid w:val="00DB1C77"/>
    <w:rsid w:val="00DD5457"/>
    <w:rsid w:val="00E21B07"/>
    <w:rsid w:val="00E32E02"/>
    <w:rsid w:val="00E8190D"/>
    <w:rsid w:val="00E92067"/>
    <w:rsid w:val="00ED38A5"/>
    <w:rsid w:val="00ED44BB"/>
    <w:rsid w:val="00EE6AA4"/>
    <w:rsid w:val="00F92F65"/>
    <w:rsid w:val="00FB0B96"/>
    <w:rsid w:val="017D68CA"/>
    <w:rsid w:val="01901067"/>
    <w:rsid w:val="01F21A60"/>
    <w:rsid w:val="026651AD"/>
    <w:rsid w:val="027033B1"/>
    <w:rsid w:val="03240ECA"/>
    <w:rsid w:val="04453648"/>
    <w:rsid w:val="07F31BEE"/>
    <w:rsid w:val="084D7413"/>
    <w:rsid w:val="086B220C"/>
    <w:rsid w:val="08A93228"/>
    <w:rsid w:val="08FB3159"/>
    <w:rsid w:val="09BB2134"/>
    <w:rsid w:val="0C366EEC"/>
    <w:rsid w:val="0E99029F"/>
    <w:rsid w:val="0FAB2FE6"/>
    <w:rsid w:val="0FEF0DE6"/>
    <w:rsid w:val="1101275B"/>
    <w:rsid w:val="113C4E6E"/>
    <w:rsid w:val="113E646F"/>
    <w:rsid w:val="11407B13"/>
    <w:rsid w:val="117A0571"/>
    <w:rsid w:val="12CA6145"/>
    <w:rsid w:val="147E551D"/>
    <w:rsid w:val="14BD0B15"/>
    <w:rsid w:val="14D2458E"/>
    <w:rsid w:val="150B6848"/>
    <w:rsid w:val="15492582"/>
    <w:rsid w:val="172517C8"/>
    <w:rsid w:val="17965762"/>
    <w:rsid w:val="17BE6092"/>
    <w:rsid w:val="17F73D7A"/>
    <w:rsid w:val="18301BDF"/>
    <w:rsid w:val="193E376D"/>
    <w:rsid w:val="19CF0ECE"/>
    <w:rsid w:val="1A624019"/>
    <w:rsid w:val="1A7B1DC5"/>
    <w:rsid w:val="1C1152FA"/>
    <w:rsid w:val="1C1F61CB"/>
    <w:rsid w:val="1C3B117F"/>
    <w:rsid w:val="1C9430D4"/>
    <w:rsid w:val="1C970E94"/>
    <w:rsid w:val="1CB61AB8"/>
    <w:rsid w:val="1CE34AE6"/>
    <w:rsid w:val="1E2566FD"/>
    <w:rsid w:val="1E7D3B34"/>
    <w:rsid w:val="1F874D0D"/>
    <w:rsid w:val="20F5460F"/>
    <w:rsid w:val="212E5315"/>
    <w:rsid w:val="219725B3"/>
    <w:rsid w:val="23885AFD"/>
    <w:rsid w:val="24337632"/>
    <w:rsid w:val="254B33D1"/>
    <w:rsid w:val="2555723D"/>
    <w:rsid w:val="256D2254"/>
    <w:rsid w:val="25AD6EDA"/>
    <w:rsid w:val="25C01332"/>
    <w:rsid w:val="26434B03"/>
    <w:rsid w:val="27507D70"/>
    <w:rsid w:val="27C23248"/>
    <w:rsid w:val="280E08E4"/>
    <w:rsid w:val="29621C7E"/>
    <w:rsid w:val="2983760E"/>
    <w:rsid w:val="29B13F52"/>
    <w:rsid w:val="29ED2241"/>
    <w:rsid w:val="2A4F18E3"/>
    <w:rsid w:val="2ACE51FA"/>
    <w:rsid w:val="2BA4769A"/>
    <w:rsid w:val="2C654BE7"/>
    <w:rsid w:val="2C8F6BCF"/>
    <w:rsid w:val="2CC075DB"/>
    <w:rsid w:val="2CD06EF4"/>
    <w:rsid w:val="2D6012B2"/>
    <w:rsid w:val="2D9D4DA5"/>
    <w:rsid w:val="2DBF18D1"/>
    <w:rsid w:val="2E1B09DF"/>
    <w:rsid w:val="2E572F73"/>
    <w:rsid w:val="2EF476F8"/>
    <w:rsid w:val="2F47056C"/>
    <w:rsid w:val="2F9D786B"/>
    <w:rsid w:val="307652F7"/>
    <w:rsid w:val="30EF50F9"/>
    <w:rsid w:val="323443E0"/>
    <w:rsid w:val="325F6EF2"/>
    <w:rsid w:val="32EF005E"/>
    <w:rsid w:val="32EF40CE"/>
    <w:rsid w:val="33A76F4E"/>
    <w:rsid w:val="33E47C40"/>
    <w:rsid w:val="34416F30"/>
    <w:rsid w:val="361720D7"/>
    <w:rsid w:val="364D690A"/>
    <w:rsid w:val="36636074"/>
    <w:rsid w:val="36FA2471"/>
    <w:rsid w:val="372974AC"/>
    <w:rsid w:val="38100E4B"/>
    <w:rsid w:val="38262F47"/>
    <w:rsid w:val="39637962"/>
    <w:rsid w:val="39765334"/>
    <w:rsid w:val="39967F15"/>
    <w:rsid w:val="3A063830"/>
    <w:rsid w:val="3AE7177F"/>
    <w:rsid w:val="3B0F79BF"/>
    <w:rsid w:val="3C5769C0"/>
    <w:rsid w:val="3CE60EF1"/>
    <w:rsid w:val="3D57497E"/>
    <w:rsid w:val="3EA437AD"/>
    <w:rsid w:val="3EEE22CD"/>
    <w:rsid w:val="3F081D17"/>
    <w:rsid w:val="3F0E1F33"/>
    <w:rsid w:val="3FCD07F4"/>
    <w:rsid w:val="40C11B22"/>
    <w:rsid w:val="41BC3A31"/>
    <w:rsid w:val="41CF71DE"/>
    <w:rsid w:val="42271DDB"/>
    <w:rsid w:val="42563EC6"/>
    <w:rsid w:val="42784D0F"/>
    <w:rsid w:val="43E82B9D"/>
    <w:rsid w:val="44535B00"/>
    <w:rsid w:val="44552F7B"/>
    <w:rsid w:val="447A41FD"/>
    <w:rsid w:val="457B1C96"/>
    <w:rsid w:val="468900BD"/>
    <w:rsid w:val="46F559ED"/>
    <w:rsid w:val="477D716C"/>
    <w:rsid w:val="48B52937"/>
    <w:rsid w:val="48C00F7D"/>
    <w:rsid w:val="48EE3EF3"/>
    <w:rsid w:val="4A2F360C"/>
    <w:rsid w:val="4A9236CF"/>
    <w:rsid w:val="4B182C53"/>
    <w:rsid w:val="4B2D55EB"/>
    <w:rsid w:val="4B9521CB"/>
    <w:rsid w:val="4C1E2F28"/>
    <w:rsid w:val="4CA137D9"/>
    <w:rsid w:val="4DE20C7C"/>
    <w:rsid w:val="4FEB4D77"/>
    <w:rsid w:val="50C2787A"/>
    <w:rsid w:val="50CF4027"/>
    <w:rsid w:val="5115239B"/>
    <w:rsid w:val="51655137"/>
    <w:rsid w:val="51886138"/>
    <w:rsid w:val="52EC68E4"/>
    <w:rsid w:val="541D6A82"/>
    <w:rsid w:val="544677EE"/>
    <w:rsid w:val="54852C8F"/>
    <w:rsid w:val="557F1746"/>
    <w:rsid w:val="55D118F9"/>
    <w:rsid w:val="55EA1009"/>
    <w:rsid w:val="5651051D"/>
    <w:rsid w:val="57E961A8"/>
    <w:rsid w:val="581E297B"/>
    <w:rsid w:val="581E77CF"/>
    <w:rsid w:val="58B06254"/>
    <w:rsid w:val="58C1709D"/>
    <w:rsid w:val="5917318C"/>
    <w:rsid w:val="59431915"/>
    <w:rsid w:val="596506AE"/>
    <w:rsid w:val="59C54792"/>
    <w:rsid w:val="59EE4473"/>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5D72BAB"/>
    <w:rsid w:val="664A46E0"/>
    <w:rsid w:val="6695643A"/>
    <w:rsid w:val="6796775E"/>
    <w:rsid w:val="67D84ED8"/>
    <w:rsid w:val="68500770"/>
    <w:rsid w:val="686B0051"/>
    <w:rsid w:val="687C156E"/>
    <w:rsid w:val="68E95CA0"/>
    <w:rsid w:val="68F315DE"/>
    <w:rsid w:val="69F84494"/>
    <w:rsid w:val="6ABB6698"/>
    <w:rsid w:val="6AC30185"/>
    <w:rsid w:val="6BB86614"/>
    <w:rsid w:val="6DC12C15"/>
    <w:rsid w:val="6F2D14A1"/>
    <w:rsid w:val="6FDF24CC"/>
    <w:rsid w:val="700D1979"/>
    <w:rsid w:val="705F045F"/>
    <w:rsid w:val="71320DEC"/>
    <w:rsid w:val="71490407"/>
    <w:rsid w:val="7156288B"/>
    <w:rsid w:val="72153B88"/>
    <w:rsid w:val="72957115"/>
    <w:rsid w:val="72B61072"/>
    <w:rsid w:val="72D846A8"/>
    <w:rsid w:val="73F12465"/>
    <w:rsid w:val="744B0B09"/>
    <w:rsid w:val="75531EF6"/>
    <w:rsid w:val="755A7A11"/>
    <w:rsid w:val="75D0003D"/>
    <w:rsid w:val="783E1213"/>
    <w:rsid w:val="79060C93"/>
    <w:rsid w:val="790A578E"/>
    <w:rsid w:val="794E5DD1"/>
    <w:rsid w:val="79C66FD8"/>
    <w:rsid w:val="7A070B19"/>
    <w:rsid w:val="7A637437"/>
    <w:rsid w:val="7AF26ED3"/>
    <w:rsid w:val="7B4379B2"/>
    <w:rsid w:val="7BFF00E4"/>
    <w:rsid w:val="7C2C4361"/>
    <w:rsid w:val="7C435077"/>
    <w:rsid w:val="7CF52FED"/>
    <w:rsid w:val="7E942235"/>
    <w:rsid w:val="7F412ACF"/>
    <w:rsid w:val="7FD3679E"/>
    <w:rsid w:val="7FE351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semiHidden/>
    <w:unhideWhenUsed/>
    <w:locked/>
    <w:uiPriority w:val="99"/>
    <w:rPr>
      <w:color w:val="0000FF"/>
      <w:u w:val="single"/>
    </w:rPr>
  </w:style>
  <w:style w:type="character" w:customStyle="1" w:styleId="8">
    <w:name w:val="正文文本缩进 Char"/>
    <w:basedOn w:val="6"/>
    <w:link w:val="2"/>
    <w:semiHidden/>
    <w:qFormat/>
    <w:locked/>
    <w:uiPriority w:val="99"/>
    <w:rPr>
      <w:rFonts w:ascii="Calibri" w:hAnsi="Calibri" w:cs="Times New Roman"/>
      <w:sz w:val="24"/>
      <w:szCs w:val="24"/>
    </w:rPr>
  </w:style>
  <w:style w:type="character" w:customStyle="1" w:styleId="9">
    <w:name w:val="页脚 Char"/>
    <w:basedOn w:val="6"/>
    <w:link w:val="3"/>
    <w:semiHidden/>
    <w:qFormat/>
    <w:locked/>
    <w:uiPriority w:val="99"/>
    <w:rPr>
      <w:rFonts w:ascii="Calibri" w:hAnsi="Calibri" w:cs="Times New Roman"/>
      <w:sz w:val="18"/>
      <w:szCs w:val="18"/>
    </w:rPr>
  </w:style>
  <w:style w:type="character" w:customStyle="1" w:styleId="10">
    <w:name w:val="页眉 Char"/>
    <w:basedOn w:val="6"/>
    <w:link w:val="4"/>
    <w:semiHidden/>
    <w:qFormat/>
    <w:locked/>
    <w:uiPriority w:val="99"/>
    <w:rPr>
      <w:rFonts w:ascii="Calibri" w:hAnsi="Calibri" w:cs="Times New Roman"/>
      <w:sz w:val="18"/>
      <w:szCs w:val="18"/>
    </w:rPr>
  </w:style>
  <w:style w:type="character" w:customStyle="1" w:styleId="11">
    <w:name w:val="font31"/>
    <w:basedOn w:val="6"/>
    <w:qFormat/>
    <w:uiPriority w:val="99"/>
    <w:rPr>
      <w:rFonts w:ascii="Arial" w:hAnsi="Arial" w:cs="Arial"/>
      <w:color w:val="000000"/>
      <w:sz w:val="16"/>
      <w:szCs w:val="16"/>
      <w:u w:val="none"/>
    </w:rPr>
  </w:style>
  <w:style w:type="character" w:customStyle="1" w:styleId="12">
    <w:name w:val="font01"/>
    <w:basedOn w:val="6"/>
    <w:qFormat/>
    <w:uiPriority w:val="99"/>
    <w:rPr>
      <w:rFonts w:ascii="Arial" w:hAnsi="Arial" w:cs="Arial"/>
      <w:color w:val="000000"/>
      <w:sz w:val="16"/>
      <w:szCs w:val="16"/>
      <w:u w:val="none"/>
    </w:rPr>
  </w:style>
  <w:style w:type="character" w:customStyle="1" w:styleId="13">
    <w:name w:val="font41"/>
    <w:basedOn w:val="6"/>
    <w:qFormat/>
    <w:uiPriority w:val="99"/>
    <w:rPr>
      <w:rFonts w:ascii="宋体" w:hAnsi="宋体" w:eastAsia="宋体" w:cs="宋体"/>
      <w:color w:val="000000"/>
      <w:sz w:val="16"/>
      <w:szCs w:val="16"/>
      <w:u w:val="none"/>
    </w:rPr>
  </w:style>
  <w:style w:type="paragraph" w:styleId="14">
    <w:name w:val="List Paragraph"/>
    <w:basedOn w:val="1"/>
    <w:unhideWhenUsed/>
    <w:qFormat/>
    <w:uiPriority w:val="99"/>
    <w:pPr>
      <w:ind w:firstLine="420" w:firstLineChars="200"/>
    </w:pPr>
  </w:style>
  <w:style w:type="character" w:customStyle="1" w:styleId="15">
    <w:name w:val="font51"/>
    <w:basedOn w:val="6"/>
    <w:qFormat/>
    <w:uiPriority w:val="0"/>
    <w:rPr>
      <w:rFonts w:hint="eastAsia" w:ascii="宋体" w:hAnsi="宋体" w:eastAsia="宋体" w:cs="宋体"/>
      <w:color w:val="000000"/>
      <w:sz w:val="20"/>
      <w:szCs w:val="20"/>
      <w:u w:val="none"/>
    </w:rPr>
  </w:style>
  <w:style w:type="character" w:customStyle="1" w:styleId="16">
    <w:name w:val="font2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4C311-395B-4C17-8ECD-D53259378E6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1559</Words>
  <Characters>8892</Characters>
  <Lines>74</Lines>
  <Paragraphs>20</Paragraphs>
  <TotalTime>0</TotalTime>
  <ScaleCrop>false</ScaleCrop>
  <LinksUpToDate>false</LinksUpToDate>
  <CharactersWithSpaces>10431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2019-08-20T02:10:00Z</cp:lastPrinted>
  <dcterms:modified xsi:type="dcterms:W3CDTF">2021-06-20T04:22:46Z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AAC6714E361D449C9C7F2DF0ADCC2524</vt:lpwstr>
  </property>
</Properties>
</file>