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 xml:space="preserve">                                                                                                                                                                                                                                                                                                                                                                                                                                                                                                                                                                                                                                                                                                                                                                                                                                                                                                                                                                                                                                                                                                                                                                                                                                                       </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48"/>
          <w:szCs w:val="48"/>
          <w:lang w:eastAsia="zh-CN"/>
        </w:rPr>
      </w:pPr>
      <w:bookmarkStart w:id="0" w:name="_GoBack"/>
      <w:r>
        <w:rPr>
          <w:rFonts w:hint="eastAsia" w:ascii="隶书" w:hAnsi="隶书" w:eastAsia="隶书" w:cs="隶书"/>
          <w:sz w:val="48"/>
          <w:szCs w:val="48"/>
          <w:lang w:eastAsia="zh-CN"/>
        </w:rPr>
        <w:t>信阳市浉河区卫生健康委员会</w:t>
      </w:r>
      <w:bookmarkEnd w:id="0"/>
    </w:p>
    <w:p>
      <w:pPr>
        <w:jc w:val="center"/>
        <w:rPr>
          <w:rFonts w:hint="eastAsia" w:ascii="隶书" w:hAnsi="隶书" w:eastAsia="隶书" w:cs="隶书"/>
          <w:sz w:val="48"/>
          <w:szCs w:val="48"/>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lang w:eastAsia="zh-CN"/>
        </w:rPr>
        <w:t>20</w:t>
      </w:r>
      <w:r>
        <w:rPr>
          <w:rFonts w:hint="eastAsia" w:ascii="隶书" w:hAnsi="隶书" w:eastAsia="隶书" w:cs="隶书"/>
          <w:sz w:val="48"/>
          <w:szCs w:val="48"/>
          <w:lang w:val="en-US" w:eastAsia="zh-CN"/>
        </w:rPr>
        <w:t>20</w:t>
      </w:r>
      <w:r>
        <w:rPr>
          <w:rFonts w:hint="eastAsia" w:ascii="隶书" w:hAnsi="隶书" w:eastAsia="隶书" w:cs="隶书"/>
          <w:sz w:val="48"/>
          <w:szCs w:val="48"/>
        </w:rPr>
        <w:t>年度部门</w:t>
      </w:r>
      <w:r>
        <w:rPr>
          <w:rFonts w:hint="eastAsia" w:ascii="隶书" w:hAnsi="隶书" w:eastAsia="隶书" w:cs="隶书"/>
          <w:sz w:val="48"/>
          <w:szCs w:val="48"/>
          <w:lang w:eastAsia="zh-CN"/>
        </w:rPr>
        <w:t>预算公开说明</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信阳市浉河区卫生健康委员会基本情况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w:t>
      </w:r>
      <w:r>
        <w:rPr>
          <w:rFonts w:hint="eastAsia" w:ascii="宋体" w:hAnsi="宋体" w:eastAsia="宋体" w:cs="宋体"/>
          <w:sz w:val="32"/>
          <w:szCs w:val="32"/>
          <w:lang w:eastAsia="zh-CN"/>
        </w:rPr>
        <w:t>责</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二、机构设置</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信阳市浉河区卫生健康委员会20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w:t>
      </w:r>
      <w:r>
        <w:rPr>
          <w:rFonts w:hint="eastAsia" w:ascii="黑体" w:hAnsi="黑体" w:eastAsia="黑体" w:cs="黑体"/>
          <w:sz w:val="32"/>
          <w:szCs w:val="32"/>
          <w:lang w:eastAsia="zh-CN"/>
        </w:rPr>
        <w:t>预算情况说明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spacing w:line="600" w:lineRule="exact"/>
        <w:rPr>
          <w:rFonts w:hint="eastAsia" w:ascii="黑体" w:eastAsia="黑体"/>
          <w:color w:val="000000"/>
          <w:sz w:val="32"/>
          <w:szCs w:val="32"/>
        </w:rPr>
      </w:pPr>
      <w:r>
        <w:rPr>
          <w:rFonts w:hint="eastAsia" w:ascii="黑体" w:eastAsia="黑体"/>
          <w:color w:val="000000"/>
          <w:sz w:val="32"/>
          <w:szCs w:val="32"/>
        </w:rPr>
        <w:t>附件：</w:t>
      </w:r>
      <w:r>
        <w:rPr>
          <w:rFonts w:hint="eastAsia" w:ascii="黑体" w:hAnsi="黑体" w:eastAsia="黑体" w:cs="黑体"/>
          <w:sz w:val="32"/>
          <w:szCs w:val="32"/>
          <w:lang w:eastAsia="zh-CN"/>
        </w:rPr>
        <w:t>信阳市浉河区卫生健康委员会</w:t>
      </w:r>
      <w:r>
        <w:rPr>
          <w:rFonts w:hint="eastAsia" w:ascii="黑体" w:eastAsia="黑体"/>
          <w:color w:val="000000"/>
          <w:sz w:val="32"/>
          <w:szCs w:val="32"/>
        </w:rPr>
        <w:t>20</w:t>
      </w:r>
      <w:r>
        <w:rPr>
          <w:rFonts w:hint="eastAsia" w:ascii="黑体" w:eastAsia="黑体"/>
          <w:color w:val="000000"/>
          <w:sz w:val="32"/>
          <w:szCs w:val="32"/>
          <w:lang w:val="en-US" w:eastAsia="zh-CN"/>
        </w:rPr>
        <w:t>20</w:t>
      </w:r>
      <w:r>
        <w:rPr>
          <w:rFonts w:hint="eastAsia" w:ascii="黑体" w:eastAsia="黑体"/>
          <w:color w:val="000000"/>
          <w:sz w:val="32"/>
          <w:szCs w:val="32"/>
        </w:rPr>
        <w:t>年度部门预算表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lang w:eastAsia="zh-CN"/>
        </w:rPr>
      </w:pPr>
      <w:r>
        <w:rPr>
          <w:rFonts w:hint="eastAsia" w:ascii="宋体" w:hAnsi="宋体"/>
          <w:color w:val="000000"/>
          <w:sz w:val="32"/>
          <w:szCs w:val="32"/>
          <w:lang w:val="en-US" w:eastAsia="zh-CN"/>
        </w:rPr>
        <w:t>6</w:t>
      </w:r>
      <w:r>
        <w:rPr>
          <w:rFonts w:hint="eastAsia" w:ascii="宋体" w:hAnsi="宋体"/>
          <w:color w:val="000000"/>
          <w:sz w:val="32"/>
          <w:szCs w:val="32"/>
        </w:rPr>
        <w:t>、政府性基金预算支出情况</w:t>
      </w:r>
      <w:r>
        <w:rPr>
          <w:rFonts w:hint="eastAsia" w:ascii="宋体" w:hAnsi="宋体"/>
          <w:color w:val="000000"/>
          <w:sz w:val="32"/>
          <w:szCs w:val="32"/>
          <w:lang w:eastAsia="zh-CN"/>
        </w:rPr>
        <w:t>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7</w:t>
      </w:r>
      <w:r>
        <w:rPr>
          <w:rFonts w:hint="eastAsia" w:ascii="宋体" w:hAnsi="宋体"/>
          <w:color w:val="000000"/>
          <w:sz w:val="32"/>
          <w:szCs w:val="32"/>
        </w:rPr>
        <w:t>、一般公共预算基本支出情况表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8</w:t>
      </w:r>
      <w:r>
        <w:rPr>
          <w:rFonts w:hint="eastAsia" w:ascii="宋体" w:hAnsi="宋体"/>
          <w:color w:val="000000"/>
          <w:sz w:val="32"/>
          <w:szCs w:val="32"/>
        </w:rPr>
        <w:t>、一般公共预算“三公”经费支出情况表</w:t>
      </w:r>
    </w:p>
    <w:p>
      <w:pPr>
        <w:spacing w:line="600" w:lineRule="exact"/>
        <w:ind w:firstLine="640" w:firstLineChars="200"/>
        <w:rPr>
          <w:rFonts w:hint="eastAsia" w:ascii="宋体" w:hAnsi="宋体"/>
          <w:color w:val="000000"/>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ind w:firstLine="640" w:firstLineChars="200"/>
        <w:rPr>
          <w:rFonts w:hint="eastAsia" w:ascii="宋体" w:hAnsi="宋体"/>
          <w:color w:val="000000"/>
          <w:sz w:val="32"/>
          <w:szCs w:val="32"/>
        </w:rPr>
      </w:pPr>
    </w:p>
    <w:p>
      <w:pPr>
        <w:numPr>
          <w:ilvl w:val="0"/>
          <w:numId w:val="2"/>
        </w:numPr>
        <w:jc w:val="both"/>
        <w:rPr>
          <w:rFonts w:hint="eastAsia" w:ascii="隶书" w:hAnsi="隶书" w:eastAsia="隶书" w:cs="隶书"/>
          <w:sz w:val="32"/>
          <w:szCs w:val="32"/>
          <w:lang w:eastAsia="zh-CN"/>
        </w:rPr>
      </w:pPr>
      <w:r>
        <w:rPr>
          <w:rFonts w:hint="eastAsia" w:ascii="隶书" w:hAnsi="隶书" w:eastAsia="隶书" w:cs="隶书"/>
          <w:sz w:val="32"/>
          <w:szCs w:val="32"/>
          <w:lang w:eastAsia="zh-CN"/>
        </w:rPr>
        <w:t>信阳市浉河区卫生健康委员会基本情况</w:t>
      </w:r>
    </w:p>
    <w:p>
      <w:pPr>
        <w:widowControl w:val="0"/>
        <w:numPr>
          <w:ilvl w:val="0"/>
          <w:numId w:val="0"/>
        </w:numPr>
        <w:jc w:val="both"/>
        <w:rPr>
          <w:rFonts w:hint="eastAsia" w:ascii="隶书" w:hAnsi="隶书" w:eastAsia="隶书" w:cs="隶书"/>
          <w:sz w:val="36"/>
          <w:szCs w:val="36"/>
          <w:lang w:val="en-US" w:eastAsia="zh-CN"/>
        </w:rPr>
      </w:pPr>
    </w:p>
    <w:p>
      <w:pPr>
        <w:numPr>
          <w:ilvl w:val="0"/>
          <w:numId w:val="0"/>
        </w:numPr>
        <w:spacing w:line="360" w:lineRule="auto"/>
        <w:jc w:val="left"/>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主要职</w:t>
      </w:r>
      <w:r>
        <w:rPr>
          <w:rFonts w:hint="eastAsia" w:ascii="黑体" w:hAnsi="黑体" w:eastAsia="黑体" w:cs="黑体"/>
          <w:sz w:val="32"/>
          <w:szCs w:val="32"/>
          <w:lang w:eastAsia="zh-CN"/>
        </w:rPr>
        <w:t>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仿宋" w:hAnsi="仿宋" w:eastAsia="仿宋" w:cs="仿宋"/>
          <w:b w:val="0"/>
          <w:color w:val="000000" w:themeColor="text1"/>
          <w:sz w:val="32"/>
          <w:szCs w:val="32"/>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 w:hAnsi="仿宋" w:eastAsia="仿宋" w:cs="仿宋"/>
          <w:color w:val="000000" w:themeColor="text1"/>
          <w:sz w:val="32"/>
          <w:szCs w:val="32"/>
          <w:lang w:val="en-US" w:eastAsia="zh-CN"/>
        </w:rPr>
        <w:t>信阳市</w:t>
      </w:r>
      <w:r>
        <w:rPr>
          <w:rFonts w:hint="eastAsia" w:ascii="仿宋" w:hAnsi="仿宋" w:eastAsia="仿宋" w:cs="仿宋"/>
          <w:b w:val="0"/>
          <w:bCs w:val="0"/>
          <w:color w:val="000000" w:themeColor="text1"/>
          <w:sz w:val="32"/>
          <w:szCs w:val="32"/>
        </w:rPr>
        <w:t>浉河区</w:t>
      </w:r>
      <w:r>
        <w:rPr>
          <w:rFonts w:hint="eastAsia" w:ascii="仿宋" w:hAnsi="仿宋" w:eastAsia="仿宋" w:cs="仿宋"/>
          <w:b w:val="0"/>
          <w:bCs w:val="0"/>
          <w:color w:val="000000" w:themeColor="text1"/>
          <w:sz w:val="32"/>
          <w:szCs w:val="32"/>
          <w:lang w:eastAsia="zh-CN"/>
        </w:rPr>
        <w:t>卫生健康委员会</w:t>
      </w:r>
      <w:r>
        <w:rPr>
          <w:rFonts w:hint="eastAsia" w:ascii="仿宋" w:hAnsi="仿宋" w:eastAsia="仿宋" w:cs="仿宋"/>
          <w:b w:val="0"/>
          <w:color w:val="000000" w:themeColor="text1"/>
          <w:sz w:val="32"/>
          <w:szCs w:val="32"/>
        </w:rPr>
        <w:t>隶属浉河区政府，是区政府主管全区卫生</w:t>
      </w:r>
      <w:r>
        <w:rPr>
          <w:rFonts w:hint="eastAsia" w:ascii="仿宋" w:hAnsi="仿宋" w:eastAsia="仿宋" w:cs="仿宋"/>
          <w:b w:val="0"/>
          <w:color w:val="000000" w:themeColor="text1"/>
          <w:sz w:val="32"/>
          <w:szCs w:val="32"/>
          <w:lang w:eastAsia="zh-CN"/>
        </w:rPr>
        <w:t>健康</w:t>
      </w:r>
      <w:r>
        <w:rPr>
          <w:rFonts w:hint="eastAsia" w:ascii="仿宋" w:hAnsi="仿宋" w:eastAsia="仿宋" w:cs="仿宋"/>
          <w:b w:val="0"/>
          <w:color w:val="000000" w:themeColor="text1"/>
          <w:sz w:val="32"/>
          <w:szCs w:val="32"/>
        </w:rPr>
        <w:t>工作的行政职能部门，财务收支独立核算，国有资产由区财政局和国资局监督管理。主要职责范围是：贯彻执行党和国家国民健康、卫生健康事业发展的法律法规、政策、规划,组织实施卫生健康、中医药事业发展的地方性法规规章、政策和地方标准。统筹规划全区卫生健康资源配置,指导全区区域卫生健康规划编制和实施组织实施卫生健康基本公共服务均等化、普惠化、便捷化和公共资源向基层延伸等政策措施。协调推进深化医药卫生体制改革,研究提出全区深化医药卫生体制改革重大政策、措施的建议。组织深化公立医院综合改革,推进管办分离,健全现代医院管理制度,组织实施国家及省、市推动卫生健康公共服务提供主体多元化、提供方式多样化的政策措施,提出医疗服务和药品价格政策的建议。组织落实疾病预防控制规划、免疫规划以及严重危害人民健康公共卫生问题的干预措施。负责卫生应急工作,组织指导突发公共卫生事件的预防控制和各类突发公共的医炉卫暖。发布法定传染病疫情信息、突发公共卫生事件应急处置信息</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贯彻落实国家药物政策和国家基本药物制度,开展药品使用监测、临床综合评价和短缺药品预警。负责职责范围内的职业卫生、放射卫生、环境卫生、学校卫生、公共场所卫生、饮用水卫生等公共卫生的监督管理,负责传染病防治监督,健全卫生健康综合监督体系。组织开展食品安全风险监测评估</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监督实施医疗机构、医疗服务行业、采供血机构管理办法,建立医疗服务评价和监督管理体系。会同有关部门贯彻执行国家卫生健康专业技术人员执业规则、服务规范</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负责计划生育管理和服务工作,开展人口监测预警,研究提出人口与家庭发展相关政策建议,贯彻落实计划生育政策。指导基层医疗卫生、妇幼健康服务体系建设,加强全科医生队伍建设。推进卫生健康科技创新发展</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拟订并协调落实应对人口老龄化政策措施,负责推进老年健康服务体系建设和医养结合工作</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负责重要会议与重大活动的医疗卫生保障工作</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负责中医管理工作,拟订全区中医药事业发展中长期规划。</w:t>
      </w:r>
      <w:r>
        <w:rPr>
          <w:rFonts w:hint="eastAsia" w:ascii="仿宋" w:hAnsi="仿宋" w:eastAsia="仿宋" w:cs="仿宋"/>
          <w:b w:val="0"/>
          <w:color w:val="000000" w:themeColor="text1"/>
          <w:sz w:val="32"/>
          <w:szCs w:val="32"/>
          <w:lang w:eastAsia="zh-CN"/>
        </w:rPr>
        <w:t>承担</w:t>
      </w:r>
      <w:r>
        <w:rPr>
          <w:rFonts w:hint="eastAsia" w:ascii="仿宋" w:hAnsi="仿宋" w:eastAsia="仿宋" w:cs="仿宋"/>
          <w:b w:val="0"/>
          <w:color w:val="000000" w:themeColor="text1"/>
          <w:sz w:val="32"/>
          <w:szCs w:val="32"/>
        </w:rPr>
        <w:t>区爱国卫生运动委员会、区艾滋病防治工作委员会、区中医药工作领导小组、区老龄工作委员会、区人口和计划生育工作领导小组、区保健委员会日常工作,指导区计划生育协会的业务工作。完成区委、区政府交办的其他任务。有关职责分工。与区发展和改革委员会的有关职责分工。区卫生健康委员会负责开展人口监测预警工作,研究提出与生育相关的人口数量、素质、结构、分布方面的政策建议,促进生育政策和相关经济社会政策配套衔接,参与制定全区人口发展和政策,落实国家及省市人口发展规划中的有关任务。区发展和改革委员会负责组织监测和评估全区人口变动情况及趋势影响,建立人口预测预报制度,开展重大决策人口影响评估,完善重大人口政策咨询机制,研究提出人口与经济社会、资源、环境协调可持续发展,以及统筹促进人口长期均衡发展的政策建议</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与区民政局的有关职责分工。区卫生健康委员会负责拟订对人口老龄化、医养结合政策措施,综合协调、督促指导、组织推进老龄事业发展,承担老年疾病防治、老年人医疗照护、老年人心理健康与关怀服务等老年健康工作。区民政局负责推进、指导监督管理养老服条工作,组织实施省服粉体紧建设规划、法规、政策、标准,承担老年人福利和特殊困难老年人救助工作</w:t>
      </w:r>
      <w:r>
        <w:rPr>
          <w:rFonts w:hint="eastAsia" w:ascii="仿宋" w:hAnsi="仿宋" w:eastAsia="仿宋" w:cs="仿宋"/>
          <w:b w:val="0"/>
          <w:color w:val="000000" w:themeColor="text1"/>
          <w:sz w:val="32"/>
          <w:szCs w:val="32"/>
          <w:lang w:eastAsia="zh-CN"/>
        </w:rPr>
        <w:t>。</w:t>
      </w:r>
      <w:r>
        <w:rPr>
          <w:rFonts w:hint="eastAsia" w:ascii="仿宋" w:hAnsi="仿宋" w:eastAsia="仿宋" w:cs="仿宋"/>
          <w:b w:val="0"/>
          <w:color w:val="000000" w:themeColor="text1"/>
          <w:sz w:val="32"/>
          <w:szCs w:val="32"/>
        </w:rPr>
        <w:t>与区市场监督管理局的有关职责分工。区卫生健康委员会负责食晶安全风险评估工作,会同区市场监督管理局等部门制定、实施食品安全风险监测计划。区卫生健康委员会对通过食品安全风险监测或者接到举报发现食品可能存在安全隐患的,应立即组织进行检验和食品安全风险评估,并及时向区市场监督管理局等部门通报食品安全风险评估结果,对得出不安全结论的食品,区市场监督管理局等部应当立即采取措施。区市场监督管理局等部门在监督管理工作中发现需要进行食品安全风险评估的,应当及时向区卫生健康委员会提出建议。区市场监督管理局会同区卫生健康委员会建立重大药品不良反应和医疗器械不良事件相互通报机制和联合处置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仿宋" w:hAnsi="仿宋" w:eastAsia="仿宋" w:cs="仿宋"/>
          <w:b w:val="0"/>
          <w:color w:val="000000" w:themeColor="text1"/>
          <w:sz w:val="32"/>
          <w:szCs w:val="32"/>
        </w:rPr>
      </w:pPr>
      <w:r>
        <w:rPr>
          <w:rFonts w:hint="eastAsia" w:ascii="仿宋" w:hAnsi="仿宋" w:eastAsia="仿宋" w:cs="仿宋"/>
          <w:b w:val="0"/>
          <w:color w:val="000000" w:themeColor="text1"/>
          <w:sz w:val="32"/>
          <w:szCs w:val="32"/>
        </w:rPr>
        <w:t>与区医疗保障局的有关职责分工。区卫生健康委员会、区医疗保障局等部门在医疗、医保、医药等方面加强制度、政策衔接,建立沟通协商机制,协同推进改革,提高医疗资源使用效率和医疗保障水平。</w:t>
      </w:r>
    </w:p>
    <w:p>
      <w:pPr>
        <w:spacing w:line="220" w:lineRule="atLeast"/>
        <w:ind w:firstLine="640" w:firstLineChars="200"/>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eastAsia="zh-CN"/>
        </w:rPr>
        <w:t>委</w:t>
      </w:r>
      <w:r>
        <w:rPr>
          <w:rFonts w:hint="eastAsia" w:ascii="仿宋" w:hAnsi="仿宋" w:eastAsia="仿宋" w:cs="仿宋"/>
          <w:b w:val="0"/>
          <w:bCs w:val="0"/>
          <w:sz w:val="32"/>
          <w:szCs w:val="32"/>
        </w:rPr>
        <w:t>机关内设机构主要有</w:t>
      </w:r>
      <w:r>
        <w:rPr>
          <w:rFonts w:hint="eastAsia" w:ascii="仿宋" w:hAnsi="仿宋" w:eastAsia="仿宋" w:cs="仿宋"/>
          <w:b w:val="0"/>
          <w:bCs w:val="0"/>
          <w:sz w:val="32"/>
          <w:szCs w:val="32"/>
          <w:lang w:eastAsia="zh-CN"/>
        </w:rPr>
        <w:t>办公室（信访稳定办公室、行政审批股）、人事股、规划财务股、医政医管股（医疗体制改革办公室、老龄健康股）、药物政策与基本药物制度股、疾病预防控制股（艾滋病防治工作办公室、突发公共卫生事件应急指挥中心办公室、职业健康股）、中医股、人口监测与家庭发展股、妇幼健康股、基层卫生健康股、科技教育股（宣传与法规股）、信息股、综合监督股（食品安全标准与监测评估办公室）、爱国卫生股、党建办、工会</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委系统全供单位有八个（分别是：浉河区疾病预防和控制中心、信阳市妇幼保健院、浉河区卫生和计生监督所、浉河区健康教育所、浉河区卫生学校、浉河区药圃场、浉河区计生协会办公室、浉河区人口学校）；差供单位五个（信阳市第三人民医院、信阳市第二中医院、信阳市精神病医院、信阳市肛肠医院、信阳市眼科医院）；自筹单位三</w:t>
      </w:r>
      <w:r>
        <w:rPr>
          <w:rFonts w:hint="eastAsia" w:ascii="仿宋" w:hAnsi="仿宋" w:eastAsia="仿宋" w:cs="仿宋"/>
          <w:b w:val="0"/>
          <w:bCs w:val="0"/>
          <w:sz w:val="32"/>
          <w:szCs w:val="32"/>
          <w:lang w:val="en-US" w:eastAsia="zh-CN"/>
        </w:rPr>
        <w:t>个（浉河区已婚育龄妇女健康检查站、浉河区人口监控队、浉河区药具管理站）；</w:t>
      </w:r>
      <w:r>
        <w:rPr>
          <w:rFonts w:hint="eastAsia" w:ascii="仿宋" w:hAnsi="仿宋" w:eastAsia="仿宋" w:cs="仿宋"/>
          <w:b w:val="0"/>
          <w:bCs w:val="0"/>
          <w:sz w:val="32"/>
          <w:szCs w:val="32"/>
          <w:lang w:eastAsia="zh-CN"/>
        </w:rPr>
        <w:t>乡镇卫生院十个；社区服务中心八个。</w:t>
      </w:r>
    </w:p>
    <w:p>
      <w:pPr>
        <w:numPr>
          <w:ilvl w:val="0"/>
          <w:numId w:val="0"/>
        </w:numPr>
        <w:spacing w:line="360" w:lineRule="auto"/>
        <w:jc w:val="left"/>
        <w:rPr>
          <w:rFonts w:ascii="仿宋_GB2312" w:hAnsi="仿宋_GB2312" w:eastAsia="仿宋_GB2312" w:cs="仿宋_GB2312"/>
          <w:b w:val="0"/>
          <w:bCs w:val="0"/>
          <w:sz w:val="32"/>
          <w:szCs w:val="32"/>
        </w:rPr>
      </w:pPr>
    </w:p>
    <w:p>
      <w:pPr>
        <w:numPr>
          <w:ilvl w:val="0"/>
          <w:numId w:val="0"/>
        </w:numPr>
        <w:spacing w:line="360" w:lineRule="auto"/>
        <w:jc w:val="left"/>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（二）、机构设置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信阳市浉河区卫生健康委员会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包括：</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浉河区疾病预防和控制中心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信阳市妇幼保健院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浉河区卫生和计生监督所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浉河区健康教育所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浉河区卫生学校</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浉河区药圃场</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信阳市第三人民医院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信阳市第二中医院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信阳市精神病医院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信阳市肛肠医院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信阳市眼科医院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柳林卫生院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东双河卫生院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谭家河卫生院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十三里桥卫生院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浉河港卫生院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董家河卫生院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游河卫生院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吴家店卫生院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老城社区卫生服务中心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民权社区卫生服务中心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五里墩社区卫生服务中心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车站社区卫生服务中心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湖东社区卫生服务中心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金牛山社区卫生服务中心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双井社区卫生服务中心</w:t>
      </w:r>
    </w:p>
    <w:p>
      <w:pPr>
        <w:ind w:firstLine="960" w:firstLineChars="3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浉河区计生协会办公室</w:t>
      </w:r>
    </w:p>
    <w:p>
      <w:pPr>
        <w:ind w:firstLine="960" w:firstLineChars="3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浉河区人口学校</w:t>
      </w:r>
    </w:p>
    <w:p>
      <w:pPr>
        <w:ind w:firstLine="960" w:firstLineChars="3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浉河区已婚育龄妇女健康检查站</w:t>
      </w:r>
    </w:p>
    <w:p>
      <w:pPr>
        <w:ind w:firstLine="960" w:firstLineChars="3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浉河区人口监控队</w:t>
      </w:r>
    </w:p>
    <w:p>
      <w:pPr>
        <w:ind w:firstLine="960" w:firstLineChars="3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浉河区药具管理站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纳入</w:t>
      </w:r>
      <w:r>
        <w:rPr>
          <w:rFonts w:hint="eastAsia" w:ascii="仿宋_GB2312" w:hAnsi="宋体" w:eastAsia="仿宋_GB2312" w:cs="宋体"/>
          <w:sz w:val="32"/>
          <w:szCs w:val="32"/>
          <w:lang w:val="en-US" w:eastAsia="zh-CN"/>
        </w:rPr>
        <w:t>信阳市浉河区卫生健康委员会</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年度部门预算编制范围包括</w:t>
      </w:r>
      <w:r>
        <w:rPr>
          <w:rFonts w:hint="eastAsia" w:ascii="仿宋_GB2312" w:hAnsi="宋体" w:eastAsia="仿宋_GB2312" w:cs="宋体"/>
          <w:sz w:val="32"/>
          <w:szCs w:val="32"/>
          <w:lang w:val="en-US" w:eastAsia="zh-CN"/>
        </w:rPr>
        <w:t>信阳市浉河区卫生健康委员会</w:t>
      </w:r>
      <w:r>
        <w:rPr>
          <w:rFonts w:hint="eastAsia" w:ascii="仿宋_GB2312" w:eastAsia="仿宋_GB2312"/>
          <w:sz w:val="32"/>
          <w:szCs w:val="32"/>
        </w:rPr>
        <w:t>本级预算，和所属单位预算在内的汇总预算。</w:t>
      </w:r>
    </w:p>
    <w:p>
      <w:pPr>
        <w:jc w:val="left"/>
        <w:rPr>
          <w:rFonts w:hint="eastAsia" w:ascii="仿宋" w:hAnsi="仿宋" w:eastAsia="仿宋" w:cs="仿宋"/>
          <w:b w:val="0"/>
          <w:bCs w:val="0"/>
          <w:sz w:val="32"/>
          <w:szCs w:val="32"/>
          <w:lang w:val="en-US" w:eastAsia="zh-CN"/>
        </w:rPr>
        <w:sectPr>
          <w:headerReference r:id="rId4" w:type="default"/>
          <w:footerReference r:id="rId5" w:type="default"/>
          <w:pgSz w:w="11906" w:h="16838"/>
          <w:pgMar w:top="1440" w:right="1800" w:bottom="1440" w:left="1800" w:header="851" w:footer="992" w:gutter="0"/>
          <w:pgNumType w:fmt="numberInDash" w:start="1"/>
          <w:cols w:space="425" w:num="1"/>
          <w:docGrid w:type="lines" w:linePitch="312" w:charSpace="0"/>
        </w:sectPr>
      </w:pPr>
    </w:p>
    <w:p>
      <w:pPr>
        <w:spacing w:line="600" w:lineRule="exact"/>
        <w:rPr>
          <w:rFonts w:eastAsia="黑体"/>
          <w:color w:val="000000"/>
          <w:sz w:val="32"/>
          <w:szCs w:val="32"/>
        </w:rPr>
      </w:pPr>
      <w:r>
        <w:rPr>
          <w:rFonts w:eastAsia="黑体"/>
          <w:color w:val="000000"/>
          <w:sz w:val="32"/>
          <w:szCs w:val="32"/>
        </w:rPr>
        <w:t>二、20</w:t>
      </w:r>
      <w:r>
        <w:rPr>
          <w:rFonts w:hint="eastAsia" w:eastAsia="黑体"/>
          <w:color w:val="000000"/>
          <w:sz w:val="32"/>
          <w:szCs w:val="32"/>
          <w:lang w:val="en-US" w:eastAsia="zh-CN"/>
        </w:rPr>
        <w:t>20</w:t>
      </w:r>
      <w:r>
        <w:rPr>
          <w:rFonts w:eastAsia="黑体"/>
          <w:color w:val="000000"/>
          <w:sz w:val="32"/>
          <w:szCs w:val="32"/>
        </w:rPr>
        <w:t>年度部门预算说明</w:t>
      </w:r>
    </w:p>
    <w:p>
      <w:pPr>
        <w:spacing w:line="600" w:lineRule="exact"/>
        <w:ind w:firstLine="640" w:firstLineChars="200"/>
        <w:rPr>
          <w:rFonts w:hint="eastAsia" w:eastAsia="仿宋_GB2312"/>
          <w:color w:val="000000"/>
          <w:kern w:val="0"/>
          <w:sz w:val="32"/>
          <w:szCs w:val="32"/>
        </w:rPr>
      </w:pPr>
      <w:r>
        <w:rPr>
          <w:rFonts w:eastAsia="仿宋_GB2312"/>
          <w:color w:val="000000"/>
          <w:kern w:val="0"/>
          <w:sz w:val="32"/>
          <w:szCs w:val="32"/>
        </w:rPr>
        <w:t>（一）</w:t>
      </w:r>
      <w:r>
        <w:rPr>
          <w:rFonts w:hint="eastAsia" w:eastAsia="仿宋_GB2312"/>
          <w:color w:val="000000"/>
          <w:kern w:val="0"/>
          <w:sz w:val="32"/>
          <w:szCs w:val="32"/>
        </w:rPr>
        <w:t>收入支出预算总体情况说明</w:t>
      </w:r>
    </w:p>
    <w:p>
      <w:pPr>
        <w:spacing w:line="600" w:lineRule="exact"/>
        <w:ind w:firstLine="640" w:firstLineChars="200"/>
        <w:rPr>
          <w:rFonts w:hint="eastAsia" w:eastAsia="仿宋_GB2312"/>
          <w:color w:val="000000"/>
          <w:kern w:val="0"/>
          <w:sz w:val="32"/>
          <w:szCs w:val="32"/>
          <w:lang w:eastAsia="zh-CN"/>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年收入总计</w:t>
      </w:r>
      <w:r>
        <w:rPr>
          <w:rFonts w:hint="eastAsia" w:eastAsia="仿宋_GB2312"/>
          <w:color w:val="000000"/>
          <w:kern w:val="0"/>
          <w:sz w:val="32"/>
          <w:szCs w:val="32"/>
          <w:lang w:val="en-US" w:eastAsia="zh-CN"/>
        </w:rPr>
        <w:t>7978</w:t>
      </w:r>
      <w:r>
        <w:rPr>
          <w:rFonts w:eastAsia="仿宋_GB2312"/>
          <w:color w:val="000000"/>
          <w:kern w:val="0"/>
          <w:sz w:val="32"/>
          <w:szCs w:val="32"/>
        </w:rPr>
        <w:t>万元，支出总计</w:t>
      </w:r>
      <w:r>
        <w:rPr>
          <w:rFonts w:hint="eastAsia" w:eastAsia="仿宋_GB2312"/>
          <w:color w:val="000000"/>
          <w:kern w:val="0"/>
          <w:sz w:val="32"/>
          <w:szCs w:val="32"/>
          <w:lang w:val="en-US" w:eastAsia="zh-CN"/>
        </w:rPr>
        <w:t>7978</w:t>
      </w:r>
      <w:r>
        <w:rPr>
          <w:rFonts w:eastAsia="仿宋_GB2312"/>
          <w:color w:val="000000"/>
          <w:kern w:val="0"/>
          <w:sz w:val="32"/>
          <w:szCs w:val="32"/>
        </w:rPr>
        <w:t>万元，与201</w:t>
      </w:r>
      <w:r>
        <w:rPr>
          <w:rFonts w:hint="eastAsia" w:eastAsia="仿宋_GB2312"/>
          <w:color w:val="000000"/>
          <w:kern w:val="0"/>
          <w:sz w:val="32"/>
          <w:szCs w:val="32"/>
          <w:lang w:val="en-US" w:eastAsia="zh-CN"/>
        </w:rPr>
        <w:t>9</w:t>
      </w:r>
      <w:r>
        <w:rPr>
          <w:rFonts w:eastAsia="仿宋_GB2312"/>
          <w:color w:val="000000"/>
          <w:kern w:val="0"/>
          <w:sz w:val="32"/>
          <w:szCs w:val="32"/>
        </w:rPr>
        <w:t>年相比，收、支总计各</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913</w:t>
      </w:r>
      <w:r>
        <w:rPr>
          <w:rFonts w:eastAsia="仿宋_GB2312"/>
          <w:color w:val="000000"/>
          <w:kern w:val="0"/>
          <w:sz w:val="32"/>
          <w:szCs w:val="32"/>
        </w:rPr>
        <w:t>万元</w:t>
      </w:r>
      <w:r>
        <w:rPr>
          <w:rFonts w:hint="eastAsia" w:eastAsia="仿宋_GB2312"/>
          <w:color w:val="000000"/>
          <w:kern w:val="0"/>
          <w:sz w:val="32"/>
          <w:szCs w:val="32"/>
          <w:lang w:eastAsia="zh-CN"/>
        </w:rPr>
        <w:t>，增长</w:t>
      </w:r>
      <w:r>
        <w:rPr>
          <w:rFonts w:hint="eastAsia" w:eastAsia="仿宋_GB2312"/>
          <w:color w:val="000000"/>
          <w:kern w:val="0"/>
          <w:sz w:val="32"/>
          <w:szCs w:val="32"/>
          <w:lang w:val="en-US" w:eastAsia="zh-CN"/>
        </w:rPr>
        <w:t>12.9</w:t>
      </w:r>
      <w:r>
        <w:rPr>
          <w:rFonts w:eastAsia="仿宋_GB2312"/>
          <w:color w:val="000000"/>
          <w:kern w:val="0"/>
          <w:sz w:val="32"/>
          <w:szCs w:val="32"/>
        </w:rPr>
        <w:t>%。主要原因：</w:t>
      </w:r>
      <w:r>
        <w:rPr>
          <w:rFonts w:hint="eastAsia" w:eastAsia="仿宋_GB2312"/>
          <w:color w:val="000000"/>
          <w:kern w:val="0"/>
          <w:sz w:val="32"/>
          <w:szCs w:val="32"/>
          <w:lang w:eastAsia="zh-CN"/>
        </w:rPr>
        <w:t>一般公共预算支出中的专项业务费增加。</w:t>
      </w:r>
    </w:p>
    <w:p>
      <w:pPr>
        <w:spacing w:line="600" w:lineRule="exact"/>
        <w:ind w:firstLine="640" w:firstLineChars="200"/>
        <w:rPr>
          <w:rFonts w:eastAsia="仿宋_GB2312"/>
          <w:color w:val="000000"/>
          <w:sz w:val="32"/>
          <w:szCs w:val="32"/>
        </w:rPr>
      </w:pPr>
      <w:r>
        <w:rPr>
          <w:rFonts w:eastAsia="仿宋_GB2312"/>
          <w:color w:val="000000"/>
          <w:sz w:val="32"/>
          <w:szCs w:val="32"/>
        </w:rPr>
        <w:t>（二）收入预算</w:t>
      </w:r>
      <w:r>
        <w:rPr>
          <w:rFonts w:hint="eastAsia" w:eastAsia="仿宋_GB2312"/>
          <w:color w:val="000000"/>
          <w:sz w:val="32"/>
          <w:szCs w:val="32"/>
        </w:rPr>
        <w:t>总体情况</w:t>
      </w:r>
      <w:r>
        <w:rPr>
          <w:rFonts w:eastAsia="仿宋_GB2312"/>
          <w:color w:val="000000"/>
          <w:sz w:val="32"/>
          <w:szCs w:val="32"/>
        </w:rPr>
        <w:t>说明</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 xml:space="preserve"> 20</w:t>
      </w:r>
      <w:r>
        <w:rPr>
          <w:rFonts w:hint="eastAsia" w:eastAsia="仿宋_GB2312"/>
          <w:color w:val="000000"/>
          <w:sz w:val="32"/>
          <w:szCs w:val="32"/>
          <w:lang w:val="en-US" w:eastAsia="zh-CN"/>
        </w:rPr>
        <w:t>20</w:t>
      </w:r>
      <w:r>
        <w:rPr>
          <w:rFonts w:eastAsia="仿宋_GB2312"/>
          <w:color w:val="000000"/>
          <w:sz w:val="32"/>
          <w:szCs w:val="32"/>
        </w:rPr>
        <w:t>年收入预算</w:t>
      </w:r>
      <w:r>
        <w:rPr>
          <w:rFonts w:hint="eastAsia" w:eastAsia="仿宋_GB2312"/>
          <w:color w:val="000000"/>
          <w:kern w:val="0"/>
          <w:sz w:val="32"/>
          <w:szCs w:val="32"/>
          <w:lang w:val="en-US" w:eastAsia="zh-CN"/>
        </w:rPr>
        <w:t>7978</w:t>
      </w:r>
      <w:r>
        <w:rPr>
          <w:rFonts w:eastAsia="仿宋_GB2312"/>
          <w:color w:val="000000"/>
          <w:sz w:val="32"/>
          <w:szCs w:val="32"/>
        </w:rPr>
        <w:t>万元，其中：</w:t>
      </w:r>
      <w:r>
        <w:rPr>
          <w:rFonts w:hint="eastAsia" w:eastAsia="仿宋_GB2312"/>
          <w:color w:val="000000"/>
          <w:sz w:val="32"/>
          <w:szCs w:val="32"/>
        </w:rPr>
        <w:t>一般公共预算</w:t>
      </w:r>
      <w:r>
        <w:rPr>
          <w:rFonts w:eastAsia="仿宋_GB2312"/>
          <w:color w:val="000000"/>
          <w:sz w:val="32"/>
          <w:szCs w:val="32"/>
        </w:rPr>
        <w:t>收入</w:t>
      </w:r>
      <w:r>
        <w:rPr>
          <w:rFonts w:hint="eastAsia" w:eastAsia="仿宋_GB2312"/>
          <w:color w:val="000000"/>
          <w:kern w:val="0"/>
          <w:sz w:val="32"/>
          <w:szCs w:val="32"/>
          <w:lang w:val="en-US" w:eastAsia="zh-CN"/>
        </w:rPr>
        <w:t>7978</w:t>
      </w:r>
      <w:r>
        <w:rPr>
          <w:rFonts w:eastAsia="仿宋_GB2312"/>
          <w:color w:val="000000"/>
          <w:sz w:val="32"/>
          <w:szCs w:val="32"/>
        </w:rPr>
        <w:t>万元，政府性基金收入</w:t>
      </w:r>
      <w:r>
        <w:rPr>
          <w:rFonts w:hint="eastAsia" w:eastAsia="仿宋_GB2312"/>
          <w:color w:val="000000"/>
          <w:kern w:val="0"/>
          <w:sz w:val="32"/>
          <w:szCs w:val="32"/>
          <w:lang w:val="en-US" w:eastAsia="zh-CN"/>
        </w:rPr>
        <w:t>0</w:t>
      </w:r>
      <w:r>
        <w:rPr>
          <w:rFonts w:eastAsia="仿宋_GB2312"/>
          <w:color w:val="000000"/>
          <w:sz w:val="32"/>
          <w:szCs w:val="32"/>
        </w:rPr>
        <w:t>万元，</w:t>
      </w:r>
      <w:r>
        <w:rPr>
          <w:rFonts w:eastAsia="仿宋_GB2312"/>
          <w:color w:val="000000"/>
          <w:kern w:val="0"/>
          <w:sz w:val="32"/>
          <w:szCs w:val="32"/>
        </w:rPr>
        <w:t>专户管理</w:t>
      </w:r>
      <w:r>
        <w:rPr>
          <w:rFonts w:hint="eastAsia" w:eastAsia="仿宋_GB2312"/>
          <w:color w:val="000000"/>
          <w:kern w:val="0"/>
          <w:sz w:val="32"/>
          <w:szCs w:val="32"/>
          <w:lang w:eastAsia="zh-CN"/>
        </w:rPr>
        <w:t>教育收费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事业经营收入</w:t>
      </w:r>
      <w:r>
        <w:rPr>
          <w:rFonts w:hint="eastAsia" w:eastAsia="仿宋_GB2312"/>
          <w:color w:val="000000"/>
          <w:kern w:val="0"/>
          <w:sz w:val="32"/>
          <w:szCs w:val="32"/>
          <w:lang w:val="en-US" w:eastAsia="zh-CN"/>
        </w:rPr>
        <w:t>0万元，</w:t>
      </w:r>
      <w:r>
        <w:rPr>
          <w:rFonts w:eastAsia="仿宋_GB2312"/>
          <w:color w:val="000000"/>
          <w:kern w:val="0"/>
          <w:sz w:val="32"/>
          <w:szCs w:val="32"/>
        </w:rPr>
        <w:t>其他收入</w:t>
      </w:r>
      <w:r>
        <w:rPr>
          <w:rFonts w:hint="eastAsia" w:eastAsia="仿宋_GB2312"/>
          <w:color w:val="000000"/>
          <w:kern w:val="0"/>
          <w:sz w:val="32"/>
          <w:szCs w:val="32"/>
          <w:lang w:val="en-US" w:eastAsia="zh-CN"/>
        </w:rPr>
        <w:t>0</w:t>
      </w:r>
      <w:r>
        <w:rPr>
          <w:rFonts w:eastAsia="仿宋_GB2312"/>
          <w:color w:val="000000"/>
          <w:kern w:val="0"/>
          <w:sz w:val="32"/>
          <w:szCs w:val="32"/>
        </w:rPr>
        <w:t>万元。</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（三）</w:t>
      </w:r>
      <w:r>
        <w:rPr>
          <w:rFonts w:eastAsia="仿宋_GB2312"/>
          <w:color w:val="000000"/>
          <w:kern w:val="0"/>
          <w:sz w:val="32"/>
          <w:szCs w:val="32"/>
        </w:rPr>
        <w:t>支出预算总体情况说明</w:t>
      </w:r>
    </w:p>
    <w:p>
      <w:pPr>
        <w:widowControl/>
        <w:spacing w:line="600" w:lineRule="exact"/>
        <w:ind w:firstLine="640" w:firstLineChars="200"/>
        <w:jc w:val="left"/>
        <w:rPr>
          <w:rFonts w:eastAsia="仿宋_GB2312"/>
          <w:color w:val="00000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20</w:t>
      </w:r>
      <w:r>
        <w:rPr>
          <w:rFonts w:hint="eastAsia" w:eastAsia="仿宋_GB2312"/>
          <w:color w:val="000000"/>
          <w:sz w:val="32"/>
          <w:szCs w:val="32"/>
          <w:lang w:val="en-US" w:eastAsia="zh-CN"/>
        </w:rPr>
        <w:t>20</w:t>
      </w:r>
      <w:r>
        <w:rPr>
          <w:rFonts w:eastAsia="仿宋_GB2312"/>
          <w:color w:val="000000"/>
          <w:sz w:val="32"/>
          <w:szCs w:val="32"/>
        </w:rPr>
        <w:t>年支出预算</w:t>
      </w:r>
      <w:r>
        <w:rPr>
          <w:rFonts w:hint="eastAsia" w:eastAsia="仿宋_GB2312"/>
          <w:color w:val="000000"/>
          <w:kern w:val="0"/>
          <w:sz w:val="32"/>
          <w:szCs w:val="32"/>
          <w:lang w:val="en-US" w:eastAsia="zh-CN"/>
        </w:rPr>
        <w:t>7978</w:t>
      </w:r>
      <w:r>
        <w:rPr>
          <w:rFonts w:eastAsia="仿宋_GB2312"/>
          <w:color w:val="000000"/>
          <w:sz w:val="32"/>
          <w:szCs w:val="32"/>
        </w:rPr>
        <w:t>万元，其中：基本支出</w:t>
      </w:r>
      <w:r>
        <w:rPr>
          <w:rFonts w:hint="eastAsia" w:eastAsia="仿宋_GB2312"/>
          <w:color w:val="000000"/>
          <w:kern w:val="0"/>
          <w:sz w:val="32"/>
          <w:szCs w:val="32"/>
          <w:lang w:val="en-US" w:eastAsia="zh-CN"/>
        </w:rPr>
        <w:t>3604</w:t>
      </w:r>
      <w:r>
        <w:rPr>
          <w:rFonts w:eastAsia="仿宋_GB2312"/>
          <w:color w:val="000000"/>
          <w:sz w:val="32"/>
          <w:szCs w:val="32"/>
        </w:rPr>
        <w:t>万元，占</w:t>
      </w:r>
      <w:r>
        <w:rPr>
          <w:rFonts w:hint="eastAsia" w:eastAsia="仿宋_GB2312"/>
          <w:color w:val="000000"/>
          <w:kern w:val="0"/>
          <w:sz w:val="32"/>
          <w:szCs w:val="32"/>
          <w:lang w:val="en-US" w:eastAsia="zh-CN"/>
        </w:rPr>
        <w:t>45.2</w:t>
      </w:r>
      <w:r>
        <w:rPr>
          <w:rFonts w:eastAsia="仿宋_GB2312"/>
          <w:color w:val="000000"/>
          <w:sz w:val="32"/>
          <w:szCs w:val="32"/>
        </w:rPr>
        <w:t>%；项目支出</w:t>
      </w:r>
      <w:r>
        <w:rPr>
          <w:rFonts w:hint="eastAsia" w:eastAsia="仿宋_GB2312"/>
          <w:color w:val="000000"/>
          <w:kern w:val="0"/>
          <w:sz w:val="32"/>
          <w:szCs w:val="32"/>
          <w:lang w:val="en-US" w:eastAsia="zh-CN"/>
        </w:rPr>
        <w:t>4374</w:t>
      </w:r>
      <w:r>
        <w:rPr>
          <w:rFonts w:eastAsia="仿宋_GB2312"/>
          <w:color w:val="000000"/>
          <w:sz w:val="32"/>
          <w:szCs w:val="32"/>
        </w:rPr>
        <w:t>万元，占</w:t>
      </w:r>
      <w:r>
        <w:rPr>
          <w:rFonts w:hint="eastAsia" w:eastAsia="仿宋_GB2312"/>
          <w:color w:val="000000"/>
          <w:kern w:val="0"/>
          <w:sz w:val="32"/>
          <w:szCs w:val="32"/>
          <w:lang w:val="en-US" w:eastAsia="zh-CN"/>
        </w:rPr>
        <w:t>54.8</w:t>
      </w:r>
      <w:r>
        <w:rPr>
          <w:rFonts w:eastAsia="仿宋_GB2312"/>
          <w:color w:val="000000"/>
          <w:sz w:val="32"/>
          <w:szCs w:val="32"/>
        </w:rPr>
        <w:t>%。</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（四）财政拨款收入支出预算总体情况说明</w:t>
      </w:r>
    </w:p>
    <w:p>
      <w:pPr>
        <w:widowControl/>
        <w:spacing w:line="600" w:lineRule="exact"/>
        <w:ind w:firstLine="640" w:firstLineChars="200"/>
        <w:jc w:val="left"/>
        <w:rPr>
          <w:rFonts w:hint="eastAsia" w:eastAsia="仿宋_GB2312"/>
          <w:color w:val="000000"/>
          <w:kern w:val="0"/>
          <w:sz w:val="32"/>
          <w:szCs w:val="32"/>
          <w:lang w:eastAsia="zh-CN"/>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val="en-US" w:eastAsia="zh-CN"/>
        </w:rPr>
        <w:t>7978</w:t>
      </w:r>
      <w:r>
        <w:rPr>
          <w:rFonts w:eastAsia="仿宋_GB2312"/>
          <w:color w:val="000000"/>
          <w:kern w:val="0"/>
          <w:sz w:val="32"/>
          <w:szCs w:val="32"/>
        </w:rPr>
        <w:t>万元</w:t>
      </w:r>
      <w:r>
        <w:rPr>
          <w:rFonts w:hint="eastAsia" w:eastAsia="仿宋_GB2312"/>
          <w:color w:val="000000"/>
          <w:kern w:val="0"/>
          <w:sz w:val="32"/>
          <w:szCs w:val="32"/>
          <w:lang w:eastAsia="zh-CN"/>
        </w:rPr>
        <w:t>，</w:t>
      </w:r>
      <w:r>
        <w:rPr>
          <w:rFonts w:eastAsia="仿宋_GB2312"/>
          <w:color w:val="000000"/>
          <w:kern w:val="0"/>
          <w:sz w:val="32"/>
          <w:szCs w:val="32"/>
        </w:rPr>
        <w:t xml:space="preserve">与 </w:t>
      </w:r>
      <w:r>
        <w:rPr>
          <w:rFonts w:eastAsia="仿宋_GB2312"/>
          <w:color w:val="auto"/>
          <w:kern w:val="0"/>
          <w:sz w:val="32"/>
          <w:szCs w:val="32"/>
        </w:rPr>
        <w:t>201</w:t>
      </w:r>
      <w:r>
        <w:rPr>
          <w:rFonts w:hint="eastAsia" w:eastAsia="仿宋_GB2312"/>
          <w:color w:val="auto"/>
          <w:kern w:val="0"/>
          <w:sz w:val="32"/>
          <w:szCs w:val="32"/>
          <w:lang w:val="en-US" w:eastAsia="zh-CN"/>
        </w:rPr>
        <w:t>9</w:t>
      </w:r>
      <w:r>
        <w:rPr>
          <w:rFonts w:eastAsia="仿宋_GB2312"/>
          <w:color w:val="auto"/>
          <w:kern w:val="0"/>
          <w:sz w:val="32"/>
          <w:szCs w:val="32"/>
        </w:rPr>
        <w:t>年相比，</w:t>
      </w:r>
      <w:r>
        <w:rPr>
          <w:rFonts w:hint="eastAsia" w:eastAsia="仿宋_GB2312"/>
          <w:color w:val="auto"/>
          <w:kern w:val="0"/>
          <w:sz w:val="32"/>
          <w:szCs w:val="32"/>
        </w:rPr>
        <w:t>财政拨款</w:t>
      </w:r>
      <w:r>
        <w:rPr>
          <w:rFonts w:eastAsia="仿宋_GB2312"/>
          <w:color w:val="auto"/>
          <w:kern w:val="0"/>
          <w:sz w:val="32"/>
          <w:szCs w:val="32"/>
        </w:rPr>
        <w:t>收支预算</w:t>
      </w:r>
      <w:r>
        <w:rPr>
          <w:rFonts w:hint="eastAsia" w:eastAsia="仿宋_GB2312"/>
          <w:color w:val="auto"/>
          <w:kern w:val="0"/>
          <w:sz w:val="32"/>
          <w:szCs w:val="32"/>
          <w:lang w:eastAsia="zh-CN"/>
        </w:rPr>
        <w:t>增加</w:t>
      </w:r>
      <w:r>
        <w:rPr>
          <w:rFonts w:hint="eastAsia" w:eastAsia="仿宋_GB2312"/>
          <w:color w:val="auto"/>
          <w:kern w:val="0"/>
          <w:sz w:val="32"/>
          <w:szCs w:val="32"/>
          <w:lang w:val="en-US" w:eastAsia="zh-CN"/>
        </w:rPr>
        <w:t>913</w:t>
      </w:r>
      <w:r>
        <w:rPr>
          <w:rFonts w:eastAsia="仿宋_GB2312"/>
          <w:color w:val="auto"/>
          <w:kern w:val="0"/>
          <w:sz w:val="32"/>
          <w:szCs w:val="32"/>
        </w:rPr>
        <w:t>万元，</w:t>
      </w:r>
      <w:r>
        <w:rPr>
          <w:rFonts w:hint="eastAsia" w:eastAsia="仿宋_GB2312"/>
          <w:color w:val="auto"/>
          <w:kern w:val="0"/>
          <w:sz w:val="32"/>
          <w:szCs w:val="32"/>
          <w:lang w:eastAsia="zh-CN"/>
        </w:rPr>
        <w:t>增长</w:t>
      </w:r>
      <w:r>
        <w:rPr>
          <w:rFonts w:hint="eastAsia" w:eastAsia="仿宋_GB2312"/>
          <w:color w:val="auto"/>
          <w:kern w:val="0"/>
          <w:sz w:val="32"/>
          <w:szCs w:val="32"/>
          <w:lang w:val="en-US" w:eastAsia="zh-CN"/>
        </w:rPr>
        <w:t>12.9</w:t>
      </w:r>
      <w:r>
        <w:rPr>
          <w:rFonts w:eastAsia="仿宋_GB2312"/>
          <w:color w:val="auto"/>
          <w:kern w:val="0"/>
          <w:sz w:val="32"/>
          <w:szCs w:val="32"/>
        </w:rPr>
        <w:t>%</w:t>
      </w:r>
      <w:r>
        <w:rPr>
          <w:rFonts w:eastAsia="仿宋_GB2312"/>
          <w:color w:val="000000"/>
          <w:kern w:val="0"/>
          <w:sz w:val="32"/>
          <w:szCs w:val="32"/>
        </w:rPr>
        <w:t>，</w:t>
      </w:r>
      <w:r>
        <w:rPr>
          <w:rFonts w:hint="eastAsia" w:eastAsia="仿宋_GB2312"/>
          <w:color w:val="000000"/>
          <w:kern w:val="0"/>
          <w:sz w:val="32"/>
          <w:szCs w:val="32"/>
          <w:lang w:eastAsia="zh-CN"/>
        </w:rPr>
        <w:t>增长</w:t>
      </w:r>
      <w:r>
        <w:rPr>
          <w:rFonts w:eastAsia="仿宋_GB2312"/>
          <w:color w:val="000000"/>
          <w:kern w:val="0"/>
          <w:sz w:val="32"/>
          <w:szCs w:val="32"/>
        </w:rPr>
        <w:t>的主要原因为：</w:t>
      </w:r>
      <w:r>
        <w:rPr>
          <w:rFonts w:hint="eastAsia" w:eastAsia="仿宋_GB2312"/>
          <w:color w:val="000000"/>
          <w:kern w:val="0"/>
          <w:sz w:val="32"/>
          <w:szCs w:val="32"/>
          <w:lang w:eastAsia="zh-CN"/>
        </w:rPr>
        <w:t>专项业务费增加。</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（五）一般公共预算支出预算情况说明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年一般公共预算支出年初预算为</w:t>
      </w:r>
      <w:r>
        <w:rPr>
          <w:rFonts w:hint="eastAsia" w:eastAsia="仿宋_GB2312"/>
          <w:color w:val="000000"/>
          <w:kern w:val="0"/>
          <w:sz w:val="32"/>
          <w:szCs w:val="32"/>
          <w:lang w:val="en-US" w:eastAsia="zh-CN"/>
        </w:rPr>
        <w:t>7978</w:t>
      </w:r>
      <w:r>
        <w:rPr>
          <w:rFonts w:eastAsia="仿宋_GB2312"/>
          <w:color w:val="000000"/>
          <w:kern w:val="0"/>
          <w:sz w:val="32"/>
          <w:szCs w:val="32"/>
        </w:rPr>
        <w:t>万元。主要用于以下方面：人员</w:t>
      </w:r>
      <w:r>
        <w:rPr>
          <w:rFonts w:hint="eastAsia" w:eastAsia="仿宋_GB2312"/>
          <w:color w:val="000000"/>
          <w:kern w:val="0"/>
          <w:sz w:val="32"/>
          <w:szCs w:val="32"/>
          <w:lang w:val="en-US" w:eastAsia="zh-CN"/>
        </w:rPr>
        <w:t>经费</w:t>
      </w:r>
      <w:r>
        <w:rPr>
          <w:rFonts w:eastAsia="仿宋_GB2312"/>
          <w:color w:val="000000"/>
          <w:kern w:val="0"/>
          <w:sz w:val="32"/>
          <w:szCs w:val="32"/>
        </w:rPr>
        <w:t>及商品服务支出</w:t>
      </w:r>
      <w:r>
        <w:rPr>
          <w:rFonts w:hint="eastAsia" w:eastAsia="仿宋_GB2312"/>
          <w:color w:val="000000"/>
          <w:kern w:val="0"/>
          <w:sz w:val="32"/>
          <w:szCs w:val="32"/>
          <w:lang w:val="en-US" w:eastAsia="zh-CN"/>
        </w:rPr>
        <w:t>3604</w:t>
      </w:r>
      <w:r>
        <w:rPr>
          <w:rFonts w:eastAsia="仿宋_GB2312"/>
          <w:color w:val="000000"/>
          <w:kern w:val="0"/>
          <w:sz w:val="32"/>
          <w:szCs w:val="32"/>
        </w:rPr>
        <w:t>万元，占年初预算</w:t>
      </w:r>
      <w:r>
        <w:rPr>
          <w:rFonts w:hint="eastAsia" w:eastAsia="仿宋_GB2312"/>
          <w:color w:val="000000"/>
          <w:kern w:val="0"/>
          <w:sz w:val="32"/>
          <w:szCs w:val="32"/>
          <w:lang w:val="en-US" w:eastAsia="zh-CN"/>
        </w:rPr>
        <w:t>45.2</w:t>
      </w:r>
      <w:r>
        <w:rPr>
          <w:rFonts w:eastAsia="仿宋_GB2312"/>
          <w:color w:val="000000"/>
          <w:kern w:val="0"/>
          <w:sz w:val="32"/>
          <w:szCs w:val="32"/>
        </w:rPr>
        <w:t>%；</w:t>
      </w:r>
      <w:r>
        <w:rPr>
          <w:rFonts w:hint="eastAsia" w:eastAsia="仿宋_GB2312"/>
          <w:color w:val="000000"/>
          <w:kern w:val="0"/>
          <w:sz w:val="32"/>
          <w:szCs w:val="32"/>
        </w:rPr>
        <w:t>项目</w:t>
      </w:r>
      <w:r>
        <w:rPr>
          <w:rFonts w:eastAsia="仿宋_GB2312"/>
          <w:color w:val="000000"/>
          <w:kern w:val="0"/>
          <w:sz w:val="32"/>
          <w:szCs w:val="32"/>
        </w:rPr>
        <w:t>支出</w:t>
      </w:r>
      <w:r>
        <w:rPr>
          <w:rFonts w:hint="eastAsia" w:eastAsia="仿宋_GB2312"/>
          <w:color w:val="000000"/>
          <w:kern w:val="0"/>
          <w:sz w:val="32"/>
          <w:szCs w:val="32"/>
          <w:lang w:val="en-US" w:eastAsia="zh-CN"/>
        </w:rPr>
        <w:t>4374</w:t>
      </w:r>
      <w:r>
        <w:rPr>
          <w:rFonts w:eastAsia="仿宋_GB2312"/>
          <w:color w:val="000000"/>
          <w:kern w:val="0"/>
          <w:sz w:val="32"/>
          <w:szCs w:val="32"/>
        </w:rPr>
        <w:t>万元，占年初预算</w:t>
      </w:r>
      <w:r>
        <w:rPr>
          <w:rFonts w:hint="eastAsia" w:eastAsia="仿宋_GB2312"/>
          <w:color w:val="000000"/>
          <w:kern w:val="0"/>
          <w:sz w:val="32"/>
          <w:szCs w:val="32"/>
          <w:lang w:val="en-US" w:eastAsia="zh-CN"/>
        </w:rPr>
        <w:t>54.8</w:t>
      </w:r>
      <w:r>
        <w:rPr>
          <w:rFonts w:eastAsia="仿宋_GB2312"/>
          <w:color w:val="000000"/>
          <w:kern w:val="0"/>
          <w:sz w:val="32"/>
          <w:szCs w:val="32"/>
        </w:rPr>
        <w:t>%；</w:t>
      </w:r>
    </w:p>
    <w:p>
      <w:pPr>
        <w:spacing w:line="600" w:lineRule="exact"/>
        <w:ind w:firstLine="640" w:firstLineChars="200"/>
        <w:rPr>
          <w:rFonts w:eastAsia="仿宋_GB2312"/>
          <w:color w:val="000000"/>
          <w:sz w:val="32"/>
          <w:szCs w:val="32"/>
        </w:rPr>
      </w:pPr>
      <w:r>
        <w:rPr>
          <w:rFonts w:eastAsia="仿宋_GB2312"/>
          <w:color w:val="000000"/>
          <w:kern w:val="0"/>
          <w:sz w:val="32"/>
          <w:szCs w:val="32"/>
        </w:rPr>
        <w:t>（</w:t>
      </w:r>
      <w:r>
        <w:rPr>
          <w:rFonts w:hint="eastAsia" w:eastAsia="仿宋_GB2312"/>
          <w:color w:val="000000"/>
          <w:kern w:val="0"/>
          <w:sz w:val="32"/>
          <w:szCs w:val="32"/>
          <w:lang w:eastAsia="zh-CN"/>
        </w:rPr>
        <w:t>六</w:t>
      </w:r>
      <w:r>
        <w:rPr>
          <w:rFonts w:eastAsia="仿宋_GB2312"/>
          <w:color w:val="000000"/>
          <w:kern w:val="0"/>
          <w:sz w:val="32"/>
          <w:szCs w:val="32"/>
        </w:rPr>
        <w:t>）政府性基金预算支出</w:t>
      </w:r>
      <w:r>
        <w:rPr>
          <w:rFonts w:hint="eastAsia" w:eastAsia="仿宋_GB2312"/>
          <w:color w:val="000000"/>
          <w:kern w:val="0"/>
          <w:sz w:val="32"/>
          <w:szCs w:val="32"/>
          <w:lang w:val="en-US" w:eastAsia="zh-CN"/>
        </w:rPr>
        <w:t>预</w:t>
      </w:r>
      <w:r>
        <w:rPr>
          <w:rFonts w:eastAsia="仿宋_GB2312"/>
          <w:color w:val="000000"/>
          <w:kern w:val="0"/>
          <w:sz w:val="32"/>
          <w:szCs w:val="32"/>
        </w:rPr>
        <w:t>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年无政府性基金预算支出。</w:t>
      </w:r>
    </w:p>
    <w:p>
      <w:pPr>
        <w:spacing w:line="600" w:lineRule="exact"/>
        <w:ind w:firstLine="640" w:firstLineChars="200"/>
        <w:rPr>
          <w:rFonts w:eastAsia="仿宋_GB2312"/>
          <w:color w:val="000000"/>
          <w:sz w:val="32"/>
          <w:szCs w:val="32"/>
        </w:rPr>
      </w:pPr>
      <w:r>
        <w:rPr>
          <w:rFonts w:eastAsia="仿宋_GB2312"/>
          <w:color w:val="000000"/>
          <w:kern w:val="0"/>
          <w:sz w:val="32"/>
          <w:szCs w:val="32"/>
        </w:rPr>
        <w:t>（</w:t>
      </w:r>
      <w:r>
        <w:rPr>
          <w:rFonts w:hint="eastAsia" w:eastAsia="仿宋_GB2312"/>
          <w:color w:val="000000"/>
          <w:kern w:val="0"/>
          <w:sz w:val="32"/>
          <w:szCs w:val="32"/>
          <w:lang w:eastAsia="zh-CN"/>
        </w:rPr>
        <w:t>七</w:t>
      </w:r>
      <w:r>
        <w:rPr>
          <w:rFonts w:eastAsia="仿宋_GB2312"/>
          <w:color w:val="000000"/>
          <w:kern w:val="0"/>
          <w:sz w:val="32"/>
          <w:szCs w:val="32"/>
        </w:rPr>
        <w:t>）一般公共预算基本支出预算情况说明</w:t>
      </w:r>
    </w:p>
    <w:p>
      <w:pPr>
        <w:spacing w:line="600" w:lineRule="exact"/>
        <w:ind w:firstLine="645"/>
        <w:rPr>
          <w:rFonts w:eastAsia="仿宋_GB2312"/>
          <w:color w:val="00000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20</w:t>
      </w:r>
      <w:r>
        <w:rPr>
          <w:rFonts w:hint="eastAsia" w:eastAsia="仿宋_GB2312"/>
          <w:color w:val="000000"/>
          <w:sz w:val="32"/>
          <w:szCs w:val="32"/>
          <w:lang w:val="en-US" w:eastAsia="zh-CN"/>
        </w:rPr>
        <w:t>20</w:t>
      </w:r>
      <w:r>
        <w:rPr>
          <w:rFonts w:eastAsia="仿宋_GB2312"/>
          <w:color w:val="000000"/>
          <w:sz w:val="32"/>
          <w:szCs w:val="32"/>
        </w:rPr>
        <w:t>年一般公共预算基本支出</w:t>
      </w:r>
      <w:r>
        <w:rPr>
          <w:rFonts w:hint="eastAsia" w:eastAsia="仿宋_GB2312"/>
          <w:color w:val="000000"/>
          <w:sz w:val="32"/>
          <w:szCs w:val="32"/>
          <w:lang w:val="en-US" w:eastAsia="zh-CN"/>
        </w:rPr>
        <w:t>3604</w:t>
      </w:r>
      <w:r>
        <w:rPr>
          <w:rFonts w:eastAsia="仿宋_GB2312"/>
          <w:color w:val="000000"/>
          <w:sz w:val="32"/>
          <w:szCs w:val="32"/>
        </w:rPr>
        <w:t>万元，其中：人员经费</w:t>
      </w:r>
      <w:r>
        <w:rPr>
          <w:rFonts w:hint="eastAsia" w:eastAsia="仿宋_GB2312"/>
          <w:color w:val="000000"/>
          <w:kern w:val="0"/>
          <w:sz w:val="32"/>
          <w:szCs w:val="32"/>
          <w:lang w:val="en-US" w:eastAsia="zh-CN"/>
        </w:rPr>
        <w:t>3383.8</w:t>
      </w:r>
      <w:r>
        <w:rPr>
          <w:rFonts w:eastAsia="仿宋_GB2312"/>
          <w:color w:val="000000"/>
          <w:sz w:val="32"/>
          <w:szCs w:val="32"/>
        </w:rPr>
        <w:t>万元，主要包括：基本工资、津贴补贴、奖金、社会保障缴费、绩效工资、离休费、退休费、遗属补助、住房公积金等；公用经费</w:t>
      </w:r>
      <w:r>
        <w:rPr>
          <w:rFonts w:hint="eastAsia" w:eastAsia="仿宋_GB2312"/>
          <w:color w:val="000000"/>
          <w:sz w:val="32"/>
          <w:szCs w:val="32"/>
          <w:lang w:val="en-US" w:eastAsia="zh-CN"/>
        </w:rPr>
        <w:t>220.2</w:t>
      </w:r>
      <w:r>
        <w:rPr>
          <w:rFonts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rPr>
          <w:rFonts w:eastAsia="仿宋_GB2312"/>
          <w:bCs/>
          <w:color w:val="000000"/>
          <w:sz w:val="32"/>
          <w:szCs w:val="32"/>
        </w:rPr>
      </w:pPr>
      <w:r>
        <w:rPr>
          <w:rFonts w:eastAsia="仿宋_GB2312"/>
          <w:bCs/>
          <w:color w:val="000000"/>
          <w:sz w:val="32"/>
          <w:szCs w:val="32"/>
        </w:rPr>
        <w:t xml:space="preserve">    （八）“三公”经费支出预算情况说明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年“三公”经费预算为</w:t>
      </w:r>
      <w:r>
        <w:rPr>
          <w:rFonts w:hint="eastAsia" w:eastAsia="仿宋_GB2312"/>
          <w:color w:val="000000"/>
          <w:kern w:val="0"/>
          <w:sz w:val="32"/>
          <w:szCs w:val="32"/>
          <w:lang w:val="en-US" w:eastAsia="zh-CN"/>
        </w:rPr>
        <w:t>3</w:t>
      </w:r>
      <w:r>
        <w:rPr>
          <w:rFonts w:eastAsia="仿宋_GB2312"/>
          <w:color w:val="000000"/>
          <w:kern w:val="0"/>
          <w:sz w:val="32"/>
          <w:szCs w:val="32"/>
        </w:rPr>
        <w:t>万元。20</w:t>
      </w:r>
      <w:r>
        <w:rPr>
          <w:rFonts w:hint="eastAsia" w:eastAsia="仿宋_GB2312"/>
          <w:color w:val="000000"/>
          <w:kern w:val="0"/>
          <w:sz w:val="32"/>
          <w:szCs w:val="32"/>
          <w:lang w:val="en-US" w:eastAsia="zh-CN"/>
        </w:rPr>
        <w:t>20</w:t>
      </w:r>
      <w:r>
        <w:rPr>
          <w:rFonts w:eastAsia="仿宋_GB2312"/>
          <w:color w:val="000000"/>
          <w:kern w:val="0"/>
          <w:sz w:val="32"/>
          <w:szCs w:val="32"/>
        </w:rPr>
        <w:t>年“三公”经费支出预算数</w:t>
      </w:r>
      <w:r>
        <w:rPr>
          <w:rFonts w:hint="eastAsia" w:eastAsia="仿宋_GB2312"/>
          <w:color w:val="000000"/>
          <w:kern w:val="0"/>
          <w:sz w:val="32"/>
          <w:szCs w:val="32"/>
          <w:lang w:eastAsia="zh-CN"/>
        </w:rPr>
        <w:t>与</w:t>
      </w:r>
      <w:r>
        <w:rPr>
          <w:rFonts w:eastAsia="仿宋_GB2312"/>
          <w:color w:val="000000"/>
          <w:kern w:val="0"/>
          <w:sz w:val="32"/>
          <w:szCs w:val="32"/>
        </w:rPr>
        <w:t xml:space="preserve"> 201</w:t>
      </w:r>
      <w:r>
        <w:rPr>
          <w:rFonts w:hint="eastAsia" w:eastAsia="仿宋_GB2312"/>
          <w:color w:val="000000"/>
          <w:kern w:val="0"/>
          <w:sz w:val="32"/>
          <w:szCs w:val="32"/>
          <w:lang w:val="en-US" w:eastAsia="zh-CN"/>
        </w:rPr>
        <w:t>9</w:t>
      </w:r>
      <w:r>
        <w:rPr>
          <w:rFonts w:eastAsia="仿宋_GB2312"/>
          <w:color w:val="000000"/>
          <w:kern w:val="0"/>
          <w:sz w:val="32"/>
          <w:szCs w:val="32"/>
        </w:rPr>
        <w:t>年</w:t>
      </w:r>
      <w:r>
        <w:rPr>
          <w:rFonts w:hint="eastAsia" w:eastAsia="仿宋_GB2312"/>
          <w:color w:val="000000"/>
          <w:kern w:val="0"/>
          <w:sz w:val="32"/>
          <w:szCs w:val="32"/>
          <w:lang w:eastAsia="zh-CN"/>
        </w:rPr>
        <w:t>持平，</w:t>
      </w:r>
      <w:r>
        <w:rPr>
          <w:rFonts w:eastAsia="仿宋_GB2312"/>
          <w:color w:val="000000"/>
          <w:kern w:val="0"/>
          <w:sz w:val="32"/>
          <w:szCs w:val="32"/>
        </w:rPr>
        <w:t>主要原因是20</w:t>
      </w:r>
      <w:r>
        <w:rPr>
          <w:rFonts w:hint="eastAsia" w:eastAsia="仿宋_GB2312"/>
          <w:color w:val="000000"/>
          <w:kern w:val="0"/>
          <w:sz w:val="32"/>
          <w:szCs w:val="32"/>
          <w:lang w:val="en-US" w:eastAsia="zh-CN"/>
        </w:rPr>
        <w:t>20</w:t>
      </w:r>
      <w:r>
        <w:rPr>
          <w:rFonts w:eastAsia="仿宋_GB2312"/>
          <w:color w:val="000000"/>
          <w:kern w:val="0"/>
          <w:sz w:val="32"/>
          <w:szCs w:val="32"/>
        </w:rPr>
        <w:t>年我</w:t>
      </w:r>
      <w:r>
        <w:rPr>
          <w:rFonts w:hint="eastAsia" w:eastAsia="仿宋_GB2312"/>
          <w:color w:val="000000"/>
          <w:kern w:val="0"/>
          <w:sz w:val="32"/>
          <w:szCs w:val="32"/>
          <w:lang w:eastAsia="zh-CN"/>
        </w:rPr>
        <w:t>委</w:t>
      </w:r>
      <w:r>
        <w:rPr>
          <w:rFonts w:eastAsia="仿宋_GB2312"/>
          <w:color w:val="000000"/>
          <w:kern w:val="0"/>
          <w:sz w:val="32"/>
          <w:szCs w:val="32"/>
        </w:rPr>
        <w:t>将按照中央国务院八项规定和省委省政府厉行节约的相关规定要求，严格管控“三公”经费支出，进一步压缩公务接待开支。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lang w:eastAsia="zh-CN"/>
        </w:rPr>
        <w:t>，</w:t>
      </w:r>
      <w:r>
        <w:rPr>
          <w:rFonts w:hint="eastAsia" w:eastAsia="仿宋_GB2312"/>
          <w:color w:val="000000"/>
          <w:spacing w:val="-1"/>
          <w:kern w:val="0"/>
          <w:sz w:val="32"/>
          <w:szCs w:val="32"/>
        </w:rPr>
        <w:t>主要用于单位工作人员公务出国(境)的住宿费、旅费、伙食补助费、杂费、培训费等支出。</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hint="eastAsia" w:eastAsia="仿宋_GB2312"/>
          <w:color w:val="000000"/>
          <w:kern w:val="0"/>
          <w:sz w:val="32"/>
          <w:szCs w:val="32"/>
          <w:lang w:eastAsia="zh-CN"/>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color w:val="000000"/>
          <w:kern w:val="0"/>
          <w:sz w:val="32"/>
          <w:szCs w:val="32"/>
        </w:rPr>
        <w:t>其中，公务用车购置费0元；公务用车运行维护费0万元，主要用于开展工作所需公务用车的燃料费、维修费、过路过桥费、保险费等支出。</w:t>
      </w:r>
    </w:p>
    <w:p>
      <w:pPr>
        <w:widowControl/>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3</w:t>
      </w:r>
      <w:r>
        <w:rPr>
          <w:rFonts w:eastAsia="仿宋_GB2312"/>
          <w:color w:val="000000"/>
          <w:kern w:val="0"/>
          <w:sz w:val="32"/>
          <w:szCs w:val="32"/>
        </w:rPr>
        <w:t>万元，主要用于按规定开支的各类公务接待支出。预算数</w:t>
      </w:r>
      <w:r>
        <w:rPr>
          <w:rFonts w:hint="eastAsia" w:eastAsia="仿宋_GB2312"/>
          <w:color w:val="000000"/>
          <w:kern w:val="0"/>
          <w:sz w:val="32"/>
          <w:szCs w:val="32"/>
          <w:lang w:eastAsia="zh-CN"/>
        </w:rPr>
        <w:t>与</w:t>
      </w:r>
      <w:r>
        <w:rPr>
          <w:rFonts w:eastAsia="仿宋_GB2312"/>
          <w:color w:val="000000"/>
          <w:kern w:val="0"/>
          <w:sz w:val="32"/>
          <w:szCs w:val="32"/>
        </w:rPr>
        <w:t xml:space="preserve"> 201</w:t>
      </w:r>
      <w:r>
        <w:rPr>
          <w:rFonts w:hint="eastAsia" w:eastAsia="仿宋_GB2312"/>
          <w:color w:val="000000"/>
          <w:kern w:val="0"/>
          <w:sz w:val="32"/>
          <w:szCs w:val="32"/>
          <w:lang w:val="en-US" w:eastAsia="zh-CN"/>
        </w:rPr>
        <w:t>9</w:t>
      </w:r>
      <w:r>
        <w:rPr>
          <w:rFonts w:eastAsia="仿宋_GB2312"/>
          <w:color w:val="000000"/>
          <w:kern w:val="0"/>
          <w:sz w:val="32"/>
          <w:szCs w:val="32"/>
        </w:rPr>
        <w:t>年</w:t>
      </w:r>
      <w:r>
        <w:rPr>
          <w:rFonts w:hint="eastAsia" w:eastAsia="仿宋_GB2312"/>
          <w:color w:val="000000"/>
          <w:kern w:val="0"/>
          <w:sz w:val="32"/>
          <w:szCs w:val="32"/>
          <w:lang w:eastAsia="zh-CN"/>
        </w:rPr>
        <w:t>持平</w:t>
      </w:r>
      <w:r>
        <w:rPr>
          <w:rFonts w:eastAsia="仿宋_GB2312"/>
          <w:color w:val="000000"/>
          <w:kern w:val="0"/>
          <w:sz w:val="32"/>
          <w:szCs w:val="32"/>
        </w:rPr>
        <w:t>。主要原因是20</w:t>
      </w:r>
      <w:r>
        <w:rPr>
          <w:rFonts w:hint="eastAsia" w:eastAsia="仿宋_GB2312"/>
          <w:color w:val="000000"/>
          <w:kern w:val="0"/>
          <w:sz w:val="32"/>
          <w:szCs w:val="32"/>
          <w:lang w:val="en-US" w:eastAsia="zh-CN"/>
        </w:rPr>
        <w:t>20</w:t>
      </w:r>
      <w:r>
        <w:rPr>
          <w:rFonts w:eastAsia="仿宋_GB2312"/>
          <w:color w:val="000000"/>
          <w:kern w:val="0"/>
          <w:sz w:val="32"/>
          <w:szCs w:val="32"/>
        </w:rPr>
        <w:t>年我</w:t>
      </w:r>
      <w:r>
        <w:rPr>
          <w:rFonts w:hint="eastAsia" w:eastAsia="仿宋_GB2312"/>
          <w:color w:val="000000"/>
          <w:kern w:val="0"/>
          <w:sz w:val="32"/>
          <w:szCs w:val="32"/>
          <w:lang w:eastAsia="zh-CN"/>
        </w:rPr>
        <w:t>委</w:t>
      </w:r>
      <w:r>
        <w:rPr>
          <w:rFonts w:eastAsia="仿宋_GB2312"/>
          <w:color w:val="000000"/>
          <w:kern w:val="0"/>
          <w:sz w:val="32"/>
          <w:szCs w:val="32"/>
        </w:rPr>
        <w:t>将按照中央国务院八项规定和省委省政府厉行节约的相关规定要求，严格管控“三公”经费支出，进一步压缩公务接待开支。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（九）其他重要事项的情况说明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 xml:space="preserve">  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62.7</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政府采购支出情况</w:t>
      </w:r>
    </w:p>
    <w:p>
      <w:pPr>
        <w:widowControl/>
        <w:spacing w:line="600" w:lineRule="exact"/>
        <w:ind w:firstLine="640" w:firstLineChars="200"/>
        <w:jc w:val="left"/>
        <w:rPr>
          <w:rFonts w:hint="eastAsia"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年政府采购预算安排</w:t>
      </w:r>
      <w:r>
        <w:rPr>
          <w:rFonts w:hint="eastAsia" w:eastAsia="仿宋_GB2312"/>
          <w:color w:val="000000"/>
          <w:kern w:val="0"/>
          <w:sz w:val="32"/>
          <w:szCs w:val="32"/>
          <w:lang w:val="en-US" w:eastAsia="zh-CN"/>
        </w:rPr>
        <w:t>6.75</w:t>
      </w:r>
      <w:r>
        <w:rPr>
          <w:rFonts w:eastAsia="仿宋_GB2312"/>
          <w:color w:val="000000"/>
          <w:kern w:val="0"/>
          <w:sz w:val="32"/>
          <w:szCs w:val="32"/>
        </w:rPr>
        <w:t>万元，其中：政府采购货物预算</w:t>
      </w:r>
      <w:r>
        <w:rPr>
          <w:rFonts w:hint="eastAsia" w:eastAsia="仿宋_GB2312"/>
          <w:color w:val="000000"/>
          <w:kern w:val="0"/>
          <w:sz w:val="32"/>
          <w:szCs w:val="32"/>
          <w:lang w:val="en-US" w:eastAsia="zh-CN"/>
        </w:rPr>
        <w:t>6.75</w:t>
      </w:r>
      <w:r>
        <w:rPr>
          <w:rFonts w:eastAsia="仿宋_GB2312"/>
          <w:color w:val="000000"/>
          <w:kern w:val="0"/>
          <w:sz w:val="32"/>
          <w:szCs w:val="32"/>
        </w:rPr>
        <w:t>万元、政府采购工程预算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政府采购服务预算0万元</w:t>
      </w:r>
      <w:r>
        <w:rPr>
          <w:rFonts w:hint="eastAsia" w:eastAsia="仿宋_GB2312"/>
          <w:color w:val="000000"/>
          <w:kern w:val="0"/>
          <w:sz w:val="32"/>
          <w:szCs w:val="32"/>
        </w:rPr>
        <w:t>。</w:t>
      </w:r>
      <w:r>
        <w:rPr>
          <w:rFonts w:eastAsia="仿宋_GB2312"/>
          <w:color w:val="000000"/>
          <w:kern w:val="0"/>
          <w:sz w:val="32"/>
          <w:szCs w:val="32"/>
        </w:rPr>
        <w:t>采购内容包括</w:t>
      </w:r>
      <w:r>
        <w:rPr>
          <w:rFonts w:hint="eastAsia" w:eastAsia="仿宋_GB2312"/>
          <w:color w:val="000000"/>
          <w:kern w:val="0"/>
          <w:sz w:val="32"/>
          <w:szCs w:val="32"/>
          <w:lang w:eastAsia="zh-CN"/>
        </w:rPr>
        <w:t>办公</w:t>
      </w:r>
      <w:r>
        <w:rPr>
          <w:rFonts w:eastAsia="仿宋_GB2312"/>
          <w:color w:val="000000"/>
          <w:kern w:val="0"/>
          <w:sz w:val="32"/>
          <w:szCs w:val="32"/>
        </w:rPr>
        <w:t>设备购置等。</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关于预算绩效管理工作开展情况说明</w:t>
      </w:r>
    </w:p>
    <w:p>
      <w:pPr>
        <w:widowControl/>
        <w:spacing w:line="600" w:lineRule="exact"/>
        <w:jc w:val="left"/>
        <w:rPr>
          <w:rFonts w:hint="eastAsia" w:eastAsia="仿宋_GB2312"/>
          <w:color w:val="000000"/>
          <w:sz w:val="32"/>
          <w:szCs w:val="32"/>
        </w:rPr>
      </w:pPr>
      <w:r>
        <w:rPr>
          <w:rFonts w:eastAsia="仿宋_GB2312"/>
          <w:color w:val="000000"/>
          <w:kern w:val="0"/>
          <w:sz w:val="32"/>
          <w:szCs w:val="32"/>
        </w:rPr>
        <w:t xml:space="preserve">   </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20</w:t>
      </w:r>
      <w:r>
        <w:rPr>
          <w:rFonts w:hint="eastAsia" w:eastAsia="仿宋_GB2312"/>
          <w:color w:val="000000"/>
          <w:sz w:val="32"/>
          <w:szCs w:val="32"/>
          <w:lang w:val="en-US" w:eastAsia="zh-CN"/>
        </w:rPr>
        <w:t>20</w:t>
      </w:r>
      <w:r>
        <w:rPr>
          <w:rFonts w:eastAsia="仿宋_GB2312"/>
          <w:color w:val="000000"/>
          <w:sz w:val="32"/>
          <w:szCs w:val="32"/>
        </w:rPr>
        <w:t>年拟组织对</w:t>
      </w:r>
      <w:r>
        <w:rPr>
          <w:rFonts w:hint="eastAsia" w:eastAsia="仿宋_GB2312"/>
          <w:color w:val="000000"/>
          <w:kern w:val="0"/>
          <w:sz w:val="32"/>
          <w:szCs w:val="32"/>
          <w:lang w:val="en-US" w:eastAsia="zh-CN"/>
        </w:rPr>
        <w:t>30</w:t>
      </w:r>
      <w:r>
        <w:rPr>
          <w:rFonts w:eastAsia="仿宋_GB2312"/>
          <w:color w:val="000000"/>
          <w:sz w:val="32"/>
          <w:szCs w:val="32"/>
        </w:rPr>
        <w:t>个项目进行预算绩效评价，涉及资金</w:t>
      </w:r>
      <w:r>
        <w:rPr>
          <w:rFonts w:hint="eastAsia" w:eastAsia="仿宋_GB2312"/>
          <w:color w:val="000000"/>
          <w:kern w:val="0"/>
          <w:sz w:val="32"/>
          <w:szCs w:val="32"/>
          <w:lang w:val="en-US" w:eastAsia="zh-CN"/>
        </w:rPr>
        <w:t>4374</w:t>
      </w:r>
      <w:r>
        <w:rPr>
          <w:rFonts w:eastAsia="仿宋_GB2312"/>
          <w:color w:val="000000"/>
          <w:sz w:val="32"/>
          <w:szCs w:val="32"/>
        </w:rPr>
        <w:t>万元，主要对</w:t>
      </w:r>
      <w:r>
        <w:rPr>
          <w:rFonts w:hint="eastAsia" w:eastAsia="仿宋_GB2312"/>
          <w:color w:val="000000"/>
          <w:sz w:val="32"/>
          <w:szCs w:val="32"/>
        </w:rPr>
        <w:t>公共卫生专项</w:t>
      </w:r>
      <w:r>
        <w:rPr>
          <w:rFonts w:hint="eastAsia" w:eastAsia="仿宋_GB2312"/>
          <w:color w:val="000000"/>
          <w:sz w:val="32"/>
          <w:szCs w:val="32"/>
          <w:lang w:val="en-US" w:eastAsia="zh-CN"/>
        </w:rPr>
        <w:t>851万元和计划生育事务支出1668万元，</w:t>
      </w:r>
      <w:r>
        <w:rPr>
          <w:rFonts w:eastAsia="仿宋_GB2312"/>
          <w:color w:val="000000"/>
          <w:sz w:val="32"/>
          <w:szCs w:val="32"/>
        </w:rPr>
        <w:t>进行绩效评价。</w:t>
      </w:r>
    </w:p>
    <w:p>
      <w:pPr>
        <w:widowControl/>
        <w:spacing w:line="600" w:lineRule="exact"/>
        <w:jc w:val="left"/>
        <w:rPr>
          <w:rFonts w:eastAsia="仿宋_GB2312"/>
          <w:color w:val="000000"/>
          <w:kern w:val="0"/>
          <w:sz w:val="32"/>
          <w:szCs w:val="32"/>
        </w:rPr>
      </w:pPr>
      <w:r>
        <w:rPr>
          <w:rFonts w:hint="eastAsia" w:eastAsia="仿宋_GB2312"/>
          <w:b/>
          <w:color w:val="000000"/>
          <w:kern w:val="0"/>
          <w:sz w:val="32"/>
          <w:szCs w:val="32"/>
        </w:rPr>
        <w:t xml:space="preserve">    </w:t>
      </w:r>
      <w:r>
        <w:rPr>
          <w:rFonts w:hint="eastAsia" w:eastAsia="仿宋_GB2312"/>
          <w:color w:val="000000"/>
          <w:kern w:val="0"/>
          <w:sz w:val="32"/>
          <w:szCs w:val="32"/>
        </w:rPr>
        <w:t>4、国有资产占用情况</w:t>
      </w:r>
    </w:p>
    <w:p>
      <w:pPr>
        <w:widowControl/>
        <w:spacing w:line="600" w:lineRule="exact"/>
        <w:jc w:val="left"/>
        <w:rPr>
          <w:rFonts w:hint="eastAsia" w:eastAsia="仿宋_GB2312"/>
          <w:color w:val="000000"/>
          <w:kern w:val="0"/>
          <w:sz w:val="32"/>
          <w:szCs w:val="32"/>
          <w:lang w:val="en-US" w:eastAsia="zh-CN"/>
        </w:rPr>
      </w:pPr>
      <w:r>
        <w:rPr>
          <w:rFonts w:hint="eastAsia" w:ascii="仿宋_GB2312" w:hAnsi="宋体" w:eastAsia="仿宋_GB2312" w:cs="Courier New"/>
          <w:sz w:val="32"/>
          <w:szCs w:val="32"/>
        </w:rPr>
        <w:t xml:space="preserve">  </w:t>
      </w:r>
      <w:r>
        <w:rPr>
          <w:rFonts w:hint="eastAsia" w:eastAsia="仿宋_GB2312"/>
          <w:color w:val="000000"/>
          <w:kern w:val="0"/>
          <w:sz w:val="32"/>
          <w:szCs w:val="32"/>
          <w:lang w:val="en-US" w:eastAsia="zh-CN"/>
        </w:rPr>
        <w:t xml:space="preserve">  2019年期末，我委有车辆0辆，其中：一般公务用车0辆、一般执法执勤用车0辆、特种用途车0辆，单价50万元以上的通用设备0台（套），单位价值100万以上的专业设备0台（套）。有办公用房1495平方米，其它用房0平方米。专用设备0台。</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1、财政拨款收入：是指省级财政当年拨付的资金。</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2、其他收入：是指部门取得的除“财政拨款”、“事业收入”、“事业单位经营收入”等以外的收入。 </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3、基本支出：是指为保障机构正常运转、完成日常工作任务所必需的开支，其内容包括人员经费和日常公用经费两部分。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4、项目支出：是指在基本支出之外，为完成特定的行政工作任务或事业发展目标所发生的支出。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adjustRightInd w:val="0"/>
        <w:snapToGrid w:val="0"/>
        <w:spacing w:line="600" w:lineRule="exact"/>
        <w:rPr>
          <w:rFonts w:hint="eastAsia" w:eastAsia="仿宋_GB2312"/>
          <w:color w:val="000000"/>
          <w:kern w:val="0"/>
          <w:sz w:val="32"/>
          <w:szCs w:val="32"/>
        </w:rPr>
      </w:pPr>
      <w:r>
        <w:rPr>
          <w:rFonts w:hint="eastAsia" w:ascii="仿宋_GB2312" w:hAnsi="宋体" w:eastAsia="仿宋_GB2312" w:cs="Courier New"/>
          <w:sz w:val="32"/>
          <w:szCs w:val="32"/>
        </w:rPr>
        <w:t xml:space="preserve">   </w:t>
      </w:r>
    </w:p>
    <w:p>
      <w:pPr>
        <w:widowControl/>
        <w:spacing w:line="600" w:lineRule="exact"/>
        <w:jc w:val="left"/>
        <w:rPr>
          <w:rFonts w:hint="eastAsia" w:eastAsia="仿宋_GB2312"/>
          <w:color w:val="000000"/>
          <w:kern w:val="0"/>
          <w:sz w:val="32"/>
          <w:szCs w:val="32"/>
        </w:rPr>
      </w:pPr>
      <w:r>
        <w:rPr>
          <w:rFonts w:hint="eastAsia" w:eastAsia="仿宋_GB2312"/>
          <w:color w:val="000000"/>
          <w:kern w:val="0"/>
          <w:sz w:val="32"/>
          <w:szCs w:val="32"/>
        </w:rPr>
        <w:t xml:space="preserve"> </w:t>
      </w:r>
    </w:p>
    <w:p>
      <w:pPr>
        <w:widowControl/>
        <w:spacing w:line="600" w:lineRule="exact"/>
        <w:jc w:val="left"/>
        <w:rPr>
          <w:rFonts w:ascii="隶书" w:hAnsi="隶书" w:eastAsia="隶书" w:cs="隶书"/>
          <w:sz w:val="48"/>
          <w:szCs w:val="48"/>
        </w:rPr>
      </w:pPr>
      <w:r>
        <w:rPr>
          <w:rFonts w:hint="eastAsia" w:eastAsia="仿宋_GB2312"/>
          <w:color w:val="000000"/>
          <w:kern w:val="0"/>
          <w:sz w:val="32"/>
          <w:szCs w:val="32"/>
        </w:rPr>
        <w:t>附件：</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hint="eastAsia" w:eastAsia="仿宋_GB2312"/>
          <w:color w:val="000000"/>
          <w:kern w:val="0"/>
          <w:sz w:val="32"/>
          <w:szCs w:val="32"/>
        </w:rPr>
        <w:t>年度部门预算</w:t>
      </w:r>
      <w:r>
        <w:rPr>
          <w:rFonts w:hint="eastAsia" w:eastAsia="仿宋_GB2312"/>
          <w:color w:val="000000"/>
          <w:kern w:val="0"/>
          <w:sz w:val="32"/>
          <w:szCs w:val="32"/>
          <w:lang w:eastAsia="zh-CN"/>
        </w:rPr>
        <w:t>公开</w:t>
      </w:r>
      <w:r>
        <w:rPr>
          <w:rFonts w:hint="eastAsia" w:eastAsia="仿宋_GB2312"/>
          <w:color w:val="000000"/>
          <w:kern w:val="0"/>
          <w:sz w:val="32"/>
          <w:szCs w:val="32"/>
        </w:rPr>
        <w:t>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015FE"/>
    <w:multiLevelType w:val="singleLevel"/>
    <w:tmpl w:val="22F015FE"/>
    <w:lvl w:ilvl="0" w:tentative="0">
      <w:start w:val="1"/>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F1474"/>
    <w:rsid w:val="00630D31"/>
    <w:rsid w:val="00B54309"/>
    <w:rsid w:val="00B84FB0"/>
    <w:rsid w:val="00E77B61"/>
    <w:rsid w:val="01064770"/>
    <w:rsid w:val="02B5052F"/>
    <w:rsid w:val="033F0320"/>
    <w:rsid w:val="03E37090"/>
    <w:rsid w:val="03EB7B39"/>
    <w:rsid w:val="04453648"/>
    <w:rsid w:val="04770C37"/>
    <w:rsid w:val="059B6521"/>
    <w:rsid w:val="09BB2134"/>
    <w:rsid w:val="0B986592"/>
    <w:rsid w:val="0BE22BE8"/>
    <w:rsid w:val="0D6076BA"/>
    <w:rsid w:val="133A5178"/>
    <w:rsid w:val="138416E3"/>
    <w:rsid w:val="13DA4090"/>
    <w:rsid w:val="15492582"/>
    <w:rsid w:val="15DA3781"/>
    <w:rsid w:val="18692BCB"/>
    <w:rsid w:val="1AFA47AB"/>
    <w:rsid w:val="1BB26345"/>
    <w:rsid w:val="1BD51055"/>
    <w:rsid w:val="1C166575"/>
    <w:rsid w:val="1E7D3B34"/>
    <w:rsid w:val="1ECE2132"/>
    <w:rsid w:val="1F6A3A1F"/>
    <w:rsid w:val="1FF661C2"/>
    <w:rsid w:val="209C4FF0"/>
    <w:rsid w:val="220D4BC5"/>
    <w:rsid w:val="23236D92"/>
    <w:rsid w:val="238348FF"/>
    <w:rsid w:val="2454454C"/>
    <w:rsid w:val="24FA50EA"/>
    <w:rsid w:val="258F34D6"/>
    <w:rsid w:val="27223E1A"/>
    <w:rsid w:val="27F301B4"/>
    <w:rsid w:val="2A056526"/>
    <w:rsid w:val="2A54743E"/>
    <w:rsid w:val="2BA4769A"/>
    <w:rsid w:val="2CD06EF4"/>
    <w:rsid w:val="2D827BDE"/>
    <w:rsid w:val="2DB339A9"/>
    <w:rsid w:val="2FCC1C84"/>
    <w:rsid w:val="30EA6AA5"/>
    <w:rsid w:val="32EF40CE"/>
    <w:rsid w:val="33280D2D"/>
    <w:rsid w:val="335A05C2"/>
    <w:rsid w:val="33EA4937"/>
    <w:rsid w:val="372974AC"/>
    <w:rsid w:val="37CB38BF"/>
    <w:rsid w:val="38450547"/>
    <w:rsid w:val="38B60B5D"/>
    <w:rsid w:val="39411BB0"/>
    <w:rsid w:val="3CE47224"/>
    <w:rsid w:val="3D311CED"/>
    <w:rsid w:val="3E18632C"/>
    <w:rsid w:val="3FF974D8"/>
    <w:rsid w:val="402E0D1D"/>
    <w:rsid w:val="40763F38"/>
    <w:rsid w:val="40B201FD"/>
    <w:rsid w:val="42271DDB"/>
    <w:rsid w:val="4264759D"/>
    <w:rsid w:val="42FD163E"/>
    <w:rsid w:val="452C57B5"/>
    <w:rsid w:val="456279F2"/>
    <w:rsid w:val="48036E61"/>
    <w:rsid w:val="487D6FDE"/>
    <w:rsid w:val="48B52937"/>
    <w:rsid w:val="48EE3EF3"/>
    <w:rsid w:val="49704F84"/>
    <w:rsid w:val="4C1E2F28"/>
    <w:rsid w:val="4C9C08D8"/>
    <w:rsid w:val="4FAE69BB"/>
    <w:rsid w:val="50BC7C49"/>
    <w:rsid w:val="510E3EAB"/>
    <w:rsid w:val="514F5069"/>
    <w:rsid w:val="51AD42DE"/>
    <w:rsid w:val="53E578FF"/>
    <w:rsid w:val="53E9756D"/>
    <w:rsid w:val="54841E09"/>
    <w:rsid w:val="559323AE"/>
    <w:rsid w:val="5651051D"/>
    <w:rsid w:val="57BB5F84"/>
    <w:rsid w:val="57E961A8"/>
    <w:rsid w:val="581E77CF"/>
    <w:rsid w:val="58B06254"/>
    <w:rsid w:val="597E4FF0"/>
    <w:rsid w:val="5996506D"/>
    <w:rsid w:val="59E3092F"/>
    <w:rsid w:val="5AF25131"/>
    <w:rsid w:val="5B1907B6"/>
    <w:rsid w:val="5D733A7E"/>
    <w:rsid w:val="5F3A0145"/>
    <w:rsid w:val="5F751B7B"/>
    <w:rsid w:val="5F7949D5"/>
    <w:rsid w:val="5F94211F"/>
    <w:rsid w:val="5FAA11F2"/>
    <w:rsid w:val="600176AC"/>
    <w:rsid w:val="60EB2869"/>
    <w:rsid w:val="6178034A"/>
    <w:rsid w:val="625F7989"/>
    <w:rsid w:val="627358F6"/>
    <w:rsid w:val="6431638A"/>
    <w:rsid w:val="664A46E0"/>
    <w:rsid w:val="674E08EC"/>
    <w:rsid w:val="67DE3121"/>
    <w:rsid w:val="67FD7587"/>
    <w:rsid w:val="6A2415C4"/>
    <w:rsid w:val="6C2F3976"/>
    <w:rsid w:val="6D9205B1"/>
    <w:rsid w:val="6DA93DB1"/>
    <w:rsid w:val="6E8B2921"/>
    <w:rsid w:val="6F68475A"/>
    <w:rsid w:val="712C7A04"/>
    <w:rsid w:val="71946C52"/>
    <w:rsid w:val="737A5BE5"/>
    <w:rsid w:val="73CC084E"/>
    <w:rsid w:val="73F1196C"/>
    <w:rsid w:val="74980961"/>
    <w:rsid w:val="74B45532"/>
    <w:rsid w:val="75531EF6"/>
    <w:rsid w:val="75D0003D"/>
    <w:rsid w:val="779E3F57"/>
    <w:rsid w:val="79960645"/>
    <w:rsid w:val="7C7954FB"/>
    <w:rsid w:val="7D0D382E"/>
    <w:rsid w:val="7E211BD5"/>
    <w:rsid w:val="7F39282F"/>
    <w:rsid w:val="7FE57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font31"/>
    <w:basedOn w:val="6"/>
    <w:qFormat/>
    <w:uiPriority w:val="0"/>
    <w:rPr>
      <w:rFonts w:ascii="Arial" w:hAnsi="Arial" w:cs="Arial"/>
      <w:color w:val="000000"/>
      <w:sz w:val="16"/>
      <w:szCs w:val="16"/>
      <w:u w:val="none"/>
    </w:rPr>
  </w:style>
  <w:style w:type="character" w:customStyle="1" w:styleId="9">
    <w:name w:val="font01"/>
    <w:basedOn w:val="6"/>
    <w:qFormat/>
    <w:uiPriority w:val="0"/>
    <w:rPr>
      <w:rFonts w:hint="default" w:ascii="Arial" w:hAnsi="Arial" w:cs="Arial"/>
      <w:color w:val="000000"/>
      <w:sz w:val="16"/>
      <w:szCs w:val="16"/>
      <w:u w:val="none"/>
    </w:rPr>
  </w:style>
  <w:style w:type="character" w:customStyle="1" w:styleId="10">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16</TotalTime>
  <ScaleCrop>false</ScaleCrop>
  <LinksUpToDate>false</LinksUpToDate>
  <CharactersWithSpaces>16016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2018-09-30T01:11:00Z</cp:lastPrinted>
  <dcterms:modified xsi:type="dcterms:W3CDTF">2021-06-20T11:09:56Z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319B8D5D685D4D488ED161A68F5363F9</vt:lpwstr>
  </property>
</Properties>
</file>