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r>
        <w:rPr>
          <w:rFonts w:hint="eastAsia" w:ascii="仿宋" w:hAnsi="仿宋" w:eastAsia="仿宋" w:cs="隶书"/>
          <w:b/>
          <w:sz w:val="52"/>
          <w:szCs w:val="52"/>
          <w:lang w:eastAsia="zh-CN"/>
        </w:rPr>
        <w:t>中共河南省信阳市浉河区委统一战线工作部</w:t>
      </w:r>
      <w:bookmarkEnd w:id="0"/>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hint="eastAsia" w:ascii="仿宋" w:hAnsi="仿宋" w:eastAsia="仿宋" w:cs="黑体"/>
          <w:sz w:val="32"/>
          <w:szCs w:val="32"/>
        </w:rPr>
      </w:pP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hint="eastAsia"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中共河南省信阳市浉河区委统一战线工作部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中共河南省信阳市浉河区委统一战线工作部</w:t>
      </w:r>
      <w:r>
        <w:rPr>
          <w:rFonts w:ascii="仿宋" w:hAnsi="仿宋" w:eastAsia="仿宋" w:cs="黑体"/>
          <w:sz w:val="32"/>
          <w:szCs w:val="32"/>
        </w:rPr>
        <w:t>20</w:t>
      </w:r>
      <w:r>
        <w:rPr>
          <w:rFonts w:hint="eastAsia" w:ascii="仿宋" w:hAnsi="仿宋" w:eastAsia="仿宋" w:cs="黑体"/>
          <w:sz w:val="32"/>
          <w:szCs w:val="32"/>
        </w:rPr>
        <w:t>20年度部门预算情况说明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中共河南省信阳市浉河区委统一战线工作部</w:t>
      </w:r>
      <w:r>
        <w:rPr>
          <w:rFonts w:ascii="仿宋" w:hAnsi="仿宋" w:eastAsia="仿宋" w:cs="黑体"/>
          <w:b w:val="0"/>
          <w:bCs w:val="0"/>
          <w:sz w:val="32"/>
          <w:szCs w:val="32"/>
        </w:rPr>
        <w:t>20</w:t>
      </w:r>
      <w:r>
        <w:rPr>
          <w:rFonts w:hint="eastAsia" w:ascii="仿宋" w:hAnsi="仿宋" w:eastAsia="仿宋" w:cs="黑体"/>
          <w:b w:val="0"/>
          <w:bCs w:val="0"/>
          <w:sz w:val="32"/>
          <w:szCs w:val="32"/>
        </w:rPr>
        <w:t>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中共河南省信阳市浉河区委统一战线工作部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0"/>
        </w:numPr>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部门机构设置</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中共河南省信阳市浉河区委统一战线工作部设下列内设机构：一、办公室（干部室）；二、政策理论研究室（宣传室）；三、民主党派工作股；四、民族宗教工作股；五、非公有制经济工作股；六、对台工作股；七、侨务工作股；八、无党派人士和党外知识分子工作股（新的社会阶层人士统战工作股）。下设两个事业单位：民族宗教事务中心；党外知识分子联谊会秘书处</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2、职能</w:t>
      </w:r>
    </w:p>
    <w:p>
      <w:pPr>
        <w:rPr>
          <w:rFonts w:ascii="仿宋" w:hAnsi="仿宋" w:eastAsia="仿宋"/>
          <w:sz w:val="32"/>
          <w:szCs w:val="32"/>
        </w:rPr>
      </w:pPr>
      <w:r>
        <w:rPr>
          <w:rFonts w:hint="eastAsia" w:ascii="仿宋" w:hAnsi="仿宋" w:eastAsia="仿宋"/>
          <w:sz w:val="32"/>
          <w:szCs w:val="32"/>
        </w:rPr>
        <w:t>民主党派工作 协助区委各民主党派保持密切联系，贯彻执行党对民主党派工作的放针，政策；协调有关部门落实民主党派参政议政、民主监督的各项措施；帮助民主党派解决工作中的实际问题</w:t>
      </w:r>
    </w:p>
    <w:p>
      <w:pPr>
        <w:rPr>
          <w:rFonts w:ascii="仿宋" w:hAnsi="仿宋" w:eastAsia="仿宋"/>
          <w:sz w:val="32"/>
          <w:szCs w:val="32"/>
        </w:rPr>
      </w:pPr>
      <w:r>
        <w:rPr>
          <w:rFonts w:hint="eastAsia" w:ascii="仿宋" w:hAnsi="仿宋" w:eastAsia="仿宋"/>
          <w:sz w:val="32"/>
          <w:szCs w:val="32"/>
        </w:rPr>
        <w:t>民族宗教工作 联系少数民族和宗教界的代表人物；协助有关部门做好少数民族干部的培养和举荐工作。全面贯彻党的宗教信仰自由政策，协同有关部门依法管理宗教事务。</w:t>
      </w:r>
    </w:p>
    <w:p>
      <w:pPr>
        <w:rPr>
          <w:rFonts w:ascii="仿宋" w:hAnsi="仿宋" w:eastAsia="仿宋"/>
          <w:sz w:val="32"/>
          <w:szCs w:val="32"/>
        </w:rPr>
      </w:pPr>
      <w:r>
        <w:rPr>
          <w:rFonts w:hint="eastAsia" w:ascii="仿宋" w:hAnsi="仿宋" w:eastAsia="仿宋"/>
          <w:sz w:val="32"/>
          <w:szCs w:val="32"/>
        </w:rPr>
        <w:t>工商联工作 参政议政，民主监督，对促进非公有制经济发展提出意见、要求，维护其合法权益；配合开展企业党建工作。</w:t>
      </w:r>
    </w:p>
    <w:p>
      <w:pPr>
        <w:rPr>
          <w:rFonts w:ascii="仿宋" w:hAnsi="仿宋" w:eastAsia="仿宋"/>
          <w:sz w:val="32"/>
          <w:szCs w:val="32"/>
        </w:rPr>
      </w:pPr>
      <w:r>
        <w:rPr>
          <w:rFonts w:hint="eastAsia" w:ascii="仿宋" w:hAnsi="仿宋" w:eastAsia="仿宋"/>
          <w:sz w:val="32"/>
          <w:szCs w:val="32"/>
        </w:rPr>
        <w:t>港澳台及海外统战工作 联系香港、澳门和海外有关社团及代表人物，联系台湾各界人士；联系各民主党派、工商联和其他有关团体共同做好海外统战工作。巩固、扩大爱国统一战线第二个范围的联盟，开展对拥护祖国统一、爱国爱乡的台湾同胞、港澳同胞、海外侨胞以及一切热爱中华民族的人的工作</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1、人员编制数共计26人。其中行政18人，全供事业8人。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jc w:val="left"/>
        <w:rPr>
          <w:rFonts w:ascii="仿宋" w:hAnsi="仿宋" w:eastAsia="仿宋" w:cs="黑体"/>
          <w:sz w:val="32"/>
          <w:szCs w:val="32"/>
        </w:rPr>
      </w:pPr>
    </w:p>
    <w:p>
      <w:pPr>
        <w:spacing w:line="360" w:lineRule="auto"/>
        <w:ind w:firstLine="640" w:firstLineChars="200"/>
        <w:jc w:val="left"/>
        <w:rPr>
          <w:rFonts w:hint="eastAsia" w:ascii="仿宋" w:hAnsi="仿宋" w:eastAsia="仿宋" w:cs="??_GB2312"/>
          <w:sz w:val="32"/>
          <w:szCs w:val="32"/>
          <w:lang w:eastAsia="zh-CN"/>
        </w:rPr>
      </w:pPr>
      <w:r>
        <w:rPr>
          <w:rFonts w:hint="eastAsia" w:ascii="仿宋" w:hAnsi="仿宋" w:eastAsia="仿宋" w:cs="宋体"/>
          <w:sz w:val="32"/>
          <w:szCs w:val="32"/>
        </w:rPr>
        <w:t>纳入</w:t>
      </w:r>
      <w:r>
        <w:rPr>
          <w:rFonts w:hint="eastAsia" w:ascii="仿宋" w:hAnsi="仿宋" w:eastAsia="仿宋" w:cs="宋体"/>
          <w:sz w:val="32"/>
          <w:szCs w:val="32"/>
          <w:lang w:eastAsia="zh-CN"/>
        </w:rPr>
        <w:t>中共河南省信阳市浉河区委统一战线工作部</w:t>
      </w:r>
      <w:r>
        <w:rPr>
          <w:rFonts w:ascii="仿宋" w:hAnsi="仿宋" w:eastAsia="仿宋" w:cs="??_GB2312"/>
          <w:sz w:val="32"/>
          <w:szCs w:val="32"/>
        </w:rPr>
        <w:t>20</w:t>
      </w:r>
      <w:r>
        <w:rPr>
          <w:rFonts w:hint="eastAsia" w:ascii="仿宋" w:hAnsi="仿宋" w:eastAsia="仿宋" w:cs="??_GB2312"/>
          <w:sz w:val="32"/>
          <w:szCs w:val="32"/>
        </w:rPr>
        <w:t>20</w:t>
      </w:r>
      <w:r>
        <w:rPr>
          <w:rFonts w:hint="eastAsia" w:ascii="仿宋" w:hAnsi="仿宋" w:eastAsia="仿宋" w:cs="宋体"/>
          <w:sz w:val="32"/>
          <w:szCs w:val="32"/>
        </w:rPr>
        <w:t>年度部门预算编制范围的单位共一个，无二级预算单位，具体是：</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本级</w:t>
      </w:r>
      <w:r>
        <w:rPr>
          <w:rFonts w:hint="eastAsia" w:ascii="仿宋" w:hAnsi="仿宋" w:eastAsia="仿宋" w:cs="宋体"/>
          <w:sz w:val="32"/>
          <w:szCs w:val="32"/>
          <w:lang w:eastAsia="zh-CN"/>
        </w:rPr>
        <w:t>，</w:t>
      </w:r>
      <w:r>
        <w:rPr>
          <w:rFonts w:ascii="仿宋" w:hAnsi="仿宋" w:eastAsia="仿宋"/>
          <w:color w:val="000000"/>
          <w:sz w:val="32"/>
          <w:szCs w:val="32"/>
        </w:rPr>
        <w:t>无二级归口预算单位</w:t>
      </w:r>
      <w:r>
        <w:rPr>
          <w:rFonts w:hint="eastAsia" w:ascii="仿宋" w:hAnsi="仿宋" w:eastAsia="仿宋"/>
          <w:color w:val="000000"/>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spacing w:line="360" w:lineRule="auto"/>
        <w:jc w:val="both"/>
        <w:rPr>
          <w:rFonts w:ascii="仿宋" w:hAnsi="仿宋" w:eastAsia="仿宋" w:cs="隶书"/>
          <w:sz w:val="52"/>
          <w:szCs w:val="52"/>
        </w:rPr>
      </w:pPr>
    </w:p>
    <w:tbl>
      <w:tblPr>
        <w:tblStyle w:val="6"/>
        <w:tblpPr w:leftFromText="180" w:rightFromText="180" w:vertAnchor="text" w:tblpX="10214" w:tblpY="-8856"/>
        <w:tblOverlap w:val="never"/>
        <w:tblW w:w="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84" w:type="dxa"/>
          </w:tcPr>
          <w:p>
            <w:pPr>
              <w:spacing w:line="360" w:lineRule="auto"/>
              <w:rPr>
                <w:rFonts w:ascii="仿宋" w:hAnsi="仿宋" w:eastAsia="仿宋" w:cs="隶书"/>
                <w:sz w:val="52"/>
                <w:szCs w:val="52"/>
                <w:vertAlign w:val="baseline"/>
              </w:rPr>
            </w:pPr>
          </w:p>
        </w:tc>
      </w:tr>
    </w:tbl>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中共河南省信阳市浉河区委统一战线工作部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20年度部门预算情况说明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hint="eastAsia" w:ascii="仿宋" w:hAnsi="仿宋" w:eastAsia="仿宋" w:cs="Courier New"/>
          <w:sz w:val="32"/>
          <w:szCs w:val="32"/>
          <w:lang w:eastAsia="zh-CN"/>
        </w:rPr>
        <w:t>一、</w:t>
      </w:r>
      <w:r>
        <w:rPr>
          <w:rFonts w:hint="eastAsia" w:ascii="仿宋" w:hAnsi="仿宋" w:eastAsia="仿宋" w:cs="Courier New"/>
          <w:sz w:val="32"/>
          <w:szCs w:val="32"/>
          <w:lang w:val="en-US" w:eastAsia="zh-CN"/>
        </w:rPr>
        <w:t>关于收入支出预算总体情况说明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年度收入总计</w:t>
      </w:r>
      <w:r>
        <w:rPr>
          <w:rFonts w:hint="eastAsia" w:ascii="仿宋" w:hAnsi="仿宋" w:eastAsia="仿宋" w:cs="Courier New"/>
          <w:sz w:val="32"/>
          <w:szCs w:val="32"/>
        </w:rPr>
        <w:t>396.7</w:t>
      </w:r>
      <w:r>
        <w:rPr>
          <w:rFonts w:hint="eastAsia" w:ascii="仿宋" w:hAnsi="仿宋" w:eastAsia="仿宋" w:cs="宋体"/>
          <w:sz w:val="32"/>
          <w:szCs w:val="32"/>
        </w:rPr>
        <w:t>万元，支出总计</w:t>
      </w:r>
      <w:r>
        <w:rPr>
          <w:rFonts w:hint="eastAsia" w:ascii="仿宋" w:hAnsi="仿宋" w:eastAsia="仿宋" w:cs="Courier New"/>
          <w:sz w:val="32"/>
          <w:szCs w:val="32"/>
        </w:rPr>
        <w:t>396.7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年相比，收入</w:t>
      </w:r>
      <w:r>
        <w:rPr>
          <w:rFonts w:hint="eastAsia" w:ascii="仿宋" w:hAnsi="仿宋" w:eastAsia="仿宋" w:cs="宋体"/>
          <w:sz w:val="32"/>
          <w:szCs w:val="32"/>
          <w:lang w:val="en-US" w:eastAsia="zh-CN"/>
        </w:rPr>
        <w:t>增加207.1</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Courier New"/>
          <w:sz w:val="32"/>
          <w:szCs w:val="32"/>
        </w:rPr>
        <w:t>支出增加</w:t>
      </w:r>
      <w:r>
        <w:rPr>
          <w:rFonts w:hint="eastAsia" w:ascii="仿宋" w:hAnsi="仿宋" w:eastAsia="仿宋" w:cs="宋体"/>
          <w:sz w:val="32"/>
          <w:szCs w:val="32"/>
          <w:lang w:val="en-US" w:eastAsia="zh-CN"/>
        </w:rPr>
        <w:t>207.1</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主要因为</w:t>
      </w:r>
      <w:r>
        <w:rPr>
          <w:rFonts w:hint="eastAsia" w:ascii="仿宋" w:hAnsi="仿宋" w:eastAsia="仿宋" w:cs="宋体"/>
          <w:color w:val="000000"/>
          <w:sz w:val="32"/>
          <w:szCs w:val="32"/>
        </w:rPr>
        <w:t>机构改革宗教局等单位合并到</w:t>
      </w:r>
      <w:r>
        <w:rPr>
          <w:rFonts w:hint="eastAsia" w:ascii="仿宋" w:hAnsi="仿宋" w:eastAsia="仿宋" w:cs="宋体"/>
          <w:color w:val="000000"/>
          <w:sz w:val="32"/>
          <w:szCs w:val="32"/>
          <w:lang w:eastAsia="zh-CN"/>
        </w:rPr>
        <w:t>中共河南省信阳市浉河区委统一战线工作部</w:t>
      </w:r>
      <w:r>
        <w:rPr>
          <w:rFonts w:hint="eastAsia" w:ascii="仿宋" w:hAnsi="仿宋" w:eastAsia="仿宋" w:cs="宋体"/>
          <w:color w:val="000000"/>
          <w:sz w:val="32"/>
          <w:szCs w:val="32"/>
        </w:rPr>
        <w:t>，人员</w:t>
      </w:r>
      <w:r>
        <w:rPr>
          <w:rFonts w:hint="eastAsia" w:ascii="仿宋" w:hAnsi="仿宋" w:eastAsia="仿宋" w:cs="宋体"/>
          <w:color w:val="000000"/>
          <w:sz w:val="32"/>
          <w:szCs w:val="32"/>
          <w:lang w:val="en-US" w:eastAsia="zh-CN"/>
        </w:rPr>
        <w:t>经费</w:t>
      </w:r>
      <w:r>
        <w:rPr>
          <w:rFonts w:hint="eastAsia" w:ascii="仿宋" w:hAnsi="仿宋" w:eastAsia="仿宋" w:cs="宋体"/>
          <w:color w:val="000000"/>
          <w:sz w:val="32"/>
          <w:szCs w:val="32"/>
        </w:rPr>
        <w:t>增加</w:t>
      </w:r>
      <w:r>
        <w:rPr>
          <w:rFonts w:hint="eastAsia" w:ascii="仿宋" w:hAnsi="仿宋" w:eastAsia="仿宋" w:cs="宋体"/>
          <w:color w:val="000000"/>
          <w:sz w:val="32"/>
          <w:szCs w:val="32"/>
          <w:lang w:eastAsia="zh-CN"/>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年度收入合计</w:t>
      </w:r>
      <w:r>
        <w:rPr>
          <w:rFonts w:hint="eastAsia" w:ascii="仿宋" w:hAnsi="仿宋" w:eastAsia="仿宋" w:cs="Courier New"/>
          <w:sz w:val="32"/>
          <w:szCs w:val="32"/>
        </w:rPr>
        <w:t>396.7</w:t>
      </w:r>
      <w:r>
        <w:rPr>
          <w:rFonts w:hint="eastAsia" w:ascii="仿宋" w:hAnsi="仿宋" w:eastAsia="仿宋" w:cs="宋体"/>
          <w:sz w:val="32"/>
          <w:szCs w:val="32"/>
        </w:rPr>
        <w:t>万元，其中：财政拨款收入</w:t>
      </w:r>
      <w:r>
        <w:rPr>
          <w:rFonts w:hint="eastAsia" w:ascii="仿宋" w:hAnsi="仿宋" w:eastAsia="仿宋" w:cs="Courier New"/>
          <w:sz w:val="32"/>
          <w:szCs w:val="32"/>
        </w:rPr>
        <w:t>396.7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年度支出合计</w:t>
      </w:r>
      <w:r>
        <w:rPr>
          <w:rFonts w:hint="eastAsia" w:ascii="仿宋" w:hAnsi="仿宋" w:eastAsia="仿宋" w:cs="Courier New"/>
          <w:sz w:val="32"/>
          <w:szCs w:val="32"/>
        </w:rPr>
        <w:t>396.7</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315.7</w:t>
      </w:r>
      <w:r>
        <w:rPr>
          <w:rFonts w:hint="eastAsia" w:ascii="仿宋" w:hAnsi="仿宋" w:eastAsia="仿宋" w:cs="宋体"/>
          <w:sz w:val="32"/>
          <w:szCs w:val="32"/>
        </w:rPr>
        <w:t>万元，占</w:t>
      </w:r>
      <w:r>
        <w:rPr>
          <w:rFonts w:hint="eastAsia" w:ascii="仿宋" w:hAnsi="仿宋" w:eastAsia="仿宋" w:cs="宋体"/>
          <w:sz w:val="32"/>
          <w:szCs w:val="32"/>
          <w:lang w:val="en-US" w:eastAsia="zh-CN"/>
        </w:rPr>
        <w:t>79.58</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lang w:val="en-US" w:eastAsia="zh-CN"/>
        </w:rPr>
        <w:t>81</w:t>
      </w:r>
      <w:r>
        <w:rPr>
          <w:rFonts w:hint="eastAsia" w:ascii="仿宋" w:hAnsi="仿宋" w:eastAsia="仿宋" w:cs="宋体"/>
          <w:sz w:val="32"/>
          <w:szCs w:val="32"/>
        </w:rPr>
        <w:t>万元，占</w:t>
      </w:r>
      <w:r>
        <w:rPr>
          <w:rFonts w:hint="eastAsia" w:ascii="仿宋" w:hAnsi="仿宋" w:eastAsia="仿宋" w:cs="宋体"/>
          <w:sz w:val="32"/>
          <w:szCs w:val="32"/>
          <w:lang w:val="en-US" w:eastAsia="zh-CN"/>
        </w:rPr>
        <w:t>20.42</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sz w:val="32"/>
          <w:szCs w:val="32"/>
        </w:rPr>
      </w:pPr>
      <w:r>
        <w:rPr>
          <w:rFonts w:ascii="仿宋" w:hAnsi="仿宋" w:eastAsia="仿宋" w:cs="Courier New"/>
          <w:sz w:val="32"/>
          <w:szCs w:val="32"/>
        </w:rPr>
        <w:t>2</w:t>
      </w:r>
      <w:r>
        <w:rPr>
          <w:rFonts w:hint="eastAsia" w:ascii="仿宋" w:hAnsi="仿宋" w:eastAsia="仿宋" w:cs="Courier New"/>
          <w:sz w:val="32"/>
          <w:szCs w:val="32"/>
        </w:rPr>
        <w:t>020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396.7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宋体"/>
          <w:sz w:val="32"/>
          <w:szCs w:val="32"/>
          <w:lang w:val="en-US" w:eastAsia="zh-CN"/>
        </w:rPr>
        <w:t>增加207.1</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主要因为</w:t>
      </w:r>
      <w:r>
        <w:rPr>
          <w:rFonts w:hint="eastAsia" w:ascii="仿宋" w:hAnsi="仿宋" w:eastAsia="仿宋" w:cs="宋体"/>
          <w:color w:val="000000"/>
          <w:sz w:val="32"/>
          <w:szCs w:val="32"/>
        </w:rPr>
        <w:t>机构改革，人员</w:t>
      </w:r>
      <w:r>
        <w:rPr>
          <w:rFonts w:hint="eastAsia" w:ascii="仿宋" w:hAnsi="仿宋" w:eastAsia="仿宋" w:cs="宋体"/>
          <w:color w:val="000000"/>
          <w:sz w:val="32"/>
          <w:szCs w:val="32"/>
          <w:lang w:val="en-US" w:eastAsia="zh-CN"/>
        </w:rPr>
        <w:t>经费</w:t>
      </w:r>
      <w:r>
        <w:rPr>
          <w:rFonts w:hint="eastAsia" w:ascii="仿宋" w:hAnsi="仿宋" w:eastAsia="仿宋" w:cs="宋体"/>
          <w:color w:val="000000"/>
          <w:sz w:val="32"/>
          <w:szCs w:val="32"/>
        </w:rPr>
        <w:t>增加</w:t>
      </w:r>
      <w:r>
        <w:rPr>
          <w:rFonts w:hint="eastAsia" w:ascii="仿宋" w:hAnsi="仿宋" w:eastAsia="仿宋" w:cs="宋体"/>
          <w:color w:val="000000"/>
          <w:sz w:val="32"/>
          <w:szCs w:val="32"/>
          <w:lang w:eastAsia="zh-CN"/>
        </w:rPr>
        <w:t>。</w:t>
      </w:r>
    </w:p>
    <w:p>
      <w:pPr>
        <w:numPr>
          <w:ilvl w:val="0"/>
          <w:numId w:val="2"/>
        </w:numPr>
        <w:adjustRightInd w:val="0"/>
        <w:snapToGrid w:val="0"/>
        <w:spacing w:line="360" w:lineRule="auto"/>
        <w:ind w:firstLine="640" w:firstLineChars="200"/>
        <w:outlineLvl w:val="1"/>
        <w:rPr>
          <w:rFonts w:hint="eastAsia"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一般公共</w:t>
      </w:r>
      <w:r>
        <w:rPr>
          <w:rFonts w:hint="eastAsia" w:ascii="仿宋" w:hAnsi="仿宋" w:eastAsia="仿宋" w:cs="宋体"/>
          <w:b w:val="0"/>
          <w:bCs w:val="0"/>
          <w:color w:val="auto"/>
          <w:kern w:val="0"/>
          <w:sz w:val="32"/>
          <w:szCs w:val="32"/>
        </w:rPr>
        <w:t>预</w:t>
      </w:r>
      <w:r>
        <w:rPr>
          <w:rFonts w:hint="eastAsia" w:ascii="仿宋" w:hAnsi="仿宋" w:eastAsia="仿宋"/>
          <w:b w:val="0"/>
          <w:bCs w:val="0"/>
          <w:color w:val="auto"/>
          <w:sz w:val="32"/>
          <w:szCs w:val="32"/>
        </w:rPr>
        <w:t>算</w:t>
      </w:r>
      <w:r>
        <w:rPr>
          <w:rFonts w:hint="eastAsia" w:ascii="仿宋" w:hAnsi="仿宋" w:eastAsia="仿宋"/>
          <w:b w:val="0"/>
          <w:bCs w:val="0"/>
          <w:color w:val="auto"/>
          <w:sz w:val="32"/>
          <w:szCs w:val="32"/>
          <w:lang w:val="en-US" w:eastAsia="zh-CN"/>
        </w:rPr>
        <w:t>支出总体</w:t>
      </w:r>
      <w:r>
        <w:rPr>
          <w:rFonts w:hint="eastAsia" w:ascii="仿宋" w:hAnsi="仿宋" w:eastAsia="仿宋"/>
          <w:b w:val="0"/>
          <w:bCs w:val="0"/>
          <w:color w:val="auto"/>
          <w:sz w:val="32"/>
          <w:szCs w:val="32"/>
        </w:rPr>
        <w:t>情况说明</w:t>
      </w:r>
    </w:p>
    <w:p>
      <w:pPr>
        <w:numPr>
          <w:ilvl w:val="0"/>
          <w:numId w:val="0"/>
        </w:numPr>
        <w:adjustRightInd w:val="0"/>
        <w:snapToGrid w:val="0"/>
        <w:spacing w:line="360" w:lineRule="auto"/>
        <w:ind w:firstLine="320" w:firstLineChars="100"/>
        <w:rPr>
          <w:rFonts w:ascii="仿宋" w:hAnsi="仿宋" w:eastAsia="仿宋" w:cs="楷体_GB2312"/>
          <w:b w:val="0"/>
          <w:bCs w:val="0"/>
          <w:color w:val="auto"/>
          <w:sz w:val="32"/>
          <w:szCs w:val="32"/>
        </w:rPr>
      </w:pPr>
      <w:r>
        <w:rPr>
          <w:rFonts w:hint="eastAsia" w:ascii="仿宋" w:hAnsi="仿宋" w:eastAsia="仿宋"/>
          <w:b w:val="0"/>
          <w:bCs w:val="0"/>
          <w:color w:val="auto"/>
          <w:sz w:val="32"/>
          <w:szCs w:val="32"/>
          <w:lang w:val="en-US" w:eastAsia="zh-CN"/>
        </w:rPr>
        <w:t>（一） 一般公共预算</w:t>
      </w:r>
      <w:r>
        <w:rPr>
          <w:rFonts w:hint="eastAsia" w:ascii="仿宋" w:hAnsi="仿宋" w:eastAsia="仿宋" w:cs="楷体_GB2312"/>
          <w:b w:val="0"/>
          <w:bCs w:val="0"/>
          <w:color w:val="auto"/>
          <w:sz w:val="32"/>
          <w:szCs w:val="32"/>
        </w:rPr>
        <w:t>支出预算情况</w:t>
      </w:r>
      <w:r>
        <w:rPr>
          <w:rFonts w:hint="eastAsia" w:ascii="仿宋" w:hAnsi="仿宋" w:eastAsia="仿宋" w:cs="楷体_GB2312"/>
          <w:b w:val="0"/>
          <w:bCs w:val="0"/>
          <w:color w:val="auto"/>
          <w:sz w:val="32"/>
          <w:szCs w:val="32"/>
          <w:lang w:val="en-US" w:eastAsia="zh-CN"/>
        </w:rPr>
        <w:t>说明</w:t>
      </w:r>
    </w:p>
    <w:p>
      <w:pPr>
        <w:adjustRightInd w:val="0"/>
        <w:snapToGrid w:val="0"/>
        <w:spacing w:line="360" w:lineRule="auto"/>
        <w:ind w:firstLine="640" w:firstLineChars="200"/>
        <w:rPr>
          <w:rFonts w:hint="default" w:ascii="仿宋" w:hAnsi="仿宋" w:eastAsia="仿宋" w:cs="Courier New"/>
          <w:b w:val="0"/>
          <w:bCs w:val="0"/>
          <w:color w:val="auto"/>
          <w:sz w:val="32"/>
          <w:szCs w:val="32"/>
          <w:lang w:val="en-US" w:eastAsia="zh-CN"/>
        </w:rPr>
      </w:pPr>
      <w:r>
        <w:rPr>
          <w:rFonts w:ascii="仿宋" w:hAnsi="仿宋" w:eastAsia="仿宋" w:cs="Courier New"/>
          <w:b w:val="0"/>
          <w:bCs w:val="0"/>
          <w:color w:val="auto"/>
          <w:sz w:val="32"/>
          <w:szCs w:val="32"/>
        </w:rPr>
        <w:t>20</w:t>
      </w:r>
      <w:r>
        <w:rPr>
          <w:rFonts w:hint="eastAsia" w:ascii="仿宋" w:hAnsi="仿宋" w:eastAsia="仿宋" w:cs="Courier New"/>
          <w:b w:val="0"/>
          <w:bCs w:val="0"/>
          <w:color w:val="auto"/>
          <w:sz w:val="32"/>
          <w:szCs w:val="32"/>
        </w:rPr>
        <w:t>20</w:t>
      </w:r>
      <w:r>
        <w:rPr>
          <w:rFonts w:hint="eastAsia" w:ascii="仿宋" w:hAnsi="仿宋" w:eastAsia="仿宋" w:cs="宋体"/>
          <w:b w:val="0"/>
          <w:bCs w:val="0"/>
          <w:color w:val="auto"/>
          <w:sz w:val="32"/>
          <w:szCs w:val="32"/>
        </w:rPr>
        <w:t>年</w:t>
      </w:r>
      <w:r>
        <w:rPr>
          <w:rFonts w:hint="eastAsia" w:ascii="仿宋" w:hAnsi="仿宋" w:eastAsia="仿宋" w:cs="宋体"/>
          <w:b w:val="0"/>
          <w:bCs w:val="0"/>
          <w:color w:val="auto"/>
          <w:sz w:val="32"/>
          <w:szCs w:val="32"/>
          <w:lang w:eastAsia="zh-CN"/>
        </w:rPr>
        <w:t>中共河南省信阳市浉河区委统一战线工作部</w:t>
      </w:r>
      <w:r>
        <w:rPr>
          <w:rFonts w:hint="eastAsia" w:ascii="仿宋" w:hAnsi="仿宋" w:eastAsia="仿宋" w:cs="宋体"/>
          <w:b w:val="0"/>
          <w:bCs w:val="0"/>
          <w:color w:val="auto"/>
          <w:sz w:val="32"/>
          <w:szCs w:val="32"/>
          <w:lang w:val="en-US" w:eastAsia="zh-CN"/>
        </w:rPr>
        <w:t>一般公共预算</w:t>
      </w:r>
      <w:r>
        <w:rPr>
          <w:rFonts w:hint="eastAsia" w:ascii="仿宋" w:hAnsi="仿宋" w:eastAsia="仿宋" w:cs="宋体"/>
          <w:b w:val="0"/>
          <w:bCs w:val="0"/>
          <w:color w:val="auto"/>
          <w:kern w:val="0"/>
          <w:sz w:val="32"/>
          <w:szCs w:val="32"/>
        </w:rPr>
        <w:t>支出</w:t>
      </w:r>
      <w:r>
        <w:rPr>
          <w:rFonts w:hint="eastAsia" w:ascii="仿宋" w:hAnsi="仿宋" w:eastAsia="仿宋" w:cs="Courier New"/>
          <w:b w:val="0"/>
          <w:bCs w:val="0"/>
          <w:color w:val="auto"/>
          <w:sz w:val="32"/>
          <w:szCs w:val="32"/>
        </w:rPr>
        <w:t>396.7</w:t>
      </w:r>
      <w:r>
        <w:rPr>
          <w:rFonts w:hint="eastAsia" w:ascii="仿宋" w:hAnsi="仿宋" w:eastAsia="仿宋" w:cs="宋体"/>
          <w:b w:val="0"/>
          <w:bCs w:val="0"/>
          <w:color w:val="auto"/>
          <w:sz w:val="32"/>
          <w:szCs w:val="32"/>
        </w:rPr>
        <w:t>万元，占支出合计的</w:t>
      </w:r>
      <w:r>
        <w:rPr>
          <w:rFonts w:ascii="仿宋" w:hAnsi="仿宋" w:eastAsia="仿宋" w:cs="Courier New"/>
          <w:b w:val="0"/>
          <w:bCs w:val="0"/>
          <w:color w:val="auto"/>
          <w:sz w:val="32"/>
          <w:szCs w:val="32"/>
        </w:rPr>
        <w:t>100%</w:t>
      </w:r>
      <w:r>
        <w:rPr>
          <w:rFonts w:hint="eastAsia" w:ascii="仿宋" w:hAnsi="仿宋" w:eastAsia="仿宋" w:cs="宋体"/>
          <w:b w:val="0"/>
          <w:bCs w:val="0"/>
          <w:color w:val="auto"/>
          <w:sz w:val="32"/>
          <w:szCs w:val="32"/>
        </w:rPr>
        <w:t>。与</w:t>
      </w:r>
      <w:r>
        <w:rPr>
          <w:rFonts w:ascii="仿宋" w:hAnsi="仿宋" w:eastAsia="仿宋" w:cs="Courier New"/>
          <w:b w:val="0"/>
          <w:bCs w:val="0"/>
          <w:color w:val="auto"/>
          <w:sz w:val="32"/>
          <w:szCs w:val="32"/>
        </w:rPr>
        <w:t>201</w:t>
      </w:r>
      <w:r>
        <w:rPr>
          <w:rFonts w:hint="eastAsia" w:ascii="仿宋" w:hAnsi="仿宋" w:eastAsia="仿宋" w:cs="Courier New"/>
          <w:b w:val="0"/>
          <w:bCs w:val="0"/>
          <w:color w:val="auto"/>
          <w:sz w:val="32"/>
          <w:szCs w:val="32"/>
        </w:rPr>
        <w:t>9</w:t>
      </w:r>
      <w:r>
        <w:rPr>
          <w:rFonts w:hint="eastAsia" w:ascii="仿宋" w:hAnsi="仿宋" w:eastAsia="仿宋" w:cs="宋体"/>
          <w:b w:val="0"/>
          <w:bCs w:val="0"/>
          <w:color w:val="auto"/>
          <w:sz w:val="32"/>
          <w:szCs w:val="32"/>
        </w:rPr>
        <w:t>年相比，</w:t>
      </w:r>
      <w:r>
        <w:rPr>
          <w:rFonts w:hint="eastAsia" w:ascii="仿宋" w:hAnsi="仿宋" w:eastAsia="仿宋" w:cs="宋体"/>
          <w:b w:val="0"/>
          <w:bCs w:val="0"/>
          <w:color w:val="auto"/>
          <w:kern w:val="0"/>
          <w:sz w:val="32"/>
          <w:szCs w:val="32"/>
        </w:rPr>
        <w:t>统战事务等支出</w:t>
      </w:r>
      <w:r>
        <w:rPr>
          <w:rFonts w:hint="eastAsia" w:ascii="仿宋" w:hAnsi="仿宋" w:eastAsia="仿宋" w:cs="宋体"/>
          <w:b w:val="0"/>
          <w:bCs w:val="0"/>
          <w:color w:val="auto"/>
          <w:sz w:val="32"/>
          <w:szCs w:val="32"/>
          <w:lang w:val="en-US" w:eastAsia="zh-CN"/>
        </w:rPr>
        <w:t>增加207.1</w:t>
      </w:r>
      <w:r>
        <w:rPr>
          <w:rFonts w:hint="eastAsia" w:ascii="仿宋" w:hAnsi="仿宋" w:eastAsia="仿宋" w:cs="宋体"/>
          <w:b w:val="0"/>
          <w:bCs w:val="0"/>
          <w:color w:val="auto"/>
          <w:sz w:val="32"/>
          <w:szCs w:val="32"/>
        </w:rPr>
        <w:t>万元</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lang w:val="en-US" w:eastAsia="zh-CN"/>
        </w:rPr>
        <w:t>主要因为</w:t>
      </w:r>
      <w:r>
        <w:rPr>
          <w:rFonts w:hint="eastAsia" w:ascii="仿宋" w:hAnsi="仿宋" w:eastAsia="仿宋" w:cs="宋体"/>
          <w:b w:val="0"/>
          <w:bCs w:val="0"/>
          <w:color w:val="auto"/>
          <w:sz w:val="32"/>
          <w:szCs w:val="32"/>
        </w:rPr>
        <w:t>机构改革，人员</w:t>
      </w:r>
      <w:r>
        <w:rPr>
          <w:rFonts w:hint="eastAsia" w:ascii="仿宋" w:hAnsi="仿宋" w:eastAsia="仿宋" w:cs="宋体"/>
          <w:b w:val="0"/>
          <w:bCs w:val="0"/>
          <w:color w:val="auto"/>
          <w:sz w:val="32"/>
          <w:szCs w:val="32"/>
          <w:lang w:val="en-US" w:eastAsia="zh-CN"/>
        </w:rPr>
        <w:t>经费</w:t>
      </w:r>
      <w:r>
        <w:rPr>
          <w:rFonts w:hint="eastAsia" w:ascii="仿宋" w:hAnsi="仿宋" w:eastAsia="仿宋" w:cs="宋体"/>
          <w:b w:val="0"/>
          <w:bCs w:val="0"/>
          <w:color w:val="auto"/>
          <w:sz w:val="32"/>
          <w:szCs w:val="32"/>
        </w:rPr>
        <w:t>增加</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lang w:val="en-US" w:eastAsia="zh-CN"/>
        </w:rPr>
        <w:t>其中基本支出315.7，占你年初预算79.58%；项目支出81万元，占比年初预算20.42%。</w:t>
      </w:r>
    </w:p>
    <w:p>
      <w:pPr>
        <w:numPr>
          <w:ilvl w:val="0"/>
          <w:numId w:val="0"/>
        </w:numPr>
        <w:adjustRightInd w:val="0"/>
        <w:snapToGrid w:val="0"/>
        <w:spacing w:line="360" w:lineRule="auto"/>
        <w:ind w:firstLine="640" w:firstLineChars="200"/>
        <w:rPr>
          <w:rFonts w:ascii="仿宋" w:hAnsi="仿宋" w:eastAsia="仿宋" w:cs="楷体_GB2312"/>
          <w:b w:val="0"/>
          <w:bCs w:val="0"/>
          <w:color w:val="auto"/>
          <w:sz w:val="32"/>
          <w:szCs w:val="32"/>
        </w:rPr>
      </w:pPr>
      <w:r>
        <w:rPr>
          <w:rFonts w:hint="eastAsia" w:ascii="仿宋" w:hAnsi="仿宋" w:eastAsia="仿宋" w:cs="楷体_GB2312"/>
          <w:b w:val="0"/>
          <w:bCs w:val="0"/>
          <w:color w:val="auto"/>
          <w:sz w:val="32"/>
          <w:szCs w:val="32"/>
          <w:lang w:eastAsia="zh-CN"/>
        </w:rPr>
        <w:t>（二）</w:t>
      </w:r>
      <w:r>
        <w:rPr>
          <w:rFonts w:hint="eastAsia" w:ascii="仿宋" w:hAnsi="仿宋" w:eastAsia="仿宋"/>
          <w:b w:val="0"/>
          <w:bCs w:val="0"/>
          <w:color w:val="auto"/>
          <w:sz w:val="32"/>
          <w:szCs w:val="32"/>
          <w:lang w:val="en-US" w:eastAsia="zh-CN"/>
        </w:rPr>
        <w:t xml:space="preserve"> 一般公共预算基本</w:t>
      </w:r>
      <w:r>
        <w:rPr>
          <w:rFonts w:hint="eastAsia" w:ascii="仿宋" w:hAnsi="仿宋" w:eastAsia="仿宋" w:cs="楷体_GB2312"/>
          <w:b w:val="0"/>
          <w:bCs w:val="0"/>
          <w:color w:val="auto"/>
          <w:sz w:val="32"/>
          <w:szCs w:val="32"/>
        </w:rPr>
        <w:t>支出预算情况</w:t>
      </w:r>
      <w:r>
        <w:rPr>
          <w:rFonts w:hint="eastAsia" w:ascii="仿宋" w:hAnsi="仿宋" w:eastAsia="仿宋" w:cs="楷体_GB2312"/>
          <w:b w:val="0"/>
          <w:bCs w:val="0"/>
          <w:color w:val="auto"/>
          <w:sz w:val="32"/>
          <w:szCs w:val="32"/>
          <w:lang w:val="en-US" w:eastAsia="zh-CN"/>
        </w:rPr>
        <w:t>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w:t>
      </w:r>
      <w:r>
        <w:rPr>
          <w:rFonts w:hint="eastAsia" w:ascii="仿宋" w:hAnsi="仿宋" w:eastAsia="仿宋" w:cs="Courier New"/>
          <w:sz w:val="32"/>
          <w:szCs w:val="32"/>
        </w:rPr>
        <w:t>020</w:t>
      </w:r>
      <w:r>
        <w:rPr>
          <w:rFonts w:hint="eastAsia" w:ascii="仿宋" w:hAnsi="仿宋" w:eastAsia="仿宋" w:cs="宋体"/>
          <w:sz w:val="32"/>
          <w:szCs w:val="32"/>
        </w:rPr>
        <w:t>年度</w:t>
      </w:r>
      <w:r>
        <w:rPr>
          <w:rFonts w:hint="eastAsia" w:ascii="仿宋" w:hAnsi="仿宋" w:eastAsia="仿宋" w:cs="宋体"/>
          <w:bCs/>
          <w:color w:val="000000"/>
          <w:kern w:val="0"/>
          <w:sz w:val="32"/>
          <w:szCs w:val="32"/>
          <w:lang w:eastAsia="zh-CN"/>
        </w:rPr>
        <w:t>中共河南省信阳市浉河区委统一战线工作部</w:t>
      </w:r>
      <w:r>
        <w:rPr>
          <w:rFonts w:hint="eastAsia" w:ascii="仿宋" w:hAnsi="仿宋" w:eastAsia="仿宋" w:cs="宋体"/>
          <w:bCs/>
          <w:color w:val="000000"/>
          <w:kern w:val="0"/>
          <w:sz w:val="32"/>
          <w:szCs w:val="32"/>
          <w:lang w:val="en-US" w:eastAsia="zh-CN"/>
        </w:rPr>
        <w:t>基本</w:t>
      </w:r>
      <w:r>
        <w:rPr>
          <w:rFonts w:hint="eastAsia" w:ascii="仿宋" w:hAnsi="仿宋" w:eastAsia="仿宋" w:cs="宋体"/>
          <w:bCs/>
          <w:color w:val="000000"/>
          <w:kern w:val="0"/>
          <w:sz w:val="32"/>
          <w:szCs w:val="32"/>
        </w:rPr>
        <w:t>支出</w:t>
      </w:r>
      <w:r>
        <w:rPr>
          <w:rFonts w:hint="eastAsia" w:ascii="仿宋" w:hAnsi="仿宋" w:eastAsia="仿宋" w:cs="宋体"/>
          <w:bCs/>
          <w:color w:val="000000"/>
          <w:kern w:val="0"/>
          <w:sz w:val="32"/>
          <w:szCs w:val="32"/>
          <w:lang w:val="en-US" w:eastAsia="zh-CN"/>
        </w:rPr>
        <w:t>315.7</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宋体"/>
          <w:bCs/>
          <w:spacing w:val="-1"/>
          <w:kern w:val="0"/>
          <w:sz w:val="32"/>
          <w:szCs w:val="32"/>
          <w:lang w:val="en-US" w:eastAsia="zh-CN"/>
        </w:rPr>
        <w:t>297.5</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w:t>
      </w:r>
      <w:r>
        <w:rPr>
          <w:rFonts w:hint="eastAsia" w:ascii="仿宋" w:hAnsi="仿宋" w:eastAsia="仿宋" w:cs="宋体"/>
          <w:sz w:val="32"/>
          <w:szCs w:val="32"/>
          <w:lang w:val="en-US" w:eastAsia="zh-CN"/>
        </w:rPr>
        <w:t>等</w:t>
      </w:r>
      <w:r>
        <w:rPr>
          <w:rFonts w:hint="eastAsia" w:ascii="仿宋" w:hAnsi="仿宋" w:eastAsia="仿宋" w:cs="宋体"/>
          <w:sz w:val="32"/>
          <w:szCs w:val="32"/>
        </w:rPr>
        <w:t>；</w:t>
      </w:r>
      <w:r>
        <w:rPr>
          <w:rFonts w:hint="eastAsia" w:ascii="仿宋" w:hAnsi="仿宋" w:eastAsia="仿宋" w:cs="宋体"/>
          <w:b w:val="0"/>
          <w:bCs/>
          <w:spacing w:val="-1"/>
          <w:kern w:val="0"/>
          <w:sz w:val="32"/>
          <w:szCs w:val="32"/>
        </w:rPr>
        <w:t>公用经费</w:t>
      </w:r>
      <w:r>
        <w:rPr>
          <w:rFonts w:hint="eastAsia" w:ascii="仿宋" w:hAnsi="仿宋" w:eastAsia="仿宋" w:cs="宋体"/>
          <w:b w:val="0"/>
          <w:bCs/>
          <w:spacing w:val="-1"/>
          <w:kern w:val="0"/>
          <w:sz w:val="32"/>
          <w:szCs w:val="32"/>
          <w:lang w:val="en-US" w:eastAsia="zh-CN"/>
        </w:rPr>
        <w:t>18.2</w:t>
      </w:r>
      <w:r>
        <w:rPr>
          <w:rFonts w:hint="eastAsia" w:ascii="仿宋" w:hAnsi="仿宋" w:eastAsia="仿宋" w:cs="宋体"/>
          <w:spacing w:val="-2"/>
          <w:kern w:val="0"/>
          <w:sz w:val="32"/>
          <w:szCs w:val="32"/>
        </w:rPr>
        <w:t>万元</w:t>
      </w:r>
      <w:r>
        <w:rPr>
          <w:rFonts w:hint="eastAsia" w:ascii="仿宋" w:hAnsi="仿宋" w:eastAsia="仿宋" w:cs="宋体"/>
          <w:sz w:val="32"/>
          <w:szCs w:val="32"/>
        </w:rPr>
        <w:t>，主要</w:t>
      </w:r>
      <w:r>
        <w:rPr>
          <w:rFonts w:hint="eastAsia" w:ascii="仿宋" w:hAnsi="仿宋" w:eastAsia="仿宋" w:cs="宋体"/>
          <w:sz w:val="32"/>
          <w:szCs w:val="32"/>
          <w:lang w:val="en-US" w:eastAsia="zh-CN"/>
        </w:rPr>
        <w:t>为</w:t>
      </w:r>
      <w:r>
        <w:rPr>
          <w:rFonts w:hint="eastAsia" w:ascii="仿宋" w:hAnsi="仿宋" w:eastAsia="仿宋" w:cs="宋体"/>
          <w:sz w:val="32"/>
          <w:szCs w:val="32"/>
        </w:rPr>
        <w:t>办公费</w:t>
      </w:r>
      <w:r>
        <w:rPr>
          <w:rFonts w:hint="eastAsia" w:ascii="仿宋" w:hAnsi="仿宋" w:eastAsia="仿宋" w:cs="宋体"/>
          <w:sz w:val="32"/>
          <w:szCs w:val="32"/>
          <w:lang w:val="en-US" w:eastAsia="zh-CN"/>
        </w:rPr>
        <w:t>支出</w:t>
      </w:r>
      <w:r>
        <w:rPr>
          <w:rFonts w:hint="eastAsia" w:ascii="仿宋" w:hAnsi="仿宋" w:eastAsia="仿宋" w:cs="宋体"/>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hint="eastAsia"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10</w:t>
      </w:r>
      <w:r>
        <w:rPr>
          <w:rFonts w:hint="eastAsia" w:ascii="仿宋" w:hAnsi="仿宋" w:eastAsia="仿宋" w:cs="宋体"/>
          <w:sz w:val="32"/>
          <w:szCs w:val="32"/>
        </w:rPr>
        <w:t>万</w:t>
      </w:r>
      <w:r>
        <w:rPr>
          <w:rFonts w:hint="eastAsia" w:ascii="仿宋" w:hAnsi="仿宋" w:eastAsia="仿宋" w:cs="宋体"/>
          <w:sz w:val="32"/>
          <w:szCs w:val="32"/>
          <w:lang w:val="en-US" w:eastAsia="zh-CN"/>
        </w:rPr>
        <w:t>元。与2019年度相比，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增加3.4万元，</w:t>
      </w:r>
      <w:r>
        <w:rPr>
          <w:rFonts w:hint="eastAsia" w:ascii="仿宋" w:hAnsi="仿宋" w:eastAsia="仿宋" w:cs="宋体"/>
          <w:b w:val="0"/>
          <w:bCs w:val="0"/>
          <w:sz w:val="32"/>
          <w:szCs w:val="32"/>
          <w:lang w:val="en-US" w:eastAsia="zh-CN"/>
        </w:rPr>
        <w:t>增加</w:t>
      </w:r>
      <w:r>
        <w:rPr>
          <w:rFonts w:hint="eastAsia" w:ascii="仿宋" w:hAnsi="仿宋" w:eastAsia="仿宋" w:cs="宋体"/>
          <w:b w:val="0"/>
          <w:bCs w:val="0"/>
          <w:sz w:val="32"/>
          <w:szCs w:val="32"/>
        </w:rPr>
        <w:t>主要原因是</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及</w:t>
      </w:r>
      <w:r>
        <w:rPr>
          <w:rFonts w:hint="eastAsia" w:ascii="仿宋" w:hAnsi="仿宋" w:eastAsia="仿宋" w:cs="宋体"/>
          <w:sz w:val="32"/>
          <w:szCs w:val="32"/>
          <w:lang w:eastAsia="zh-CN"/>
        </w:rPr>
        <w:t>机构改革，民宗局，台办等单位合并到一起，办公经费增加</w:t>
      </w:r>
      <w:r>
        <w:rPr>
          <w:rFonts w:hint="eastAsia" w:ascii="仿宋" w:hAnsi="仿宋" w:eastAsia="仿宋" w:cs="宋体"/>
          <w:sz w:val="32"/>
          <w:szCs w:val="32"/>
          <w:lang w:val="en-US" w:eastAsia="zh-CN"/>
        </w:rPr>
        <w:t>所致</w:t>
      </w:r>
      <w:r>
        <w:rPr>
          <w:rFonts w:hint="eastAsia" w:ascii="仿宋" w:hAnsi="仿宋" w:eastAsia="仿宋" w:cs="宋体"/>
          <w:sz w:val="32"/>
          <w:szCs w:val="32"/>
        </w:rPr>
        <w:t>。</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eastAsia="zh-CN"/>
        </w:rPr>
        <w:t>（</w:t>
      </w:r>
      <w:r>
        <w:rPr>
          <w:rFonts w:hint="eastAsia" w:ascii="仿宋" w:hAnsi="仿宋" w:eastAsia="仿宋" w:cs="楷体_GB2312"/>
          <w:sz w:val="32"/>
          <w:szCs w:val="32"/>
          <w:lang w:val="en-US" w:eastAsia="zh-CN"/>
        </w:rPr>
        <w:t>二）</w:t>
      </w: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占100%</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hint="eastAsia" w:ascii="仿宋" w:hAnsi="仿宋" w:eastAsia="仿宋" w:cs="宋体"/>
          <w:sz w:val="32"/>
          <w:szCs w:val="32"/>
          <w:lang w:val="en-US" w:eastAsia="zh-CN"/>
        </w:rPr>
        <w:t>0</w:t>
      </w:r>
      <w:r>
        <w:rPr>
          <w:rFonts w:hint="eastAsia" w:ascii="仿宋" w:hAnsi="仿宋" w:eastAsia="仿宋" w:cs="宋体"/>
          <w:sz w:val="32"/>
          <w:szCs w:val="32"/>
        </w:rPr>
        <w:t>个，累计</w:t>
      </w:r>
      <w:r>
        <w:rPr>
          <w:rFonts w:hint="eastAsia" w:ascii="仿宋" w:hAnsi="仿宋" w:eastAsia="仿宋" w:cs="宋体"/>
          <w:sz w:val="32"/>
          <w:szCs w:val="32"/>
          <w:lang w:val="en-US" w:eastAsia="zh-CN"/>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hint="eastAsia"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10</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与2019年度相比，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增加3.4万元，</w:t>
      </w:r>
      <w:r>
        <w:rPr>
          <w:rFonts w:hint="eastAsia" w:ascii="仿宋" w:hAnsi="仿宋" w:eastAsia="仿宋" w:cs="宋体"/>
          <w:b w:val="0"/>
          <w:bCs w:val="0"/>
          <w:sz w:val="32"/>
          <w:szCs w:val="32"/>
          <w:lang w:val="en-US" w:eastAsia="zh-CN"/>
        </w:rPr>
        <w:t>增加</w:t>
      </w:r>
      <w:r>
        <w:rPr>
          <w:rFonts w:hint="eastAsia" w:ascii="仿宋" w:hAnsi="仿宋" w:eastAsia="仿宋" w:cs="宋体"/>
          <w:b w:val="0"/>
          <w:bCs w:val="0"/>
          <w:sz w:val="32"/>
          <w:szCs w:val="32"/>
        </w:rPr>
        <w:t>主要原因是</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及</w:t>
      </w:r>
      <w:r>
        <w:rPr>
          <w:rFonts w:hint="eastAsia" w:ascii="仿宋" w:hAnsi="仿宋" w:eastAsia="仿宋" w:cs="宋体"/>
          <w:sz w:val="32"/>
          <w:szCs w:val="32"/>
          <w:lang w:eastAsia="zh-CN"/>
        </w:rPr>
        <w:t>机构改革，民宗局，台办等单位合并到一起，办公经费增加</w:t>
      </w:r>
      <w:r>
        <w:rPr>
          <w:rFonts w:hint="eastAsia" w:ascii="仿宋" w:hAnsi="仿宋" w:eastAsia="仿宋" w:cs="宋体"/>
          <w:sz w:val="32"/>
          <w:szCs w:val="32"/>
          <w:lang w:val="en-US" w:eastAsia="zh-CN"/>
        </w:rPr>
        <w:t>所致</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99.2</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r>
        <w:rPr>
          <w:rFonts w:hint="eastAsia" w:ascii="仿宋" w:hAnsi="仿宋" w:eastAsia="仿宋" w:cs="Courier New"/>
          <w:sz w:val="32"/>
          <w:szCs w:val="32"/>
        </w:rPr>
        <w:t>增加3.87</w:t>
      </w:r>
      <w:r>
        <w:rPr>
          <w:rFonts w:hint="eastAsia" w:ascii="仿宋" w:hAnsi="仿宋" w:eastAsia="仿宋" w:cs="宋体"/>
          <w:sz w:val="32"/>
          <w:szCs w:val="32"/>
        </w:rPr>
        <w:t>万元，</w:t>
      </w:r>
      <w:r>
        <w:rPr>
          <w:rFonts w:hint="eastAsia" w:ascii="仿宋" w:hAnsi="仿宋" w:eastAsia="仿宋" w:cs="Courier New"/>
          <w:sz w:val="32"/>
          <w:szCs w:val="32"/>
        </w:rPr>
        <w:t>上涨7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因全区总人口59.6万人人均标准提高，去年人均1.2元，今年人均1.5元。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万元，其中：政府采购货物支出</w:t>
      </w:r>
      <w:r>
        <w:rPr>
          <w:rFonts w:hint="eastAsia" w:ascii="仿宋" w:hAnsi="仿宋" w:eastAsia="仿宋" w:cs="Courier New"/>
          <w:sz w:val="32"/>
          <w:szCs w:val="32"/>
        </w:rPr>
        <w:t>0</w:t>
      </w:r>
      <w:r>
        <w:rPr>
          <w:rFonts w:hint="eastAsia" w:ascii="仿宋" w:hAnsi="仿宋" w:eastAsia="仿宋" w:cs="宋体"/>
          <w:sz w:val="32"/>
          <w:szCs w:val="32"/>
        </w:rPr>
        <w:t>万元、政府采购工程预算0万元、政府采购服务预算0万元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val="en-US" w:eastAsia="zh-CN"/>
        </w:rPr>
        <w:t>中共河南省信阳市浉河区委统一战线工作部</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hint="eastAsia"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90695"/>
    <w:multiLevelType w:val="singleLevel"/>
    <w:tmpl w:val="39890695"/>
    <w:lvl w:ilvl="0" w:tentative="0">
      <w:start w:val="5"/>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51188"/>
    <w:rsid w:val="0008210C"/>
    <w:rsid w:val="00092801"/>
    <w:rsid w:val="000B1B09"/>
    <w:rsid w:val="000B1B9B"/>
    <w:rsid w:val="00132E43"/>
    <w:rsid w:val="00170110"/>
    <w:rsid w:val="0017112E"/>
    <w:rsid w:val="00172A27"/>
    <w:rsid w:val="001C0BE5"/>
    <w:rsid w:val="001D3FB5"/>
    <w:rsid w:val="001E2F9C"/>
    <w:rsid w:val="002A721A"/>
    <w:rsid w:val="00336FCB"/>
    <w:rsid w:val="00376170"/>
    <w:rsid w:val="003F620F"/>
    <w:rsid w:val="00402C74"/>
    <w:rsid w:val="004C11C3"/>
    <w:rsid w:val="004D36BB"/>
    <w:rsid w:val="004D6BCF"/>
    <w:rsid w:val="004F3C7C"/>
    <w:rsid w:val="0050293C"/>
    <w:rsid w:val="00503F16"/>
    <w:rsid w:val="005E126E"/>
    <w:rsid w:val="00630D31"/>
    <w:rsid w:val="006551CF"/>
    <w:rsid w:val="006E0906"/>
    <w:rsid w:val="006F22F7"/>
    <w:rsid w:val="007115FD"/>
    <w:rsid w:val="00731FE8"/>
    <w:rsid w:val="00743248"/>
    <w:rsid w:val="00787823"/>
    <w:rsid w:val="007956F5"/>
    <w:rsid w:val="007B72EA"/>
    <w:rsid w:val="007F7F87"/>
    <w:rsid w:val="009127A3"/>
    <w:rsid w:val="009B6CAD"/>
    <w:rsid w:val="009C5A99"/>
    <w:rsid w:val="009E3E03"/>
    <w:rsid w:val="009F2D3C"/>
    <w:rsid w:val="00A77C36"/>
    <w:rsid w:val="00AA2FE2"/>
    <w:rsid w:val="00AB7377"/>
    <w:rsid w:val="00AE7787"/>
    <w:rsid w:val="00AF7B15"/>
    <w:rsid w:val="00B12B50"/>
    <w:rsid w:val="00B2703A"/>
    <w:rsid w:val="00B54309"/>
    <w:rsid w:val="00B74243"/>
    <w:rsid w:val="00B84FB0"/>
    <w:rsid w:val="00BA37FF"/>
    <w:rsid w:val="00BC30E8"/>
    <w:rsid w:val="00BC5210"/>
    <w:rsid w:val="00BE4CA5"/>
    <w:rsid w:val="00BF3D6F"/>
    <w:rsid w:val="00BF74B7"/>
    <w:rsid w:val="00C57D7B"/>
    <w:rsid w:val="00C6444A"/>
    <w:rsid w:val="00CD4933"/>
    <w:rsid w:val="00D9092F"/>
    <w:rsid w:val="00D92A73"/>
    <w:rsid w:val="00DB1C77"/>
    <w:rsid w:val="00DD5457"/>
    <w:rsid w:val="00E21B07"/>
    <w:rsid w:val="00E32E02"/>
    <w:rsid w:val="00E8190D"/>
    <w:rsid w:val="00E92067"/>
    <w:rsid w:val="00ED38A5"/>
    <w:rsid w:val="00ED44BB"/>
    <w:rsid w:val="00EE6AA4"/>
    <w:rsid w:val="00EE6CDA"/>
    <w:rsid w:val="00F234D1"/>
    <w:rsid w:val="00F753F8"/>
    <w:rsid w:val="00F92F65"/>
    <w:rsid w:val="00FB0B96"/>
    <w:rsid w:val="01F21A60"/>
    <w:rsid w:val="026651AD"/>
    <w:rsid w:val="027033B1"/>
    <w:rsid w:val="03240ECA"/>
    <w:rsid w:val="04453648"/>
    <w:rsid w:val="05A14B7A"/>
    <w:rsid w:val="07F31BEE"/>
    <w:rsid w:val="084D7413"/>
    <w:rsid w:val="086A32DF"/>
    <w:rsid w:val="08A93228"/>
    <w:rsid w:val="08FB3159"/>
    <w:rsid w:val="09BB2134"/>
    <w:rsid w:val="0C366EEC"/>
    <w:rsid w:val="0FAB2FE6"/>
    <w:rsid w:val="0FEF0DE6"/>
    <w:rsid w:val="113E646F"/>
    <w:rsid w:val="117A0571"/>
    <w:rsid w:val="147E551D"/>
    <w:rsid w:val="14D2458E"/>
    <w:rsid w:val="150B6848"/>
    <w:rsid w:val="15492582"/>
    <w:rsid w:val="15A309DC"/>
    <w:rsid w:val="17965762"/>
    <w:rsid w:val="17BE6092"/>
    <w:rsid w:val="17F73D7A"/>
    <w:rsid w:val="190B5B35"/>
    <w:rsid w:val="1A624019"/>
    <w:rsid w:val="1C1F61CB"/>
    <w:rsid w:val="1C3B117F"/>
    <w:rsid w:val="1C970E94"/>
    <w:rsid w:val="1E2566FD"/>
    <w:rsid w:val="1E7D3B34"/>
    <w:rsid w:val="20F5460F"/>
    <w:rsid w:val="212E5315"/>
    <w:rsid w:val="22CB75F0"/>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DE8058E"/>
    <w:rsid w:val="2F47056C"/>
    <w:rsid w:val="307652F7"/>
    <w:rsid w:val="325F6EF2"/>
    <w:rsid w:val="32EF005E"/>
    <w:rsid w:val="32EF40CE"/>
    <w:rsid w:val="33A76F4E"/>
    <w:rsid w:val="34416F30"/>
    <w:rsid w:val="348B4945"/>
    <w:rsid w:val="364D690A"/>
    <w:rsid w:val="36FA2471"/>
    <w:rsid w:val="36FB6CDE"/>
    <w:rsid w:val="372974AC"/>
    <w:rsid w:val="37D3634F"/>
    <w:rsid w:val="38262F47"/>
    <w:rsid w:val="39637962"/>
    <w:rsid w:val="39765334"/>
    <w:rsid w:val="39967F15"/>
    <w:rsid w:val="3AE7177F"/>
    <w:rsid w:val="3C5769C0"/>
    <w:rsid w:val="3EA437AD"/>
    <w:rsid w:val="3EEE22CD"/>
    <w:rsid w:val="3F081D17"/>
    <w:rsid w:val="3FCD07F4"/>
    <w:rsid w:val="41AA76E8"/>
    <w:rsid w:val="41CF71DE"/>
    <w:rsid w:val="42271DDB"/>
    <w:rsid w:val="42563EC6"/>
    <w:rsid w:val="43E82B9D"/>
    <w:rsid w:val="457B1C96"/>
    <w:rsid w:val="45FD163B"/>
    <w:rsid w:val="468900BD"/>
    <w:rsid w:val="46F559ED"/>
    <w:rsid w:val="477D716C"/>
    <w:rsid w:val="48B52937"/>
    <w:rsid w:val="48C00F7D"/>
    <w:rsid w:val="48EE3EF3"/>
    <w:rsid w:val="4B2D55EB"/>
    <w:rsid w:val="4C1E2F28"/>
    <w:rsid w:val="4DE20C7C"/>
    <w:rsid w:val="50C2787A"/>
    <w:rsid w:val="5115239B"/>
    <w:rsid w:val="51604E9A"/>
    <w:rsid w:val="52C408C2"/>
    <w:rsid w:val="53991025"/>
    <w:rsid w:val="541D6A82"/>
    <w:rsid w:val="544677EE"/>
    <w:rsid w:val="55EA1009"/>
    <w:rsid w:val="5651051D"/>
    <w:rsid w:val="57E961A8"/>
    <w:rsid w:val="581E77CF"/>
    <w:rsid w:val="588C5A27"/>
    <w:rsid w:val="58B06254"/>
    <w:rsid w:val="5AF25131"/>
    <w:rsid w:val="5BCA31AA"/>
    <w:rsid w:val="5C0F3375"/>
    <w:rsid w:val="5DC854A0"/>
    <w:rsid w:val="5DD56AC2"/>
    <w:rsid w:val="5E886EBD"/>
    <w:rsid w:val="5EB57926"/>
    <w:rsid w:val="5ECF3FA4"/>
    <w:rsid w:val="5F130DE5"/>
    <w:rsid w:val="5F964892"/>
    <w:rsid w:val="5FB578F9"/>
    <w:rsid w:val="600176AC"/>
    <w:rsid w:val="60B8378D"/>
    <w:rsid w:val="60E15C3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BE33530"/>
    <w:rsid w:val="6DC12C15"/>
    <w:rsid w:val="6F2D14A1"/>
    <w:rsid w:val="6FDF24CC"/>
    <w:rsid w:val="705F045F"/>
    <w:rsid w:val="708A7DB6"/>
    <w:rsid w:val="71490407"/>
    <w:rsid w:val="7156288B"/>
    <w:rsid w:val="72B61072"/>
    <w:rsid w:val="73F12465"/>
    <w:rsid w:val="75531EF6"/>
    <w:rsid w:val="755A7A11"/>
    <w:rsid w:val="756F419C"/>
    <w:rsid w:val="75D0003D"/>
    <w:rsid w:val="75EC0E92"/>
    <w:rsid w:val="773448EE"/>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22EE7-FD0E-4A21-9ACA-AB4BE2E22AC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1322</Words>
  <Characters>7539</Characters>
  <Lines>62</Lines>
  <Paragraphs>17</Paragraphs>
  <TotalTime>2</TotalTime>
  <ScaleCrop>false</ScaleCrop>
  <LinksUpToDate>false</LinksUpToDate>
  <CharactersWithSpaces>8844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2020-07-10T08:33:00Z</dcterms:created>
  <dc:creator>wsj</dc:creator>
  <cp:lastModifiedBy>从光宇</cp:lastModifiedBy>
  <cp:lastPrinted>2017-07-25T02:47:00Z</cp:lastPrinted>
  <dcterms:modified xsi:type="dcterms:W3CDTF">2021-06-20T10:48:55Z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8B63D575014843E6BCCB64166D08C2AB</vt:lpwstr>
  </property>
</Properties>
</file>