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信阳市2021年度第六批城市建设用地项目勘测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3110230</wp:posOffset>
            </wp:positionH>
            <wp:positionV relativeFrom="page">
              <wp:posOffset>744220</wp:posOffset>
            </wp:positionV>
            <wp:extent cx="4389755" cy="7221220"/>
            <wp:effectExtent l="0" t="0" r="5080" b="4445"/>
            <wp:wrapNone/>
            <wp:docPr id="4" name="图片 3" descr="7f980fae78db231d85fa7257690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7f980fae78db231d85fa725769071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4389755" cy="722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定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界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474" w:right="1417" w:bottom="1474" w:left="1417" w:header="1474" w:footer="1361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520BD"/>
    <w:rsid w:val="5495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2021-07-19T09:23:00Z</dcterms:created>
  <dc:creator>wangluoke</dc:creator>
  <cp:lastModifiedBy>wangluoke</cp:lastModifiedBy>
  <dcterms:modified xsi:type="dcterms:W3CDTF">2021-07-19T09:24:36Z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43F398297E034FC6A2CBC0BB5DB30B8C</vt:lpwstr>
  </property>
</Properties>
</file>