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ind w:right="100"/>
        <w:jc w:val="left"/>
        <w:rPr>
          <w:rFonts w:hint="eastAsia" w:ascii="黑体" w:hAnsi="黑体" w:eastAsia="黑体"/>
          <w:sz w:val="32"/>
          <w:szCs w:val="32"/>
        </w:rPr>
      </w:pPr>
    </w:p>
    <w:p>
      <w:pPr>
        <w:widowControl/>
        <w:adjustRightInd w:val="0"/>
        <w:snapToGrid w:val="0"/>
        <w:ind w:right="100"/>
        <w:jc w:val="left"/>
        <w:rPr>
          <w:rFonts w:hint="eastAsia" w:ascii="黑体" w:hAnsi="黑体" w:eastAsia="黑体"/>
          <w:sz w:val="32"/>
          <w:szCs w:val="32"/>
        </w:rPr>
      </w:pPr>
    </w:p>
    <w:p>
      <w:pPr>
        <w:widowControl/>
        <w:jc w:val="left"/>
        <w:rPr>
          <w:rFonts w:hint="eastAsia" w:ascii="黑体" w:hAnsi="宋体" w:eastAsia="黑体" w:cs="宋体"/>
          <w:color w:val="000000"/>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lang w:val="en-US" w:eastAsia="zh-CN"/>
        </w:rPr>
        <w:t>司法</w:t>
      </w:r>
      <w:r>
        <w:rPr>
          <w:rFonts w:hint="eastAsia" w:ascii="黑体" w:hAnsi="黑体" w:eastAsia="黑体" w:cs="黑体"/>
          <w:sz w:val="52"/>
          <w:szCs w:val="52"/>
        </w:rPr>
        <w:t>局</w:t>
      </w:r>
    </w:p>
    <w:p>
      <w:pPr>
        <w:jc w:val="center"/>
        <w:rPr>
          <w:rFonts w:hint="eastAsia" w:ascii="黑体" w:hAnsi="黑体" w:eastAsia="黑体" w:cs="黑体"/>
          <w:sz w:val="52"/>
          <w:szCs w:val="52"/>
        </w:rPr>
      </w:pPr>
      <w:r>
        <w:rPr>
          <w:rFonts w:hint="eastAsia" w:ascii="黑体" w:hAnsi="黑体" w:eastAsia="黑体" w:cs="黑体"/>
          <w:sz w:val="52"/>
          <w:szCs w:val="52"/>
        </w:rPr>
        <w:t>20</w:t>
      </w:r>
      <w:r>
        <w:rPr>
          <w:rFonts w:hint="eastAsia" w:ascii="黑体" w:hAnsi="黑体" w:eastAsia="黑体" w:cs="黑体"/>
          <w:sz w:val="52"/>
          <w:szCs w:val="52"/>
          <w:lang w:val="en-US" w:eastAsia="zh-CN"/>
        </w:rPr>
        <w:t>20</w:t>
      </w:r>
      <w:r>
        <w:rPr>
          <w:rFonts w:hint="eastAsia" w:ascii="黑体" w:hAnsi="黑体" w:eastAsia="黑体" w:cs="黑体"/>
          <w:sz w:val="52"/>
          <w:szCs w:val="52"/>
        </w:rPr>
        <w:t>年度部门决算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仿宋" w:hAnsi="仿宋" w:eastAsia="仿宋" w:cs="隶书"/>
          <w:sz w:val="32"/>
          <w:szCs w:val="32"/>
        </w:rPr>
      </w:pPr>
      <w:r>
        <w:rPr>
          <w:rFonts w:hint="eastAsia" w:ascii="仿宋" w:hAnsi="仿宋" w:eastAsia="仿宋" w:cs="隶书"/>
          <w:sz w:val="32"/>
          <w:szCs w:val="32"/>
        </w:rPr>
        <w:t>公开单位联系人：曹燕    联系方式：0376-66522</w:t>
      </w:r>
    </w:p>
    <w:p>
      <w:pPr>
        <w:rPr>
          <w:rFonts w:hint="eastAsia" w:ascii="仿宋" w:hAnsi="仿宋" w:eastAsia="仿宋" w:cs="隶书"/>
          <w:sz w:val="32"/>
          <w:szCs w:val="32"/>
        </w:rPr>
      </w:pPr>
    </w:p>
    <w:p>
      <w:pPr>
        <w:rPr>
          <w:rFonts w:hint="eastAsia" w:ascii="仿宋" w:hAnsi="仿宋" w:eastAsia="仿宋" w:cs="隶书"/>
          <w:sz w:val="32"/>
          <w:szCs w:val="32"/>
        </w:rPr>
      </w:pPr>
    </w:p>
    <w:p>
      <w:pPr>
        <w:rPr>
          <w:rFonts w:hint="eastAsia" w:ascii="仿宋" w:hAnsi="仿宋" w:eastAsia="仿宋" w:cs="隶书"/>
          <w:sz w:val="32"/>
          <w:szCs w:val="32"/>
        </w:rPr>
      </w:pPr>
    </w:p>
    <w:p>
      <w:pPr>
        <w:rPr>
          <w:rFonts w:hint="eastAsia" w:ascii="仿宋" w:hAnsi="仿宋" w:eastAsia="仿宋" w:cs="隶书"/>
          <w:sz w:val="32"/>
          <w:szCs w:val="32"/>
        </w:rPr>
      </w:pPr>
    </w:p>
    <w:p>
      <w:pPr>
        <w:rPr>
          <w:rFonts w:hint="eastAsia" w:ascii="仿宋" w:hAnsi="仿宋" w:eastAsia="仿宋" w:cs="隶书"/>
          <w:sz w:val="32"/>
          <w:szCs w:val="32"/>
        </w:rPr>
      </w:pPr>
    </w:p>
    <w:p>
      <w:pPr>
        <w:rPr>
          <w:rFonts w:hint="eastAsia" w:ascii="仿宋" w:hAnsi="仿宋" w:eastAsia="仿宋" w:cs="隶书"/>
          <w:sz w:val="32"/>
          <w:szCs w:val="32"/>
        </w:rPr>
      </w:pPr>
    </w:p>
    <w:p>
      <w:pPr>
        <w:jc w:val="center"/>
        <w:rPr>
          <w:rFonts w:hint="default" w:ascii="仿宋" w:hAnsi="仿宋" w:eastAsia="黑体" w:cs="隶书"/>
          <w:sz w:val="32"/>
          <w:szCs w:val="32"/>
          <w:lang w:val="en-US" w:eastAsia="zh-CN"/>
        </w:rPr>
        <w:sectPr>
          <w:pgSz w:w="11906" w:h="16838"/>
          <w:pgMar w:top="1440" w:right="1800" w:bottom="1440" w:left="1800" w:header="851" w:footer="992" w:gutter="0"/>
          <w:pgNumType w:fmt="numberInDash" w:start="1"/>
          <w:cols w:space="720" w:num="1"/>
          <w:docGrid w:type="lines" w:linePitch="312" w:charSpace="0"/>
        </w:sectPr>
      </w:pPr>
      <w:r>
        <w:rPr>
          <w:rFonts w:ascii="黑体" w:hAnsi="黑体" w:eastAsia="黑体" w:cs="黑体"/>
          <w:sz w:val="32"/>
          <w:szCs w:val="32"/>
        </w:rPr>
        <w:t>202</w:t>
      </w:r>
      <w:r>
        <w:rPr>
          <w:rFonts w:hint="eastAsia" w:ascii="黑体" w:hAnsi="黑体" w:eastAsia="黑体" w:cs="黑体"/>
          <w:sz w:val="32"/>
          <w:szCs w:val="32"/>
          <w:lang w:val="en-US" w:eastAsia="zh-CN"/>
        </w:rPr>
        <w:t>1</w:t>
      </w:r>
      <w:r>
        <w:rPr>
          <w:rFonts w:ascii="黑体" w:hAnsi="黑体" w:eastAsia="黑体" w:cs="黑体"/>
          <w:sz w:val="32"/>
          <w:szCs w:val="32"/>
        </w:rPr>
        <w:t>年</w:t>
      </w:r>
      <w:r>
        <w:rPr>
          <w:rFonts w:hint="eastAsia" w:ascii="黑体" w:hAnsi="黑体" w:eastAsia="黑体" w:cs="黑体"/>
          <w:sz w:val="32"/>
          <w:szCs w:val="32"/>
          <w:lang w:val="en-US" w:eastAsia="zh-CN"/>
        </w:rPr>
        <w:t>9月</w:t>
      </w:r>
    </w:p>
    <w:p>
      <w:pPr>
        <w:tabs>
          <w:tab w:val="left" w:pos="1516"/>
        </w:tabs>
        <w:bidi w:val="0"/>
        <w:jc w:val="left"/>
        <w:rPr>
          <w:rFonts w:hint="eastAsia"/>
          <w:lang w:val="en-US" w:eastAsia="zh-CN"/>
        </w:rPr>
      </w:pPr>
    </w:p>
    <w:p>
      <w:pPr>
        <w:bidi w:val="0"/>
        <w:rPr>
          <w:rFonts w:hint="eastAsia" w:ascii="Times New Roman" w:hAnsi="Times New Roman" w:eastAsia="宋体" w:cs="Times New Roman"/>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lang w:val="en-US" w:eastAsia="zh-CN"/>
        </w:rPr>
        <w:t xml:space="preserve">  司法</w:t>
      </w:r>
      <w:r>
        <w:rPr>
          <w:rFonts w:hint="eastAsia" w:ascii="黑体" w:hAnsi="黑体" w:eastAsia="黑体" w:cs="黑体"/>
          <w:sz w:val="32"/>
          <w:szCs w:val="32"/>
        </w:rPr>
        <w:t>局概况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hint="eastAsia"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val="en-US" w:eastAsia="zh-CN"/>
        </w:rPr>
        <w:t>2020</w:t>
      </w:r>
      <w:r>
        <w:rPr>
          <w:rFonts w:hint="eastAsia" w:ascii="黑体" w:hAnsi="黑体" w:eastAsia="黑体" w:cs="黑体"/>
          <w:sz w:val="32"/>
          <w:szCs w:val="32"/>
        </w:rPr>
        <w:t>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十、国有资本经营预算收支决算情况说明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十三、国有资产占用情况说明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第三部分　　名词解释</w:t>
      </w:r>
    </w:p>
    <w:p>
      <w:pPr>
        <w:jc w:val="left"/>
        <w:rPr>
          <w:rFonts w:ascii="黑体" w:hAnsi="黑体" w:eastAsia="黑体" w:cs="黑体"/>
          <w:sz w:val="32"/>
          <w:szCs w:val="32"/>
        </w:rPr>
      </w:pPr>
      <w:r>
        <w:rPr>
          <w:rFonts w:hint="eastAsia" w:ascii="黑体" w:hAnsi="黑体" w:eastAsia="黑体" w:cs="黑体"/>
          <w:sz w:val="32"/>
          <w:szCs w:val="32"/>
        </w:rPr>
        <w:t>第四部分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年度部门决算表（Excel表格形式）</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ind w:firstLine="640" w:firstLineChars="200"/>
        <w:jc w:val="left"/>
        <w:rPr>
          <w:rFonts w:hint="eastAsia" w:ascii="宋体" w:hAnsi="宋体" w:cs="宋体"/>
          <w:sz w:val="32"/>
          <w:szCs w:val="32"/>
        </w:rPr>
      </w:pPr>
      <w:r>
        <w:rPr>
          <w:rFonts w:hint="eastAsia" w:ascii="宋体" w:hAnsi="宋体" w:cs="宋体"/>
          <w:sz w:val="32"/>
          <w:szCs w:val="32"/>
        </w:rPr>
        <w:t>九、政府采购支出情况表</w:t>
      </w:r>
    </w:p>
    <w:p>
      <w:pPr>
        <w:ind w:firstLine="640" w:firstLineChars="200"/>
        <w:jc w:val="left"/>
        <w:rPr>
          <w:rFonts w:hint="eastAsia" w:ascii="宋体" w:hAnsi="宋体" w:cs="宋体"/>
          <w:sz w:val="32"/>
          <w:szCs w:val="32"/>
        </w:rPr>
      </w:pPr>
      <w:r>
        <w:rPr>
          <w:rFonts w:hint="eastAsia" w:ascii="宋体" w:hAnsi="宋体" w:cs="宋体"/>
          <w:sz w:val="32"/>
          <w:szCs w:val="32"/>
        </w:rPr>
        <w:t>十、国有资本经营预算收支决算表</w:t>
      </w:r>
    </w:p>
    <w:p>
      <w:pPr>
        <w:ind w:firstLine="640" w:firstLineChars="200"/>
        <w:jc w:val="left"/>
        <w:rPr>
          <w:rFonts w:ascii="黑体" w:hAnsi="黑体" w:eastAsia="黑体" w:cs="黑体"/>
          <w:sz w:val="32"/>
          <w:szCs w:val="32"/>
        </w:rPr>
        <w:sectPr>
          <w:footerReference r:id="rId3" w:type="default"/>
          <w:pgSz w:w="11906" w:h="16838"/>
          <w:pgMar w:top="1440" w:right="1531" w:bottom="1440" w:left="1587" w:header="850" w:footer="992" w:gutter="0"/>
          <w:pgNumType w:fmt="numberInDash"/>
          <w:cols w:space="720" w:num="1"/>
          <w:docGrid w:type="lines" w:linePitch="317" w:charSpace="0"/>
        </w:sect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center"/>
        <w:rPr>
          <w:rFonts w:hint="eastAsia" w:ascii="黑体" w:hAnsi="宋体" w:eastAsia="黑体" w:cs="宋体"/>
          <w:color w:val="000000"/>
          <w:kern w:val="0"/>
          <w:sz w:val="28"/>
          <w:szCs w:val="28"/>
        </w:rPr>
      </w:pPr>
      <w:r>
        <w:rPr>
          <w:rFonts w:hint="eastAsia" w:ascii="黑体" w:hAnsi="黑体" w:eastAsia="黑体" w:cs="黑体"/>
          <w:sz w:val="48"/>
          <w:szCs w:val="48"/>
        </w:rPr>
        <w:t>第一部分　</w:t>
      </w:r>
      <w:r>
        <w:rPr>
          <w:rFonts w:hint="eastAsia" w:ascii="黑体" w:hAnsi="黑体" w:eastAsia="黑体" w:cs="黑体"/>
          <w:sz w:val="48"/>
          <w:szCs w:val="48"/>
          <w:lang w:val="en-US" w:eastAsia="zh-CN"/>
        </w:rPr>
        <w:t>司法</w:t>
      </w:r>
      <w:r>
        <w:rPr>
          <w:rFonts w:hint="eastAsia" w:ascii="黑体" w:hAnsi="黑体" w:eastAsia="黑体" w:cs="黑体"/>
          <w:sz w:val="48"/>
          <w:szCs w:val="48"/>
        </w:rPr>
        <w:t>局概况</w:t>
      </w: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sectPr>
          <w:pgSz w:w="11906" w:h="16838"/>
          <w:pgMar w:top="1440" w:right="1800" w:bottom="1440" w:left="1800" w:header="720" w:footer="720" w:gutter="0"/>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pStyle w:val="4"/>
        <w:widowControl/>
        <w:spacing w:before="0" w:beforeAutospacing="0" w:after="0" w:afterAutospacing="0" w:line="540" w:lineRule="exact"/>
        <w:ind w:firstLine="600" w:firstLineChars="200"/>
        <w:jc w:val="both"/>
        <w:rPr>
          <w:rFonts w:hint="eastAsia" w:ascii="仿宋_GB2312" w:eastAsia="仿宋_GB2312"/>
          <w:kern w:val="2"/>
          <w:sz w:val="32"/>
          <w:szCs w:val="32"/>
        </w:rPr>
      </w:pPr>
      <w:r>
        <w:rPr>
          <w:rFonts w:ascii="仿宋" w:hAnsi="仿宋" w:eastAsia="仿宋" w:cs="宋体"/>
          <w:color w:val="000000"/>
          <w:kern w:val="0"/>
          <w:sz w:val="30"/>
          <w:szCs w:val="30"/>
        </w:rPr>
        <w:t>主要职责是：</w:t>
      </w:r>
    </w:p>
    <w:p>
      <w:pPr>
        <w:pStyle w:val="4"/>
        <w:widowControl/>
        <w:spacing w:before="0" w:beforeAutospacing="0" w:after="0" w:afterAutospacing="0" w:line="540" w:lineRule="exact"/>
        <w:ind w:firstLine="602" w:firstLineChars="200"/>
        <w:jc w:val="both"/>
        <w:rPr>
          <w:rFonts w:hint="eastAsia" w:ascii="仿宋" w:hAnsi="仿宋" w:eastAsia="仿宋" w:cs="仿宋"/>
          <w:kern w:val="2"/>
          <w:sz w:val="30"/>
          <w:szCs w:val="30"/>
        </w:rPr>
      </w:pPr>
      <w:r>
        <w:rPr>
          <w:rFonts w:hint="eastAsia" w:ascii="仿宋" w:hAnsi="仿宋" w:eastAsia="仿宋" w:cs="仿宋"/>
          <w:b/>
          <w:kern w:val="2"/>
          <w:sz w:val="30"/>
          <w:szCs w:val="30"/>
        </w:rPr>
        <w:t>（一）</w:t>
      </w:r>
      <w:r>
        <w:rPr>
          <w:rFonts w:hint="eastAsia" w:ascii="仿宋" w:hAnsi="仿宋" w:eastAsia="仿宋" w:cs="仿宋"/>
          <w:kern w:val="2"/>
          <w:sz w:val="30"/>
          <w:szCs w:val="30"/>
        </w:rPr>
        <w:t>承担全面依法治区重大问题的政策研究，协调有关方面提出全面依法治区中长期规划建议，负责有关重大决策部署督察工作。</w:t>
      </w:r>
    </w:p>
    <w:p>
      <w:pPr>
        <w:pStyle w:val="4"/>
        <w:widowControl/>
        <w:spacing w:before="0" w:beforeAutospacing="0" w:after="0" w:afterAutospacing="0" w:line="540" w:lineRule="exact"/>
        <w:ind w:firstLine="602" w:firstLineChars="200"/>
        <w:jc w:val="both"/>
        <w:rPr>
          <w:rFonts w:hint="eastAsia" w:ascii="仿宋" w:hAnsi="仿宋" w:eastAsia="仿宋" w:cs="仿宋"/>
          <w:kern w:val="2"/>
          <w:sz w:val="30"/>
          <w:szCs w:val="30"/>
        </w:rPr>
      </w:pPr>
      <w:r>
        <w:rPr>
          <w:rFonts w:hint="eastAsia" w:ascii="仿宋" w:hAnsi="仿宋" w:eastAsia="仿宋" w:cs="仿宋"/>
          <w:b/>
          <w:kern w:val="2"/>
          <w:sz w:val="30"/>
          <w:szCs w:val="30"/>
        </w:rPr>
        <w:t>（二）</w:t>
      </w:r>
      <w:r>
        <w:rPr>
          <w:rFonts w:hint="eastAsia" w:ascii="仿宋" w:hAnsi="仿宋" w:eastAsia="仿宋" w:cs="仿宋"/>
          <w:kern w:val="2"/>
          <w:sz w:val="30"/>
          <w:szCs w:val="30"/>
        </w:rPr>
        <w:t>负责区政府规范性文件的清理编纂工作。组织指导全区规范性文件清理工作。承担乡镇政府和区政府各部门规范性文件备案审查工作。</w:t>
      </w:r>
    </w:p>
    <w:p>
      <w:pPr>
        <w:pStyle w:val="4"/>
        <w:widowControl/>
        <w:spacing w:before="0" w:beforeAutospacing="0" w:after="0" w:afterAutospacing="0" w:line="540" w:lineRule="exact"/>
        <w:ind w:firstLine="602" w:firstLineChars="200"/>
        <w:jc w:val="both"/>
        <w:rPr>
          <w:rFonts w:hint="eastAsia" w:ascii="仿宋" w:hAnsi="仿宋" w:eastAsia="仿宋" w:cs="仿宋"/>
          <w:kern w:val="2"/>
          <w:sz w:val="30"/>
          <w:szCs w:val="30"/>
        </w:rPr>
      </w:pPr>
      <w:r>
        <w:rPr>
          <w:rFonts w:hint="eastAsia" w:ascii="仿宋" w:hAnsi="仿宋" w:eastAsia="仿宋" w:cs="仿宋"/>
          <w:b/>
          <w:kern w:val="2"/>
          <w:sz w:val="30"/>
          <w:szCs w:val="30"/>
        </w:rPr>
        <w:t>（三）</w:t>
      </w:r>
      <w:r>
        <w:rPr>
          <w:rFonts w:hint="eastAsia" w:ascii="仿宋" w:hAnsi="仿宋" w:eastAsia="仿宋" w:cs="仿宋"/>
          <w:kern w:val="2"/>
          <w:sz w:val="30"/>
          <w:szCs w:val="30"/>
        </w:rPr>
        <w:t>承担统筹推进法治政府建设工作。负责推进全区依法行政、建设法治政府方面的统筹规划、综合协调、督促指导、考核评价工作。指导监督区政府各部门依法行政工作。</w:t>
      </w:r>
    </w:p>
    <w:p>
      <w:pPr>
        <w:pStyle w:val="4"/>
        <w:widowControl/>
        <w:spacing w:before="0" w:beforeAutospacing="0" w:after="0" w:afterAutospacing="0" w:line="540" w:lineRule="exact"/>
        <w:ind w:firstLine="602" w:firstLineChars="200"/>
        <w:jc w:val="both"/>
        <w:rPr>
          <w:rFonts w:hint="eastAsia" w:ascii="仿宋" w:hAnsi="仿宋" w:eastAsia="仿宋" w:cs="仿宋"/>
          <w:kern w:val="2"/>
          <w:sz w:val="30"/>
          <w:szCs w:val="30"/>
        </w:rPr>
      </w:pPr>
      <w:r>
        <w:rPr>
          <w:rFonts w:hint="eastAsia" w:ascii="仿宋" w:hAnsi="仿宋" w:eastAsia="仿宋" w:cs="仿宋"/>
          <w:b/>
          <w:kern w:val="2"/>
          <w:sz w:val="30"/>
          <w:szCs w:val="30"/>
        </w:rPr>
        <w:t>（四）</w:t>
      </w:r>
      <w:r>
        <w:rPr>
          <w:rFonts w:hint="eastAsia" w:ascii="仿宋" w:hAnsi="仿宋" w:eastAsia="仿宋" w:cs="仿宋"/>
          <w:kern w:val="2"/>
          <w:sz w:val="30"/>
          <w:szCs w:val="30"/>
        </w:rPr>
        <w:t>承担综合协调、指导、监督全区行政执法工作。研究完善规范行政执法有关制度，推进严格规范公正文明执法。负责推进服务型行政执法建设，全面落实行政执法责任制。协助推进行政执法体制改革有关工作。负责全区行政执法主体和行政执法人员资格管理。负责指导行政裁决工作。</w:t>
      </w:r>
    </w:p>
    <w:p>
      <w:pPr>
        <w:pStyle w:val="4"/>
        <w:widowControl/>
        <w:spacing w:before="0" w:beforeAutospacing="0" w:after="0" w:afterAutospacing="0" w:line="540" w:lineRule="exact"/>
        <w:ind w:firstLine="602" w:firstLineChars="200"/>
        <w:jc w:val="both"/>
        <w:rPr>
          <w:rFonts w:hint="eastAsia" w:ascii="仿宋" w:hAnsi="仿宋" w:eastAsia="仿宋" w:cs="仿宋"/>
          <w:kern w:val="2"/>
          <w:sz w:val="30"/>
          <w:szCs w:val="30"/>
        </w:rPr>
      </w:pPr>
      <w:r>
        <w:rPr>
          <w:rFonts w:hint="eastAsia" w:ascii="仿宋" w:hAnsi="仿宋" w:eastAsia="仿宋" w:cs="仿宋"/>
          <w:b/>
          <w:kern w:val="2"/>
          <w:sz w:val="30"/>
          <w:szCs w:val="30"/>
        </w:rPr>
        <w:t>（五）</w:t>
      </w:r>
      <w:r>
        <w:rPr>
          <w:rFonts w:hint="eastAsia" w:ascii="仿宋" w:hAnsi="仿宋" w:eastAsia="仿宋" w:cs="仿宋"/>
          <w:kern w:val="2"/>
          <w:sz w:val="30"/>
          <w:szCs w:val="30"/>
        </w:rPr>
        <w:t>承担区政府交办的法律事务。负责区政府涉法重大决策和重要事务合法性审查，负责对以区政府名义制发的规范性文件的合法性审查。推进全区法律顾问工作。</w:t>
      </w:r>
    </w:p>
    <w:p>
      <w:pPr>
        <w:pStyle w:val="4"/>
        <w:widowControl/>
        <w:spacing w:before="0" w:beforeAutospacing="0" w:after="0" w:afterAutospacing="0" w:line="540" w:lineRule="exact"/>
        <w:ind w:firstLine="602" w:firstLineChars="200"/>
        <w:jc w:val="both"/>
        <w:rPr>
          <w:rFonts w:hint="eastAsia" w:ascii="仿宋" w:hAnsi="仿宋" w:eastAsia="仿宋" w:cs="仿宋"/>
          <w:kern w:val="2"/>
          <w:sz w:val="30"/>
          <w:szCs w:val="30"/>
        </w:rPr>
      </w:pPr>
      <w:r>
        <w:rPr>
          <w:rFonts w:hint="eastAsia" w:ascii="仿宋" w:hAnsi="仿宋" w:eastAsia="仿宋" w:cs="仿宋"/>
          <w:b/>
          <w:kern w:val="2"/>
          <w:sz w:val="30"/>
          <w:szCs w:val="30"/>
        </w:rPr>
        <w:t>（六）</w:t>
      </w:r>
      <w:r>
        <w:rPr>
          <w:rFonts w:hint="eastAsia" w:ascii="仿宋" w:hAnsi="仿宋" w:eastAsia="仿宋" w:cs="仿宋"/>
          <w:kern w:val="2"/>
          <w:sz w:val="30"/>
          <w:szCs w:val="30"/>
        </w:rPr>
        <w:t>承担区政府行政复议、行政应诉工作。承办以区政府为赔偿义务机关的国家赔偿案件。承担全区重大行政复议案件决定的备案和行政复议、行政诉讼案件的统计分析工作。指导监督全区行政复议、行政诉讼工作。</w:t>
      </w:r>
    </w:p>
    <w:p>
      <w:pPr>
        <w:pStyle w:val="4"/>
        <w:widowControl/>
        <w:spacing w:before="0" w:beforeAutospacing="0" w:after="0" w:afterAutospacing="0" w:line="540" w:lineRule="exact"/>
        <w:ind w:firstLine="602" w:firstLineChars="200"/>
        <w:jc w:val="both"/>
        <w:rPr>
          <w:rFonts w:hint="eastAsia" w:ascii="仿宋" w:hAnsi="仿宋" w:eastAsia="仿宋" w:cs="仿宋"/>
          <w:kern w:val="2"/>
          <w:sz w:val="30"/>
          <w:szCs w:val="30"/>
        </w:rPr>
      </w:pPr>
      <w:r>
        <w:rPr>
          <w:rFonts w:hint="eastAsia" w:ascii="仿宋" w:hAnsi="仿宋" w:eastAsia="仿宋" w:cs="仿宋"/>
          <w:b/>
          <w:kern w:val="2"/>
          <w:sz w:val="30"/>
          <w:szCs w:val="30"/>
        </w:rPr>
        <w:t>（七）</w:t>
      </w:r>
      <w:r>
        <w:rPr>
          <w:rFonts w:hint="eastAsia" w:ascii="仿宋" w:hAnsi="仿宋" w:eastAsia="仿宋" w:cs="仿宋"/>
          <w:kern w:val="2"/>
          <w:sz w:val="30"/>
          <w:szCs w:val="30"/>
        </w:rPr>
        <w:t>承担统筹规划法治社会建设工作。负责拟订全区法治宣传教育规划，组织实施普法宣传工作。推动人民参与和促进法治建设。指导全区依法治理和法治创建工作。指导全区人民调解、行政调解、行业性专业性调解工作和人民陪审员、人民监督员选任管理工作。推进司法所建设。</w:t>
      </w:r>
    </w:p>
    <w:p>
      <w:pPr>
        <w:pStyle w:val="4"/>
        <w:widowControl/>
        <w:spacing w:before="0" w:beforeAutospacing="0" w:after="0" w:afterAutospacing="0" w:line="540" w:lineRule="exact"/>
        <w:ind w:firstLine="602" w:firstLineChars="200"/>
        <w:jc w:val="both"/>
        <w:rPr>
          <w:rFonts w:hint="eastAsia" w:ascii="仿宋" w:hAnsi="仿宋" w:eastAsia="仿宋" w:cs="仿宋"/>
          <w:kern w:val="2"/>
          <w:sz w:val="30"/>
          <w:szCs w:val="30"/>
        </w:rPr>
      </w:pPr>
      <w:r>
        <w:rPr>
          <w:rFonts w:hint="eastAsia" w:ascii="仿宋" w:hAnsi="仿宋" w:eastAsia="仿宋" w:cs="仿宋"/>
          <w:b/>
          <w:kern w:val="2"/>
          <w:sz w:val="30"/>
          <w:szCs w:val="30"/>
        </w:rPr>
        <w:t>（八）</w:t>
      </w:r>
      <w:r>
        <w:rPr>
          <w:rFonts w:hint="eastAsia" w:ascii="仿宋" w:hAnsi="仿宋" w:eastAsia="仿宋" w:cs="仿宋"/>
          <w:kern w:val="2"/>
          <w:sz w:val="30"/>
          <w:szCs w:val="30"/>
        </w:rPr>
        <w:t>负责拟订全区公共法律服务体系建设规划并指导实施。统筹和布局全区城乡、区域法律服务资源。指导、监督全区律师、法律援助、司法鉴定、公证、仲裁和基层法律服务管理工作。</w:t>
      </w:r>
    </w:p>
    <w:p>
      <w:pPr>
        <w:pStyle w:val="4"/>
        <w:widowControl/>
        <w:spacing w:before="0" w:beforeAutospacing="0" w:after="0" w:afterAutospacing="0" w:line="540" w:lineRule="exact"/>
        <w:ind w:firstLine="602" w:firstLineChars="200"/>
        <w:jc w:val="both"/>
        <w:rPr>
          <w:rFonts w:hint="eastAsia" w:ascii="仿宋" w:hAnsi="仿宋" w:eastAsia="仿宋" w:cs="仿宋"/>
          <w:kern w:val="2"/>
          <w:sz w:val="30"/>
          <w:szCs w:val="30"/>
        </w:rPr>
      </w:pPr>
      <w:r>
        <w:rPr>
          <w:rFonts w:hint="eastAsia" w:ascii="仿宋" w:hAnsi="仿宋" w:eastAsia="仿宋" w:cs="仿宋"/>
          <w:b/>
          <w:kern w:val="2"/>
          <w:sz w:val="30"/>
          <w:szCs w:val="30"/>
        </w:rPr>
        <w:t>（九）</w:t>
      </w:r>
      <w:r>
        <w:rPr>
          <w:rFonts w:hint="eastAsia" w:ascii="仿宋" w:hAnsi="仿宋" w:eastAsia="仿宋" w:cs="仿宋"/>
          <w:kern w:val="2"/>
          <w:sz w:val="30"/>
          <w:szCs w:val="30"/>
        </w:rPr>
        <w:t>负责全区社区矫正管理工作。指导、管理全区社区矫正工作，指导社会力量和志愿者参与社区矫正工作。指导刑满释放人员帮教安置工作。</w:t>
      </w:r>
    </w:p>
    <w:p>
      <w:pPr>
        <w:pStyle w:val="4"/>
        <w:widowControl/>
        <w:spacing w:before="0" w:beforeAutospacing="0" w:after="0" w:afterAutospacing="0" w:line="540" w:lineRule="exact"/>
        <w:ind w:firstLine="602" w:firstLineChars="200"/>
        <w:jc w:val="both"/>
        <w:rPr>
          <w:rFonts w:hint="eastAsia" w:ascii="仿宋" w:hAnsi="仿宋" w:eastAsia="仿宋" w:cs="仿宋"/>
          <w:kern w:val="2"/>
          <w:sz w:val="30"/>
          <w:szCs w:val="30"/>
        </w:rPr>
      </w:pPr>
      <w:r>
        <w:rPr>
          <w:rFonts w:hint="eastAsia" w:ascii="仿宋" w:hAnsi="仿宋" w:eastAsia="仿宋" w:cs="仿宋"/>
          <w:b/>
          <w:kern w:val="2"/>
          <w:sz w:val="30"/>
          <w:szCs w:val="30"/>
        </w:rPr>
        <w:t>（十）</w:t>
      </w:r>
      <w:r>
        <w:rPr>
          <w:rFonts w:hint="eastAsia" w:ascii="仿宋" w:hAnsi="仿宋" w:eastAsia="仿宋" w:cs="仿宋"/>
          <w:kern w:val="2"/>
          <w:sz w:val="30"/>
          <w:szCs w:val="30"/>
        </w:rPr>
        <w:t>指导监督全区司法行政系统财务、装备、设施、场所建设等保障工作。</w:t>
      </w:r>
    </w:p>
    <w:p>
      <w:pPr>
        <w:pStyle w:val="4"/>
        <w:widowControl/>
        <w:spacing w:before="0" w:beforeAutospacing="0" w:after="0" w:afterAutospacing="0" w:line="540" w:lineRule="exact"/>
        <w:ind w:firstLine="602" w:firstLineChars="200"/>
        <w:jc w:val="both"/>
        <w:rPr>
          <w:rFonts w:hint="eastAsia" w:ascii="仿宋" w:hAnsi="仿宋" w:eastAsia="仿宋" w:cs="仿宋"/>
          <w:kern w:val="2"/>
          <w:sz w:val="30"/>
          <w:szCs w:val="30"/>
        </w:rPr>
      </w:pPr>
      <w:r>
        <w:rPr>
          <w:rFonts w:hint="eastAsia" w:ascii="仿宋" w:hAnsi="仿宋" w:eastAsia="仿宋" w:cs="仿宋"/>
          <w:b/>
          <w:kern w:val="2"/>
          <w:sz w:val="30"/>
          <w:szCs w:val="30"/>
        </w:rPr>
        <w:t>（十一）</w:t>
      </w:r>
      <w:r>
        <w:rPr>
          <w:rFonts w:hint="eastAsia" w:ascii="仿宋" w:hAnsi="仿宋" w:eastAsia="仿宋" w:cs="仿宋"/>
          <w:kern w:val="2"/>
          <w:sz w:val="30"/>
          <w:szCs w:val="30"/>
        </w:rPr>
        <w:t>指导监督全区司法行政系统队伍建设、思想政治工作和干部培训工作；负责局机关、局属单位的组织、人事工作；管理乡、镇办事处司法所领导干部。</w:t>
      </w:r>
    </w:p>
    <w:p>
      <w:pPr>
        <w:pStyle w:val="4"/>
        <w:widowControl/>
        <w:spacing w:before="0" w:beforeAutospacing="0" w:after="0" w:afterAutospacing="0" w:line="540" w:lineRule="exact"/>
        <w:ind w:firstLine="602" w:firstLineChars="200"/>
        <w:jc w:val="both"/>
        <w:rPr>
          <w:rFonts w:hint="eastAsia" w:ascii="仿宋" w:hAnsi="仿宋" w:eastAsia="仿宋" w:cs="仿宋"/>
          <w:color w:val="000000"/>
          <w:kern w:val="0"/>
          <w:sz w:val="30"/>
          <w:szCs w:val="30"/>
        </w:rPr>
      </w:pPr>
      <w:r>
        <w:rPr>
          <w:rFonts w:hint="eastAsia" w:ascii="仿宋" w:hAnsi="仿宋" w:eastAsia="仿宋" w:cs="仿宋"/>
          <w:b/>
          <w:kern w:val="2"/>
          <w:sz w:val="30"/>
          <w:szCs w:val="30"/>
        </w:rPr>
        <w:t>（十二）</w:t>
      </w:r>
      <w:r>
        <w:rPr>
          <w:rFonts w:hint="eastAsia" w:ascii="仿宋" w:hAnsi="仿宋" w:eastAsia="仿宋" w:cs="仿宋"/>
          <w:kern w:val="2"/>
          <w:sz w:val="30"/>
          <w:szCs w:val="30"/>
        </w:rPr>
        <w:t xml:space="preserve">完成区委、区政府交办的其他任务。 </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00" w:firstLineChars="200"/>
        <w:jc w:val="left"/>
        <w:rPr>
          <w:rFonts w:hint="eastAsia" w:ascii="仿宋_GB2312" w:hAnsi="仿宋_GB2312" w:eastAsia="仿宋_GB2312" w:cs="仿宋_GB2312"/>
          <w:kern w:val="0"/>
          <w:sz w:val="32"/>
          <w:szCs w:val="32"/>
        </w:rPr>
      </w:pPr>
      <w:r>
        <w:rPr>
          <w:rFonts w:ascii="仿宋" w:hAnsi="仿宋" w:eastAsia="仿宋" w:cs="宋体"/>
          <w:color w:val="000000"/>
          <w:kern w:val="0"/>
          <w:sz w:val="30"/>
          <w:szCs w:val="30"/>
        </w:rPr>
        <w:t>区司法局设立8个内设股室。三个二级机构（法律援助中心，公证处、148协调指挥中心）</w:t>
      </w:r>
      <w:r>
        <w:rPr>
          <w:rFonts w:hint="eastAsia" w:ascii="仿宋" w:hAnsi="仿宋" w:eastAsia="仿宋" w:cs="宋体"/>
          <w:color w:val="000000"/>
          <w:kern w:val="0"/>
          <w:sz w:val="30"/>
          <w:szCs w:val="30"/>
          <w:lang w:eastAsia="zh-CN"/>
        </w:rPr>
        <w:t>。</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kern w:val="0"/>
          <w:sz w:val="32"/>
          <w:szCs w:val="32"/>
          <w:lang w:val="en-US" w:eastAsia="zh-CN"/>
        </w:rPr>
        <w:t>司法局</w:t>
      </w:r>
      <w:r>
        <w:rPr>
          <w:rFonts w:hint="eastAsia" w:ascii="仿宋_GB2312" w:hAnsi="仿宋_GB2312" w:eastAsia="仿宋_GB2312" w:cs="仿宋_GB2312"/>
          <w:kern w:val="0"/>
          <w:sz w:val="32"/>
          <w:szCs w:val="32"/>
        </w:rPr>
        <w:t>部门决算包括：本级决算、所属单位决算。</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纳入本部门20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年度部门决算编制范围的单位共</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个，其中二级预算单位</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个，具体是：</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司法局</w:t>
      </w:r>
      <w:r>
        <w:rPr>
          <w:rFonts w:hint="eastAsia" w:ascii="仿宋_GB2312" w:hAnsi="仿宋_GB2312" w:eastAsia="仿宋_GB2312" w:cs="仿宋_GB2312"/>
          <w:kern w:val="0"/>
          <w:sz w:val="32"/>
          <w:szCs w:val="32"/>
        </w:rPr>
        <w:t>本级</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法律援助中心</w:t>
      </w:r>
    </w:p>
    <w:p>
      <w:pPr>
        <w:widowControl/>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浉河区公证处</w:t>
      </w:r>
    </w:p>
    <w:p>
      <w:pPr>
        <w:widowControl/>
        <w:jc w:val="left"/>
        <w:rPr>
          <w:rFonts w:hint="eastAsia" w:ascii="黑体" w:hAnsi="宋体" w:eastAsia="黑体" w:cs="宋体"/>
          <w:color w:val="000000"/>
          <w:kern w:val="0"/>
          <w:sz w:val="28"/>
          <w:szCs w:val="28"/>
        </w:rPr>
        <w:sectPr>
          <w:pgSz w:w="11906" w:h="16838"/>
          <w:pgMar w:top="1440" w:right="1800" w:bottom="1440" w:left="1800" w:header="720" w:footer="720" w:gutter="0"/>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w:t>
      </w:r>
    </w:p>
    <w:p>
      <w:pPr>
        <w:jc w:val="center"/>
        <w:rPr>
          <w:rFonts w:hint="eastAsia" w:ascii="黑体" w:hAnsi="黑体" w:eastAsia="黑体" w:cs="黑体"/>
          <w:sz w:val="48"/>
          <w:szCs w:val="48"/>
        </w:rPr>
      </w:pPr>
      <w:r>
        <w:rPr>
          <w:rFonts w:hint="eastAsia" w:ascii="黑体" w:hAnsi="黑体" w:eastAsia="黑体" w:cs="黑体"/>
          <w:sz w:val="48"/>
          <w:szCs w:val="48"/>
          <w:lang w:val="en-US" w:eastAsia="zh-CN"/>
        </w:rPr>
        <w:t>司法</w:t>
      </w:r>
      <w:r>
        <w:rPr>
          <w:rFonts w:hint="eastAsia" w:ascii="黑体" w:hAnsi="黑体" w:eastAsia="黑体" w:cs="黑体"/>
          <w:sz w:val="48"/>
          <w:szCs w:val="48"/>
        </w:rPr>
        <w:t>局</w:t>
      </w:r>
    </w:p>
    <w:p>
      <w:pPr>
        <w:widowControl/>
        <w:jc w:val="center"/>
        <w:rPr>
          <w:rFonts w:hint="eastAsia" w:ascii="黑体" w:hAnsi="黑体" w:eastAsia="黑体" w:cs="黑体"/>
          <w:sz w:val="48"/>
          <w:szCs w:val="48"/>
        </w:rPr>
      </w:pPr>
      <w:r>
        <w:rPr>
          <w:rFonts w:hint="eastAsia" w:ascii="黑体" w:hAnsi="黑体" w:eastAsia="黑体" w:cs="黑体"/>
          <w:sz w:val="48"/>
          <w:szCs w:val="48"/>
        </w:rPr>
        <w:t>20</w:t>
      </w:r>
      <w:r>
        <w:rPr>
          <w:rFonts w:hint="eastAsia" w:ascii="黑体" w:hAnsi="黑体" w:eastAsia="黑体" w:cs="黑体"/>
          <w:sz w:val="48"/>
          <w:szCs w:val="48"/>
          <w:lang w:val="en-US" w:eastAsia="zh-CN"/>
        </w:rPr>
        <w:t>20</w:t>
      </w:r>
      <w:r>
        <w:rPr>
          <w:rFonts w:hint="eastAsia" w:ascii="黑体" w:hAnsi="黑体" w:eastAsia="黑体" w:cs="黑体"/>
          <w:sz w:val="48"/>
          <w:szCs w:val="48"/>
        </w:rPr>
        <w:t>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cols w:space="720" w:num="1"/>
          <w:docGrid w:type="lines" w:linePitch="312" w:charSpace="0"/>
        </w:sectPr>
      </w:pPr>
    </w:p>
    <w:p>
      <w:pPr>
        <w:pStyle w:val="4"/>
        <w:autoSpaceDE w:val="0"/>
        <w:spacing w:before="0" w:beforeAutospacing="0" w:line="590" w:lineRule="exact"/>
        <w:ind w:firstLine="640" w:firstLineChars="200"/>
        <w:rPr>
          <w:rFonts w:hint="eastAsia"/>
        </w:rPr>
      </w:pPr>
      <w:r>
        <w:rPr>
          <w:rFonts w:hint="eastAsia" w:ascii="黑体" w:hAnsi="黑体" w:eastAsia="黑体"/>
          <w:kern w:val="2"/>
          <w:sz w:val="32"/>
          <w:szCs w:val="32"/>
        </w:rPr>
        <w:t>一、收入支出决算总体情况说明</w:t>
      </w:r>
    </w:p>
    <w:p>
      <w:pPr>
        <w:pStyle w:val="4"/>
        <w:shd w:val="clear" w:color="auto" w:fill="FFFFFF"/>
        <w:ind w:firstLine="640" w:firstLineChars="200"/>
        <w:rPr>
          <w:rFonts w:hint="eastAsia"/>
          <w:sz w:val="32"/>
          <w:szCs w:val="18"/>
        </w:rPr>
      </w:pPr>
      <w:r>
        <w:rPr>
          <w:rFonts w:hint="eastAsia"/>
          <w:sz w:val="32"/>
          <w:szCs w:val="18"/>
        </w:rPr>
        <w:t>20</w:t>
      </w:r>
      <w:r>
        <w:rPr>
          <w:rFonts w:hint="eastAsia"/>
          <w:sz w:val="32"/>
          <w:szCs w:val="18"/>
          <w:lang w:val="en-US" w:eastAsia="zh-CN"/>
        </w:rPr>
        <w:t>20</w:t>
      </w:r>
      <w:r>
        <w:rPr>
          <w:rFonts w:hint="eastAsia"/>
          <w:sz w:val="32"/>
          <w:szCs w:val="18"/>
        </w:rPr>
        <w:t>年度收、支总计均为1,067.</w:t>
      </w:r>
      <w:r>
        <w:rPr>
          <w:rFonts w:hint="eastAsia"/>
          <w:sz w:val="32"/>
          <w:szCs w:val="18"/>
          <w:lang w:val="en-US" w:eastAsia="zh-CN"/>
        </w:rPr>
        <w:t>92</w:t>
      </w:r>
      <w:r>
        <w:rPr>
          <w:rFonts w:hint="eastAsia"/>
          <w:sz w:val="32"/>
          <w:szCs w:val="18"/>
        </w:rPr>
        <w:t>万元。与上年度相比，收、支总计各增加</w:t>
      </w:r>
      <w:r>
        <w:rPr>
          <w:rFonts w:hint="eastAsia"/>
          <w:sz w:val="32"/>
          <w:szCs w:val="18"/>
          <w:lang w:val="en-US" w:eastAsia="zh-CN"/>
        </w:rPr>
        <w:t>0.61</w:t>
      </w:r>
      <w:r>
        <w:rPr>
          <w:rFonts w:hint="eastAsia"/>
          <w:sz w:val="32"/>
          <w:szCs w:val="18"/>
        </w:rPr>
        <w:t>万元，增长</w:t>
      </w:r>
      <w:r>
        <w:rPr>
          <w:rFonts w:hint="eastAsia"/>
          <w:sz w:val="32"/>
          <w:szCs w:val="18"/>
          <w:lang w:val="en-US" w:eastAsia="zh-CN"/>
        </w:rPr>
        <w:t>0.06</w:t>
      </w:r>
      <w:r>
        <w:rPr>
          <w:rFonts w:hint="eastAsia"/>
          <w:sz w:val="32"/>
          <w:szCs w:val="18"/>
        </w:rPr>
        <w:t>%。主要原因是</w:t>
      </w:r>
      <w:r>
        <w:rPr>
          <w:rFonts w:hint="eastAsia"/>
          <w:sz w:val="32"/>
          <w:szCs w:val="18"/>
          <w:lang w:val="en-US" w:eastAsia="zh-CN"/>
        </w:rPr>
        <w:t>人员增加，支出增加</w:t>
      </w:r>
      <w:r>
        <w:rPr>
          <w:rFonts w:hint="eastAsia"/>
          <w:sz w:val="32"/>
          <w:szCs w:val="18"/>
        </w:rPr>
        <w:t>。</w:t>
      </w:r>
    </w:p>
    <w:p>
      <w:pPr>
        <w:pStyle w:val="4"/>
        <w:autoSpaceDE w:val="0"/>
        <w:spacing w:before="0" w:beforeAutospacing="0" w:line="590" w:lineRule="exact"/>
        <w:ind w:firstLine="640" w:firstLineChars="200"/>
        <w:rPr>
          <w:rFonts w:hint="eastAsia"/>
        </w:rPr>
      </w:pPr>
      <w:r>
        <w:rPr>
          <w:rFonts w:hint="eastAsia" w:ascii="黑体" w:hAnsi="黑体" w:eastAsia="黑体"/>
          <w:kern w:val="2"/>
          <w:sz w:val="32"/>
          <w:szCs w:val="32"/>
        </w:rPr>
        <w:t>二、收入决算情况说明</w:t>
      </w:r>
    </w:p>
    <w:p>
      <w:pPr>
        <w:pStyle w:val="4"/>
        <w:shd w:val="clear" w:color="auto" w:fill="FFFFFF"/>
        <w:ind w:firstLine="640" w:firstLineChars="200"/>
        <w:rPr>
          <w:rFonts w:hint="eastAsia"/>
          <w:sz w:val="32"/>
          <w:szCs w:val="18"/>
        </w:rPr>
      </w:pPr>
      <w:r>
        <w:rPr>
          <w:rFonts w:hint="eastAsia"/>
          <w:sz w:val="32"/>
          <w:szCs w:val="18"/>
        </w:rPr>
        <w:t>20</w:t>
      </w:r>
      <w:r>
        <w:rPr>
          <w:rFonts w:hint="eastAsia"/>
          <w:sz w:val="32"/>
          <w:szCs w:val="18"/>
          <w:lang w:val="en-US" w:eastAsia="zh-CN"/>
        </w:rPr>
        <w:t>20</w:t>
      </w:r>
      <w:r>
        <w:rPr>
          <w:rFonts w:hint="eastAsia"/>
          <w:sz w:val="32"/>
          <w:szCs w:val="18"/>
        </w:rPr>
        <w:t>年度收入合计</w:t>
      </w:r>
      <w:r>
        <w:rPr>
          <w:rFonts w:hint="eastAsia"/>
          <w:sz w:val="32"/>
          <w:szCs w:val="18"/>
          <w:lang w:val="en-US" w:eastAsia="zh-CN"/>
        </w:rPr>
        <w:t>783.85</w:t>
      </w:r>
      <w:r>
        <w:rPr>
          <w:rFonts w:hint="eastAsia"/>
          <w:sz w:val="32"/>
          <w:szCs w:val="18"/>
        </w:rPr>
        <w:t>万元，其中：财政拨款收入</w:t>
      </w:r>
      <w:r>
        <w:rPr>
          <w:rFonts w:hint="eastAsia"/>
          <w:sz w:val="32"/>
          <w:szCs w:val="18"/>
          <w:lang w:val="en-US" w:eastAsia="zh-CN"/>
        </w:rPr>
        <w:t>783.85</w:t>
      </w:r>
      <w:r>
        <w:rPr>
          <w:rFonts w:hint="eastAsia"/>
          <w:sz w:val="32"/>
          <w:szCs w:val="18"/>
        </w:rPr>
        <w:t>万元，占100.00%；上级补助收入0.00万元，占0.00%；事业收入0.00万元，占0.00%；经营收入0.00万元，占0.00%；附属单位上缴收入0.00万元，占0.00%；其他收入0.00万元，占0.00%。</w:t>
      </w:r>
    </w:p>
    <w:p>
      <w:pPr>
        <w:pStyle w:val="4"/>
        <w:shd w:val="clear" w:color="auto" w:fill="FFFFFF"/>
        <w:rPr>
          <w:rFonts w:hint="eastAsia"/>
          <w:sz w:val="32"/>
          <w:szCs w:val="18"/>
        </w:rPr>
      </w:pPr>
      <w:r>
        <w:rPr>
          <w:rFonts w:hint="eastAsia"/>
          <w:sz w:val="32"/>
          <w:szCs w:val="18"/>
        </w:rPr>
        <w:t> </w:t>
      </w:r>
    </w:p>
    <w:p>
      <w:pPr>
        <w:pStyle w:val="4"/>
        <w:autoSpaceDE w:val="0"/>
        <w:spacing w:before="0" w:beforeAutospacing="0" w:line="590" w:lineRule="exact"/>
        <w:ind w:firstLine="640" w:firstLineChars="200"/>
        <w:rPr>
          <w:rFonts w:hint="eastAsia"/>
        </w:rPr>
      </w:pPr>
      <w:r>
        <w:rPr>
          <w:rFonts w:hint="eastAsia" w:ascii="黑体" w:hAnsi="黑体" w:eastAsia="黑体"/>
          <w:kern w:val="2"/>
          <w:sz w:val="32"/>
          <w:szCs w:val="32"/>
        </w:rPr>
        <w:t>三、支出决算情况说明</w:t>
      </w:r>
    </w:p>
    <w:p>
      <w:pPr>
        <w:pStyle w:val="4"/>
        <w:shd w:val="clear" w:color="auto" w:fill="FFFFFF"/>
        <w:rPr>
          <w:rFonts w:hint="eastAsia"/>
          <w:sz w:val="32"/>
          <w:szCs w:val="18"/>
        </w:rPr>
      </w:pPr>
      <w:r>
        <w:rPr>
          <w:rFonts w:hint="eastAsia"/>
          <w:sz w:val="32"/>
          <w:szCs w:val="18"/>
        </w:rPr>
        <w:t>20</w:t>
      </w:r>
      <w:r>
        <w:rPr>
          <w:rFonts w:hint="eastAsia"/>
          <w:sz w:val="32"/>
          <w:szCs w:val="18"/>
          <w:lang w:val="en-US" w:eastAsia="zh-CN"/>
        </w:rPr>
        <w:t>20</w:t>
      </w:r>
      <w:r>
        <w:rPr>
          <w:rFonts w:hint="eastAsia"/>
          <w:sz w:val="32"/>
          <w:szCs w:val="18"/>
        </w:rPr>
        <w:t>年度支出合计</w:t>
      </w:r>
      <w:r>
        <w:rPr>
          <w:rFonts w:hint="eastAsia"/>
          <w:sz w:val="32"/>
          <w:szCs w:val="18"/>
          <w:lang w:val="en-US" w:eastAsia="zh-CN"/>
        </w:rPr>
        <w:t>656.07</w:t>
      </w:r>
      <w:r>
        <w:rPr>
          <w:rFonts w:hint="eastAsia"/>
          <w:sz w:val="32"/>
          <w:szCs w:val="18"/>
        </w:rPr>
        <w:t>万元，其中：基本支出</w:t>
      </w:r>
      <w:r>
        <w:rPr>
          <w:rFonts w:hint="eastAsia"/>
          <w:sz w:val="32"/>
          <w:szCs w:val="18"/>
          <w:lang w:val="en-US" w:eastAsia="zh-CN"/>
        </w:rPr>
        <w:t>656.07</w:t>
      </w:r>
      <w:r>
        <w:rPr>
          <w:rFonts w:hint="eastAsia"/>
          <w:sz w:val="32"/>
          <w:szCs w:val="18"/>
        </w:rPr>
        <w:t>万元，占100.00%；项目支出0.00万元，占0.00%；上缴上级支出0.00万元，占0.00%；经营支出0.00万元，占0.00%；对附属单位补助支出0.00万元，占0.00%。</w:t>
      </w:r>
    </w:p>
    <w:p>
      <w:pPr>
        <w:pStyle w:val="4"/>
        <w:autoSpaceDE w:val="0"/>
        <w:spacing w:before="0" w:beforeAutospacing="0" w:line="590" w:lineRule="exact"/>
        <w:ind w:firstLine="640" w:firstLineChars="200"/>
        <w:rPr>
          <w:rFonts w:hint="eastAsia" w:ascii="黑体" w:hAnsi="黑体" w:eastAsia="黑体"/>
          <w:kern w:val="2"/>
          <w:sz w:val="32"/>
          <w:szCs w:val="32"/>
        </w:rPr>
      </w:pPr>
      <w:r>
        <w:rPr>
          <w:rFonts w:hint="eastAsia" w:ascii="黑体" w:hAnsi="黑体" w:eastAsia="黑体"/>
          <w:kern w:val="2"/>
          <w:sz w:val="32"/>
          <w:szCs w:val="32"/>
        </w:rPr>
        <w:t>四、财政拨款收入支出决算总体情况说明</w:t>
      </w:r>
    </w:p>
    <w:p>
      <w:pPr>
        <w:pStyle w:val="4"/>
        <w:shd w:val="clear" w:color="auto" w:fill="FFFFFF"/>
        <w:ind w:firstLine="640" w:firstLineChars="200"/>
        <w:rPr>
          <w:rFonts w:hint="eastAsia"/>
          <w:sz w:val="32"/>
          <w:szCs w:val="18"/>
        </w:rPr>
      </w:pPr>
      <w:r>
        <w:rPr>
          <w:rFonts w:hint="eastAsia"/>
          <w:sz w:val="32"/>
          <w:szCs w:val="18"/>
        </w:rPr>
        <w:t>20</w:t>
      </w:r>
      <w:r>
        <w:rPr>
          <w:rFonts w:hint="eastAsia"/>
          <w:sz w:val="32"/>
          <w:szCs w:val="18"/>
          <w:lang w:val="en-US" w:eastAsia="zh-CN"/>
        </w:rPr>
        <w:t>20</w:t>
      </w:r>
      <w:r>
        <w:rPr>
          <w:rFonts w:hint="eastAsia"/>
          <w:sz w:val="32"/>
          <w:szCs w:val="18"/>
        </w:rPr>
        <w:t>年度财政拨款收、支总计均为1,067.</w:t>
      </w:r>
      <w:r>
        <w:rPr>
          <w:rFonts w:hint="eastAsia"/>
          <w:sz w:val="32"/>
          <w:szCs w:val="18"/>
          <w:lang w:val="en-US" w:eastAsia="zh-CN"/>
        </w:rPr>
        <w:t>92</w:t>
      </w:r>
      <w:r>
        <w:rPr>
          <w:rFonts w:hint="eastAsia"/>
          <w:sz w:val="32"/>
          <w:szCs w:val="18"/>
        </w:rPr>
        <w:t>万元。与上年度相比，财政拨款收、支总计各增加</w:t>
      </w:r>
      <w:r>
        <w:rPr>
          <w:rFonts w:hint="eastAsia"/>
          <w:sz w:val="32"/>
          <w:szCs w:val="18"/>
          <w:lang w:val="en-US" w:eastAsia="zh-CN"/>
        </w:rPr>
        <w:t>0.61</w:t>
      </w:r>
      <w:r>
        <w:rPr>
          <w:rFonts w:hint="eastAsia"/>
          <w:sz w:val="32"/>
          <w:szCs w:val="18"/>
        </w:rPr>
        <w:t>万元，增长</w:t>
      </w:r>
      <w:r>
        <w:rPr>
          <w:rFonts w:hint="eastAsia"/>
          <w:sz w:val="32"/>
          <w:szCs w:val="18"/>
          <w:lang w:val="en-US" w:eastAsia="zh-CN"/>
        </w:rPr>
        <w:t>0.06</w:t>
      </w:r>
      <w:r>
        <w:rPr>
          <w:rFonts w:hint="eastAsia"/>
          <w:sz w:val="32"/>
          <w:szCs w:val="18"/>
        </w:rPr>
        <w:t>%。主要原因是主要原因是</w:t>
      </w:r>
      <w:r>
        <w:rPr>
          <w:rFonts w:hint="eastAsia"/>
          <w:sz w:val="32"/>
          <w:szCs w:val="18"/>
          <w:lang w:val="en-US" w:eastAsia="zh-CN"/>
        </w:rPr>
        <w:t>人员增加，支出增加</w:t>
      </w:r>
      <w:r>
        <w:rPr>
          <w:rFonts w:hint="eastAsia"/>
          <w:sz w:val="32"/>
          <w:szCs w:val="18"/>
        </w:rPr>
        <w:t>。</w:t>
      </w:r>
    </w:p>
    <w:p>
      <w:pPr>
        <w:pStyle w:val="4"/>
        <w:autoSpaceDE w:val="0"/>
        <w:spacing w:before="0" w:beforeAutospacing="0" w:line="590" w:lineRule="exact"/>
        <w:rPr>
          <w:rFonts w:hint="eastAsia"/>
          <w:sz w:val="32"/>
          <w:szCs w:val="18"/>
        </w:rPr>
      </w:pPr>
    </w:p>
    <w:p>
      <w:pPr>
        <w:pStyle w:val="4"/>
        <w:autoSpaceDE w:val="0"/>
        <w:spacing w:before="0" w:beforeAutospacing="0" w:line="590" w:lineRule="exact"/>
        <w:ind w:firstLine="480" w:firstLineChars="200"/>
        <w:rPr>
          <w:rFonts w:hint="eastAsia"/>
        </w:rPr>
      </w:pPr>
    </w:p>
    <w:p>
      <w:pPr>
        <w:pStyle w:val="4"/>
        <w:autoSpaceDE w:val="0"/>
        <w:spacing w:before="0" w:beforeAutospacing="0" w:line="590" w:lineRule="exact"/>
        <w:ind w:firstLine="640" w:firstLineChars="200"/>
        <w:rPr>
          <w:rFonts w:hint="eastAsia"/>
        </w:rPr>
      </w:pPr>
      <w:r>
        <w:rPr>
          <w:rFonts w:hint="eastAsia" w:ascii="黑体" w:hAnsi="黑体" w:eastAsia="黑体"/>
          <w:kern w:val="2"/>
          <w:sz w:val="32"/>
          <w:szCs w:val="32"/>
        </w:rPr>
        <w:t>五、一般公共预算财政拨款支出决算情况说明</w:t>
      </w:r>
    </w:p>
    <w:p>
      <w:pPr>
        <w:pStyle w:val="4"/>
        <w:autoSpaceDE w:val="0"/>
        <w:spacing w:before="0" w:beforeAutospacing="0" w:line="590" w:lineRule="exact"/>
        <w:ind w:firstLine="643" w:firstLineChars="200"/>
        <w:rPr>
          <w:rFonts w:hint="eastAsia"/>
        </w:rPr>
      </w:pPr>
      <w:r>
        <w:rPr>
          <w:rFonts w:hint="eastAsia" w:ascii="楷体_GB2312" w:eastAsia="楷体_GB2312"/>
          <w:b/>
          <w:bCs/>
          <w:kern w:val="2"/>
          <w:sz w:val="32"/>
          <w:szCs w:val="32"/>
        </w:rPr>
        <w:t>（一）总体情况。</w:t>
      </w:r>
    </w:p>
    <w:p>
      <w:pPr>
        <w:pStyle w:val="4"/>
        <w:shd w:val="clear" w:color="auto" w:fill="FFFFFF"/>
        <w:ind w:firstLine="640" w:firstLineChars="200"/>
        <w:rPr>
          <w:rFonts w:hint="default"/>
          <w:sz w:val="32"/>
          <w:szCs w:val="18"/>
          <w:lang w:val="en-US"/>
        </w:rPr>
      </w:pPr>
      <w:r>
        <w:rPr>
          <w:rFonts w:hint="eastAsia"/>
          <w:sz w:val="32"/>
          <w:szCs w:val="18"/>
        </w:rPr>
        <w:t>20</w:t>
      </w:r>
      <w:r>
        <w:rPr>
          <w:rFonts w:hint="eastAsia"/>
          <w:sz w:val="32"/>
          <w:szCs w:val="18"/>
          <w:lang w:val="en-US" w:eastAsia="zh-CN"/>
        </w:rPr>
        <w:t>20</w:t>
      </w:r>
      <w:r>
        <w:rPr>
          <w:rFonts w:hint="eastAsia"/>
          <w:sz w:val="32"/>
          <w:szCs w:val="18"/>
        </w:rPr>
        <w:t>年度一般公共预算财政拨款支出</w:t>
      </w:r>
      <w:r>
        <w:rPr>
          <w:rFonts w:hint="eastAsia"/>
          <w:sz w:val="32"/>
          <w:szCs w:val="18"/>
          <w:lang w:val="en-US" w:eastAsia="zh-CN"/>
        </w:rPr>
        <w:t>656.07</w:t>
      </w:r>
      <w:r>
        <w:rPr>
          <w:rFonts w:hint="eastAsia"/>
          <w:sz w:val="32"/>
          <w:szCs w:val="18"/>
        </w:rPr>
        <w:t>万元，占本年支出合计的100.00%。与上年度相比，一般公共预算财政拨款支出</w:t>
      </w:r>
      <w:r>
        <w:rPr>
          <w:rFonts w:hint="eastAsia"/>
          <w:sz w:val="32"/>
          <w:szCs w:val="18"/>
          <w:lang w:val="en-US" w:eastAsia="zh-CN"/>
        </w:rPr>
        <w:t>减少53.30</w:t>
      </w:r>
      <w:r>
        <w:rPr>
          <w:rFonts w:hint="eastAsia"/>
          <w:sz w:val="32"/>
          <w:szCs w:val="18"/>
        </w:rPr>
        <w:t>万元，</w:t>
      </w:r>
      <w:r>
        <w:rPr>
          <w:rFonts w:hint="eastAsia"/>
          <w:sz w:val="32"/>
          <w:szCs w:val="18"/>
          <w:lang w:val="en-US" w:eastAsia="zh-CN"/>
        </w:rPr>
        <w:t>下降7.51</w:t>
      </w:r>
      <w:r>
        <w:rPr>
          <w:rFonts w:hint="eastAsia"/>
          <w:sz w:val="32"/>
          <w:szCs w:val="18"/>
        </w:rPr>
        <w:t>%。主要原因是</w:t>
      </w:r>
      <w:r>
        <w:rPr>
          <w:rFonts w:hint="eastAsia"/>
          <w:sz w:val="32"/>
          <w:szCs w:val="18"/>
          <w:lang w:val="en-US" w:eastAsia="zh-CN"/>
        </w:rPr>
        <w:t>本级财政资金困难，压缩经费支出。</w:t>
      </w:r>
    </w:p>
    <w:p>
      <w:pPr>
        <w:pStyle w:val="4"/>
        <w:autoSpaceDE w:val="0"/>
        <w:spacing w:before="0" w:beforeAutospacing="0" w:line="590" w:lineRule="exact"/>
        <w:ind w:firstLine="643" w:firstLineChars="200"/>
        <w:rPr>
          <w:rFonts w:hint="eastAsia"/>
        </w:rPr>
      </w:pPr>
      <w:r>
        <w:rPr>
          <w:rFonts w:hint="eastAsia" w:ascii="楷体_GB2312" w:eastAsia="楷体_GB2312"/>
          <w:b/>
          <w:bCs/>
          <w:kern w:val="2"/>
          <w:sz w:val="32"/>
          <w:szCs w:val="32"/>
        </w:rPr>
        <w:t>（二）结构情况。</w:t>
      </w:r>
      <w:r>
        <w:rPr>
          <w:rFonts w:hint="eastAsia"/>
          <w:shd w:val="clear" w:color="auto" w:fill="FFFFFF"/>
        </w:rPr>
        <w:t xml:space="preserve"> </w:t>
      </w:r>
    </w:p>
    <w:p>
      <w:pPr>
        <w:pStyle w:val="4"/>
        <w:autoSpaceDE w:val="0"/>
        <w:spacing w:before="0" w:beforeAutospacing="0" w:line="59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20</w:t>
      </w:r>
      <w:r>
        <w:rPr>
          <w:rFonts w:hint="eastAsia" w:ascii="仿宋_GB2312" w:eastAsia="仿宋_GB2312"/>
          <w:kern w:val="2"/>
          <w:sz w:val="32"/>
          <w:szCs w:val="32"/>
          <w:lang w:val="en-US" w:eastAsia="zh-CN"/>
        </w:rPr>
        <w:t>20</w:t>
      </w:r>
      <w:r>
        <w:rPr>
          <w:rFonts w:hint="eastAsia" w:ascii="仿宋_GB2312" w:eastAsia="仿宋_GB2312"/>
          <w:kern w:val="2"/>
          <w:sz w:val="32"/>
          <w:szCs w:val="32"/>
        </w:rPr>
        <w:t>年度一般公共预算财政拨款支出</w:t>
      </w:r>
      <w:r>
        <w:rPr>
          <w:rFonts w:hint="eastAsia" w:eastAsia="仿宋_GB2312"/>
          <w:sz w:val="32"/>
          <w:szCs w:val="18"/>
          <w:lang w:val="en-US" w:eastAsia="zh-CN"/>
        </w:rPr>
        <w:t>656.07</w:t>
      </w:r>
      <w:r>
        <w:rPr>
          <w:rFonts w:hint="eastAsia" w:ascii="仿宋_GB2312" w:eastAsia="仿宋_GB2312"/>
          <w:kern w:val="2"/>
          <w:sz w:val="32"/>
          <w:szCs w:val="32"/>
        </w:rPr>
        <w:t>万元，主要用于以下方面：一般公共服务（类）支出</w:t>
      </w:r>
      <w:r>
        <w:rPr>
          <w:rFonts w:hint="eastAsia" w:ascii="仿宋_GB2312" w:eastAsia="仿宋_GB2312"/>
          <w:kern w:val="2"/>
          <w:sz w:val="32"/>
          <w:szCs w:val="32"/>
          <w:lang w:val="en-US" w:eastAsia="zh-CN"/>
        </w:rPr>
        <w:t>656.07</w:t>
      </w:r>
      <w:r>
        <w:rPr>
          <w:rFonts w:hint="eastAsia" w:ascii="仿宋_GB2312" w:eastAsia="仿宋_GB2312"/>
          <w:kern w:val="2"/>
          <w:sz w:val="32"/>
          <w:szCs w:val="32"/>
        </w:rPr>
        <w:t>万元，占</w:t>
      </w:r>
      <w:r>
        <w:rPr>
          <w:rFonts w:hint="eastAsia" w:ascii="仿宋_GB2312" w:eastAsia="仿宋_GB2312"/>
          <w:kern w:val="2"/>
          <w:sz w:val="32"/>
          <w:szCs w:val="32"/>
          <w:lang w:val="en-US" w:eastAsia="zh-CN"/>
        </w:rPr>
        <w:t>100</w:t>
      </w:r>
      <w:r>
        <w:rPr>
          <w:rFonts w:hint="eastAsia" w:ascii="仿宋_GB2312" w:eastAsia="仿宋_GB2312"/>
          <w:kern w:val="2"/>
          <w:sz w:val="32"/>
          <w:szCs w:val="32"/>
        </w:rPr>
        <w:t>%；外交（类）支出</w:t>
      </w:r>
      <w:r>
        <w:rPr>
          <w:rFonts w:hint="eastAsia" w:ascii="仿宋_GB2312" w:eastAsia="仿宋_GB2312"/>
          <w:kern w:val="2"/>
          <w:sz w:val="32"/>
          <w:szCs w:val="32"/>
          <w:lang w:val="en-US" w:eastAsia="zh-CN"/>
        </w:rPr>
        <w:t>0</w:t>
      </w:r>
      <w:r>
        <w:rPr>
          <w:rFonts w:hint="eastAsia" w:ascii="仿宋_GB2312" w:eastAsia="仿宋_GB2312"/>
          <w:kern w:val="2"/>
          <w:sz w:val="32"/>
          <w:szCs w:val="32"/>
        </w:rPr>
        <w:t>万元，占</w:t>
      </w:r>
      <w:r>
        <w:rPr>
          <w:rFonts w:hint="eastAsia" w:ascii="仿宋_GB2312" w:eastAsia="仿宋_GB2312"/>
          <w:kern w:val="2"/>
          <w:sz w:val="32"/>
          <w:szCs w:val="32"/>
          <w:lang w:val="en-US" w:eastAsia="zh-CN"/>
        </w:rPr>
        <w:t>0</w:t>
      </w:r>
      <w:r>
        <w:rPr>
          <w:rFonts w:hint="eastAsia" w:ascii="仿宋_GB2312" w:eastAsia="仿宋_GB2312"/>
          <w:kern w:val="2"/>
          <w:sz w:val="32"/>
          <w:szCs w:val="32"/>
        </w:rPr>
        <w:t>%。</w:t>
      </w:r>
    </w:p>
    <w:p>
      <w:pPr>
        <w:pStyle w:val="4"/>
        <w:autoSpaceDE w:val="0"/>
        <w:spacing w:before="0" w:beforeAutospacing="0" w:line="590" w:lineRule="exact"/>
        <w:ind w:firstLine="643" w:firstLineChars="200"/>
        <w:rPr>
          <w:rFonts w:hint="eastAsia"/>
        </w:rPr>
      </w:pPr>
      <w:r>
        <w:rPr>
          <w:rFonts w:hint="eastAsia" w:ascii="楷体_GB2312" w:eastAsia="楷体_GB2312"/>
          <w:b/>
          <w:bCs/>
          <w:kern w:val="2"/>
          <w:sz w:val="32"/>
          <w:szCs w:val="32"/>
        </w:rPr>
        <w:t>（三）具体情况。</w:t>
      </w:r>
    </w:p>
    <w:p>
      <w:pPr>
        <w:pStyle w:val="4"/>
        <w:shd w:val="clear" w:color="auto" w:fill="FFFFFF"/>
        <w:rPr>
          <w:rFonts w:hint="eastAsia"/>
          <w:sz w:val="32"/>
          <w:szCs w:val="18"/>
        </w:rPr>
      </w:pPr>
      <w:r>
        <w:rPr>
          <w:rFonts w:hint="eastAsia"/>
          <w:sz w:val="32"/>
          <w:szCs w:val="18"/>
        </w:rPr>
        <w:t>20</w:t>
      </w:r>
      <w:r>
        <w:rPr>
          <w:rFonts w:hint="eastAsia"/>
          <w:sz w:val="32"/>
          <w:szCs w:val="18"/>
          <w:lang w:val="en-US" w:eastAsia="zh-CN"/>
        </w:rPr>
        <w:t>20</w:t>
      </w:r>
      <w:r>
        <w:rPr>
          <w:rFonts w:hint="eastAsia"/>
          <w:sz w:val="32"/>
          <w:szCs w:val="18"/>
        </w:rPr>
        <w:t>年度一般公共预算财政拨款支出年初预算为</w:t>
      </w:r>
      <w:r>
        <w:rPr>
          <w:rFonts w:hint="eastAsia"/>
          <w:sz w:val="32"/>
          <w:szCs w:val="18"/>
          <w:lang w:val="en-US" w:eastAsia="zh-CN"/>
        </w:rPr>
        <w:t>734</w:t>
      </w:r>
      <w:r>
        <w:rPr>
          <w:rFonts w:hint="eastAsia"/>
          <w:sz w:val="32"/>
          <w:szCs w:val="18"/>
        </w:rPr>
        <w:t>万元，支出决算为</w:t>
      </w:r>
      <w:r>
        <w:rPr>
          <w:rFonts w:hint="eastAsia"/>
          <w:sz w:val="32"/>
          <w:szCs w:val="18"/>
          <w:lang w:val="en-US" w:eastAsia="zh-CN"/>
        </w:rPr>
        <w:t>656.07</w:t>
      </w:r>
      <w:r>
        <w:rPr>
          <w:rFonts w:hint="eastAsia"/>
          <w:sz w:val="32"/>
          <w:szCs w:val="18"/>
        </w:rPr>
        <w:t>万元，完成年初预算的</w:t>
      </w:r>
      <w:r>
        <w:rPr>
          <w:rFonts w:hint="eastAsia"/>
          <w:sz w:val="32"/>
          <w:szCs w:val="18"/>
          <w:lang w:val="en-US" w:eastAsia="zh-CN"/>
        </w:rPr>
        <w:t>89.38</w:t>
      </w:r>
      <w:r>
        <w:rPr>
          <w:rFonts w:hint="eastAsia"/>
          <w:sz w:val="32"/>
          <w:szCs w:val="18"/>
        </w:rPr>
        <w:t>%。其中：</w:t>
      </w:r>
    </w:p>
    <w:p>
      <w:pPr>
        <w:pStyle w:val="4"/>
        <w:shd w:val="clear" w:color="auto" w:fill="FFFFFF"/>
        <w:rPr>
          <w:rFonts w:hint="eastAsia"/>
          <w:sz w:val="32"/>
          <w:szCs w:val="18"/>
        </w:rPr>
      </w:pPr>
      <w:r>
        <w:rPr>
          <w:rFonts w:hint="eastAsia"/>
          <w:sz w:val="32"/>
          <w:szCs w:val="18"/>
        </w:rPr>
        <w:t> </w:t>
      </w:r>
    </w:p>
    <w:p>
      <w:pPr>
        <w:pStyle w:val="4"/>
        <w:shd w:val="clear" w:color="auto" w:fill="FFFFFF"/>
        <w:rPr>
          <w:rFonts w:hint="eastAsia"/>
          <w:sz w:val="32"/>
          <w:szCs w:val="18"/>
        </w:rPr>
      </w:pPr>
      <w:r>
        <w:rPr>
          <w:rFonts w:hint="eastAsia"/>
          <w:sz w:val="32"/>
          <w:szCs w:val="18"/>
        </w:rPr>
        <w:t>1．</w:t>
      </w:r>
      <w:r>
        <w:rPr>
          <w:rFonts w:hint="eastAsia"/>
          <w:sz w:val="32"/>
          <w:szCs w:val="18"/>
          <w:lang w:val="en-US" w:eastAsia="zh-CN"/>
        </w:rPr>
        <w:t>一般公共服务类支出</w:t>
      </w:r>
      <w:r>
        <w:rPr>
          <w:rFonts w:hint="eastAsia"/>
          <w:sz w:val="32"/>
          <w:szCs w:val="18"/>
        </w:rPr>
        <w:t>。年初预算为</w:t>
      </w:r>
      <w:r>
        <w:rPr>
          <w:rFonts w:hint="eastAsia"/>
          <w:sz w:val="32"/>
          <w:szCs w:val="18"/>
          <w:lang w:val="en-US" w:eastAsia="zh-CN"/>
        </w:rPr>
        <w:t>734</w:t>
      </w:r>
      <w:r>
        <w:rPr>
          <w:rFonts w:hint="eastAsia"/>
          <w:sz w:val="32"/>
          <w:szCs w:val="18"/>
        </w:rPr>
        <w:t>万元，支出决算为</w:t>
      </w:r>
      <w:r>
        <w:rPr>
          <w:rFonts w:hint="eastAsia"/>
          <w:sz w:val="32"/>
          <w:szCs w:val="18"/>
          <w:lang w:val="en-US" w:eastAsia="zh-CN"/>
        </w:rPr>
        <w:t>656.07</w:t>
      </w:r>
      <w:r>
        <w:rPr>
          <w:rFonts w:hint="eastAsia"/>
          <w:sz w:val="32"/>
          <w:szCs w:val="18"/>
        </w:rPr>
        <w:t>万元，完成年初预算的</w:t>
      </w:r>
      <w:r>
        <w:rPr>
          <w:rFonts w:hint="eastAsia"/>
          <w:sz w:val="32"/>
          <w:szCs w:val="18"/>
          <w:lang w:val="en-US" w:eastAsia="zh-CN"/>
        </w:rPr>
        <w:t>89.38</w:t>
      </w:r>
      <w:r>
        <w:rPr>
          <w:rFonts w:hint="eastAsia"/>
          <w:sz w:val="32"/>
          <w:szCs w:val="18"/>
        </w:rPr>
        <w:t>%。决算数与年初预算数存在差异的主要原因是</w:t>
      </w:r>
      <w:r>
        <w:rPr>
          <w:rFonts w:hint="eastAsia"/>
          <w:sz w:val="32"/>
          <w:szCs w:val="18"/>
          <w:lang w:val="en-US" w:eastAsia="zh-CN"/>
        </w:rPr>
        <w:t>人员增加，支出增加</w:t>
      </w:r>
      <w:r>
        <w:rPr>
          <w:rFonts w:hint="eastAsia"/>
          <w:sz w:val="32"/>
          <w:szCs w:val="18"/>
        </w:rPr>
        <w:t>。</w:t>
      </w:r>
    </w:p>
    <w:p>
      <w:pPr>
        <w:pStyle w:val="4"/>
        <w:shd w:val="clear" w:color="auto" w:fill="FFFFFF"/>
        <w:rPr>
          <w:rFonts w:hint="eastAsia"/>
          <w:sz w:val="32"/>
          <w:szCs w:val="18"/>
        </w:rPr>
      </w:pPr>
      <w:r>
        <w:rPr>
          <w:rFonts w:hint="eastAsia"/>
          <w:sz w:val="32"/>
          <w:szCs w:val="18"/>
        </w:rPr>
        <w:t> </w:t>
      </w:r>
    </w:p>
    <w:p>
      <w:pPr>
        <w:pStyle w:val="4"/>
        <w:shd w:val="clear" w:color="auto" w:fill="FFFFFF"/>
        <w:rPr>
          <w:rFonts w:hint="eastAsia"/>
          <w:sz w:val="32"/>
          <w:szCs w:val="18"/>
        </w:rPr>
      </w:pPr>
      <w:r>
        <w:rPr>
          <w:rFonts w:hint="eastAsia"/>
          <w:sz w:val="32"/>
          <w:szCs w:val="18"/>
        </w:rPr>
        <w:t> </w:t>
      </w:r>
    </w:p>
    <w:p>
      <w:pPr>
        <w:pStyle w:val="4"/>
        <w:autoSpaceDE w:val="0"/>
        <w:spacing w:before="0" w:beforeAutospacing="0" w:line="590" w:lineRule="exact"/>
        <w:ind w:firstLine="640" w:firstLineChars="200"/>
        <w:rPr>
          <w:rFonts w:hint="eastAsia"/>
        </w:rPr>
      </w:pPr>
      <w:r>
        <w:rPr>
          <w:rFonts w:hint="eastAsia" w:ascii="黑体" w:hAnsi="黑体" w:eastAsia="黑体"/>
          <w:kern w:val="2"/>
          <w:sz w:val="32"/>
          <w:szCs w:val="32"/>
        </w:rPr>
        <w:t>六、一般公共预算财政拨款基本支出决算情况说明</w:t>
      </w:r>
    </w:p>
    <w:p>
      <w:pPr>
        <w:pStyle w:val="4"/>
        <w:shd w:val="clear" w:color="auto" w:fill="FFFFFF"/>
        <w:rPr>
          <w:rFonts w:hint="eastAsia"/>
          <w:sz w:val="32"/>
          <w:szCs w:val="18"/>
        </w:rPr>
      </w:pPr>
      <w:r>
        <w:rPr>
          <w:rFonts w:hint="eastAsia"/>
          <w:sz w:val="32"/>
          <w:szCs w:val="18"/>
        </w:rPr>
        <w:t>20</w:t>
      </w:r>
      <w:r>
        <w:rPr>
          <w:rFonts w:hint="eastAsia"/>
          <w:sz w:val="32"/>
          <w:szCs w:val="18"/>
          <w:lang w:val="en-US" w:eastAsia="zh-CN"/>
        </w:rPr>
        <w:t>20</w:t>
      </w:r>
      <w:r>
        <w:rPr>
          <w:rFonts w:hint="eastAsia"/>
          <w:sz w:val="32"/>
          <w:szCs w:val="18"/>
        </w:rPr>
        <w:t>年度一般公共预算财政拨款基本支出</w:t>
      </w:r>
      <w:r>
        <w:rPr>
          <w:rFonts w:hint="eastAsia"/>
          <w:sz w:val="32"/>
          <w:szCs w:val="18"/>
          <w:lang w:val="en-US" w:eastAsia="zh-CN"/>
        </w:rPr>
        <w:t>656.07</w:t>
      </w:r>
      <w:r>
        <w:rPr>
          <w:rFonts w:hint="eastAsia"/>
          <w:sz w:val="32"/>
          <w:szCs w:val="18"/>
        </w:rPr>
        <w:t>万元。其中：人员经费</w:t>
      </w:r>
      <w:r>
        <w:rPr>
          <w:rFonts w:hint="eastAsia"/>
          <w:sz w:val="32"/>
          <w:szCs w:val="18"/>
          <w:lang w:val="en-US" w:eastAsia="zh-CN"/>
        </w:rPr>
        <w:t>380.07</w:t>
      </w:r>
      <w:r>
        <w:rPr>
          <w:rFonts w:hint="eastAsia"/>
          <w:sz w:val="32"/>
          <w:szCs w:val="18"/>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sz w:val="32"/>
          <w:szCs w:val="18"/>
          <w:lang w:val="en-US" w:eastAsia="zh-CN"/>
        </w:rPr>
        <w:t>276.01</w:t>
      </w:r>
      <w:r>
        <w:rPr>
          <w:rFonts w:hint="eastAsia"/>
          <w:sz w:val="32"/>
          <w:szCs w:val="18"/>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pStyle w:val="4"/>
        <w:autoSpaceDE w:val="0"/>
        <w:spacing w:before="0" w:beforeAutospacing="0" w:line="590" w:lineRule="exact"/>
        <w:ind w:firstLine="320" w:firstLineChars="100"/>
        <w:rPr>
          <w:rFonts w:hint="eastAsia"/>
        </w:rPr>
      </w:pPr>
      <w:r>
        <w:rPr>
          <w:rFonts w:hint="eastAsia" w:ascii="黑体" w:hAnsi="黑体" w:eastAsia="黑体"/>
          <w:kern w:val="2"/>
          <w:sz w:val="32"/>
          <w:szCs w:val="32"/>
        </w:rPr>
        <w:t>七、一般公共预算财政拨款“三公”经费支出决算情况说明</w:t>
      </w:r>
    </w:p>
    <w:p>
      <w:pPr>
        <w:pStyle w:val="4"/>
        <w:autoSpaceDE w:val="0"/>
        <w:spacing w:before="0" w:beforeAutospacing="0" w:line="590" w:lineRule="exact"/>
        <w:ind w:firstLine="321" w:firstLineChars="100"/>
        <w:rPr>
          <w:rFonts w:hint="eastAsia"/>
        </w:rPr>
      </w:pPr>
      <w:r>
        <w:rPr>
          <w:rFonts w:hint="eastAsia" w:ascii="楷体_GB2312" w:eastAsia="楷体_GB2312"/>
          <w:b/>
          <w:bCs/>
          <w:kern w:val="2"/>
          <w:sz w:val="32"/>
          <w:szCs w:val="32"/>
        </w:rPr>
        <w:t>（一）“三公”经费财政拨款支出决算总体情况说明。</w:t>
      </w:r>
    </w:p>
    <w:p>
      <w:pPr>
        <w:pStyle w:val="4"/>
        <w:autoSpaceDE w:val="0"/>
        <w:spacing w:before="0" w:beforeAutospacing="0" w:line="590" w:lineRule="exact"/>
        <w:ind w:firstLine="640" w:firstLineChars="200"/>
        <w:rPr>
          <w:rFonts w:hint="eastAsia" w:eastAsia="仿宋_GB2312"/>
          <w:lang w:eastAsia="zh-CN"/>
        </w:rPr>
      </w:pPr>
      <w:r>
        <w:rPr>
          <w:rFonts w:hint="eastAsia" w:ascii="仿宋_GB2312" w:eastAsia="仿宋_GB2312"/>
          <w:kern w:val="2"/>
          <w:sz w:val="32"/>
          <w:szCs w:val="32"/>
        </w:rPr>
        <w:t>20</w:t>
      </w:r>
      <w:r>
        <w:rPr>
          <w:rFonts w:hint="eastAsia" w:ascii="仿宋_GB2312" w:eastAsia="仿宋_GB2312"/>
          <w:kern w:val="2"/>
          <w:sz w:val="32"/>
          <w:szCs w:val="32"/>
          <w:lang w:val="en-US" w:eastAsia="zh-CN"/>
        </w:rPr>
        <w:t>20</w:t>
      </w:r>
      <w:r>
        <w:rPr>
          <w:rFonts w:hint="eastAsia" w:ascii="仿宋_GB2312" w:eastAsia="仿宋_GB2312"/>
          <w:kern w:val="2"/>
          <w:sz w:val="32"/>
          <w:szCs w:val="32"/>
        </w:rPr>
        <w:t>年度“三公”经费财政拨款支出预算为</w:t>
      </w:r>
      <w:r>
        <w:rPr>
          <w:rFonts w:hint="eastAsia" w:ascii="仿宋_GB2312" w:eastAsia="仿宋_GB2312"/>
          <w:sz w:val="32"/>
          <w:szCs w:val="32"/>
          <w:lang w:val="en-US" w:eastAsia="zh-CN"/>
        </w:rPr>
        <w:t>7.29</w:t>
      </w:r>
      <w:r>
        <w:rPr>
          <w:rFonts w:hint="eastAsia" w:ascii="仿宋_GB2312" w:eastAsia="仿宋_GB2312"/>
          <w:kern w:val="2"/>
          <w:sz w:val="32"/>
          <w:szCs w:val="32"/>
        </w:rPr>
        <w:t>万元，支出决算为</w:t>
      </w:r>
      <w:r>
        <w:rPr>
          <w:rFonts w:hint="eastAsia" w:ascii="仿宋_GB2312" w:eastAsia="仿宋_GB2312"/>
          <w:sz w:val="32"/>
          <w:szCs w:val="32"/>
          <w:lang w:val="en-US" w:eastAsia="zh-CN"/>
        </w:rPr>
        <w:t>7.29</w:t>
      </w:r>
      <w:r>
        <w:rPr>
          <w:rFonts w:hint="eastAsia" w:ascii="仿宋_GB2312" w:eastAsia="仿宋_GB2312"/>
          <w:kern w:val="2"/>
          <w:sz w:val="32"/>
          <w:szCs w:val="32"/>
        </w:rPr>
        <w:t>万元，</w:t>
      </w:r>
      <w:r>
        <w:rPr>
          <w:rFonts w:hint="eastAsia" w:ascii="仿宋_GB2312" w:eastAsia="仿宋_GB2312"/>
          <w:sz w:val="32"/>
          <w:szCs w:val="32"/>
        </w:rPr>
        <w:t>完成预算的</w:t>
      </w:r>
      <w:r>
        <w:rPr>
          <w:rFonts w:hint="eastAsia" w:ascii="仿宋_GB2312" w:eastAsia="仿宋_GB2312"/>
          <w:sz w:val="32"/>
          <w:szCs w:val="32"/>
          <w:lang w:val="en-US" w:eastAsia="zh-CN"/>
        </w:rPr>
        <w:t>100.00</w:t>
      </w:r>
      <w:r>
        <w:rPr>
          <w:rFonts w:hint="eastAsia" w:ascii="仿宋_GB2312" w:eastAsia="仿宋_GB2312"/>
          <w:sz w:val="32"/>
          <w:szCs w:val="32"/>
        </w:rPr>
        <w:t>%</w:t>
      </w:r>
      <w:r>
        <w:rPr>
          <w:rFonts w:hint="eastAsia" w:ascii="仿宋_GB2312" w:eastAsia="仿宋_GB2312"/>
          <w:kern w:val="2"/>
          <w:sz w:val="32"/>
          <w:szCs w:val="32"/>
        </w:rPr>
        <w:t>。20</w:t>
      </w:r>
      <w:r>
        <w:rPr>
          <w:rFonts w:hint="eastAsia" w:ascii="仿宋_GB2312" w:eastAsia="仿宋_GB2312"/>
          <w:kern w:val="2"/>
          <w:sz w:val="32"/>
          <w:szCs w:val="32"/>
          <w:lang w:val="en-US" w:eastAsia="zh-CN"/>
        </w:rPr>
        <w:t>20</w:t>
      </w:r>
      <w:r>
        <w:rPr>
          <w:rFonts w:hint="eastAsia" w:ascii="仿宋_GB2312" w:eastAsia="仿宋_GB2312"/>
          <w:kern w:val="2"/>
          <w:sz w:val="32"/>
          <w:szCs w:val="32"/>
        </w:rPr>
        <w:t>年度“三公”经费支出决算数与预算数</w:t>
      </w:r>
      <w:r>
        <w:rPr>
          <w:rFonts w:hint="eastAsia" w:ascii="仿宋_GB2312" w:eastAsia="仿宋_GB2312"/>
          <w:kern w:val="2"/>
          <w:sz w:val="32"/>
          <w:szCs w:val="32"/>
          <w:lang w:val="en-US" w:eastAsia="zh-CN"/>
        </w:rPr>
        <w:t>无</w:t>
      </w:r>
      <w:r>
        <w:rPr>
          <w:rFonts w:hint="eastAsia" w:ascii="仿宋_GB2312" w:eastAsia="仿宋_GB2312"/>
          <w:kern w:val="2"/>
          <w:sz w:val="32"/>
          <w:szCs w:val="32"/>
        </w:rPr>
        <w:t>差异的</w:t>
      </w:r>
      <w:r>
        <w:rPr>
          <w:rFonts w:hint="eastAsia" w:ascii="仿宋_GB2312" w:eastAsia="仿宋_GB2312"/>
          <w:kern w:val="2"/>
          <w:sz w:val="32"/>
          <w:szCs w:val="32"/>
          <w:lang w:eastAsia="zh-CN"/>
        </w:rPr>
        <w:t>。</w:t>
      </w:r>
    </w:p>
    <w:p>
      <w:pPr>
        <w:pStyle w:val="4"/>
        <w:autoSpaceDE w:val="0"/>
        <w:spacing w:before="0" w:beforeAutospacing="0" w:line="590" w:lineRule="exact"/>
        <w:ind w:firstLine="321" w:firstLineChars="100"/>
        <w:rPr>
          <w:rFonts w:hint="eastAsia"/>
        </w:rPr>
      </w:pPr>
      <w:r>
        <w:rPr>
          <w:rFonts w:hint="eastAsia" w:ascii="楷体_GB2312" w:eastAsia="楷体_GB2312"/>
          <w:b/>
          <w:bCs/>
          <w:kern w:val="2"/>
          <w:sz w:val="32"/>
          <w:szCs w:val="32"/>
        </w:rPr>
        <w:t>（二）“三公”经费财政拨款支出决算具体情况说明。</w:t>
      </w:r>
    </w:p>
    <w:p>
      <w:pPr>
        <w:pStyle w:val="4"/>
        <w:autoSpaceDE w:val="0"/>
        <w:spacing w:before="0" w:beforeAutospacing="0" w:line="590" w:lineRule="exact"/>
        <w:ind w:firstLine="640" w:firstLineChars="200"/>
        <w:rPr>
          <w:rFonts w:hint="eastAsia"/>
        </w:rPr>
      </w:pPr>
      <w:r>
        <w:rPr>
          <w:rFonts w:hint="eastAsia" w:ascii="仿宋_GB2312" w:eastAsia="仿宋_GB2312"/>
          <w:kern w:val="2"/>
          <w:sz w:val="32"/>
          <w:szCs w:val="32"/>
        </w:rPr>
        <w:t>20</w:t>
      </w:r>
      <w:r>
        <w:rPr>
          <w:rFonts w:hint="eastAsia" w:ascii="仿宋_GB2312" w:eastAsia="仿宋_GB2312"/>
          <w:kern w:val="2"/>
          <w:sz w:val="32"/>
          <w:szCs w:val="32"/>
          <w:lang w:val="en-US" w:eastAsia="zh-CN"/>
        </w:rPr>
        <w:t>20</w:t>
      </w:r>
      <w:r>
        <w:rPr>
          <w:rFonts w:hint="eastAsia" w:ascii="仿宋_GB2312" w:eastAsia="仿宋_GB2312"/>
          <w:kern w:val="2"/>
          <w:sz w:val="32"/>
          <w:szCs w:val="32"/>
        </w:rPr>
        <w:t>年度“三公”经费财政拨款支出决算中，因公出国（境）费支出决算</w:t>
      </w:r>
      <w:r>
        <w:rPr>
          <w:rFonts w:hint="eastAsia" w:ascii="仿宋_GB2312" w:eastAsia="仿宋_GB2312"/>
          <w:sz w:val="32"/>
          <w:szCs w:val="32"/>
          <w:lang w:val="en-US" w:eastAsia="zh-CN"/>
        </w:rPr>
        <w:t>0.00</w:t>
      </w:r>
      <w:r>
        <w:rPr>
          <w:rFonts w:hint="eastAsia" w:ascii="仿宋_GB2312" w:eastAsia="仿宋_GB2312"/>
          <w:kern w:val="2"/>
          <w:sz w:val="32"/>
          <w:szCs w:val="32"/>
        </w:rPr>
        <w:t>万元，完成预算的</w:t>
      </w:r>
      <w:r>
        <w:rPr>
          <w:rFonts w:hint="eastAsia" w:ascii="仿宋_GB2312" w:eastAsia="仿宋_GB2312"/>
          <w:sz w:val="32"/>
          <w:szCs w:val="32"/>
          <w:lang w:val="en-US" w:eastAsia="zh-CN"/>
        </w:rPr>
        <w:t>0</w:t>
      </w:r>
      <w:r>
        <w:rPr>
          <w:rFonts w:hint="eastAsia" w:ascii="仿宋_GB2312" w:eastAsia="仿宋_GB2312"/>
          <w:kern w:val="2"/>
          <w:sz w:val="32"/>
          <w:szCs w:val="32"/>
        </w:rPr>
        <w:t>%，占</w:t>
      </w:r>
      <w:r>
        <w:rPr>
          <w:rFonts w:hint="eastAsia" w:ascii="仿宋_GB2312" w:eastAsia="仿宋_GB2312"/>
          <w:sz w:val="32"/>
          <w:szCs w:val="32"/>
          <w:lang w:val="en-US" w:eastAsia="zh-CN"/>
        </w:rPr>
        <w:t>0</w:t>
      </w:r>
      <w:r>
        <w:rPr>
          <w:rFonts w:hint="eastAsia" w:ascii="仿宋_GB2312" w:eastAsia="仿宋_GB2312"/>
          <w:kern w:val="2"/>
          <w:sz w:val="32"/>
          <w:szCs w:val="32"/>
        </w:rPr>
        <w:t>%；公务用车购置及运行费支出决算</w:t>
      </w:r>
      <w:r>
        <w:rPr>
          <w:rFonts w:hint="eastAsia" w:ascii="仿宋_GB2312" w:eastAsia="仿宋_GB2312"/>
          <w:sz w:val="32"/>
          <w:szCs w:val="32"/>
          <w:lang w:val="en-US" w:eastAsia="zh-CN"/>
        </w:rPr>
        <w:t>6.44</w:t>
      </w:r>
      <w:r>
        <w:rPr>
          <w:rFonts w:hint="eastAsia" w:ascii="仿宋_GB2312" w:eastAsia="仿宋_GB2312"/>
          <w:kern w:val="2"/>
          <w:sz w:val="32"/>
          <w:szCs w:val="32"/>
        </w:rPr>
        <w:t>万元，完成预算的</w:t>
      </w:r>
      <w:r>
        <w:rPr>
          <w:rFonts w:hint="eastAsia" w:ascii="仿宋_GB2312" w:eastAsia="仿宋_GB2312"/>
          <w:sz w:val="32"/>
          <w:szCs w:val="32"/>
          <w:lang w:val="en-US" w:eastAsia="zh-CN"/>
        </w:rPr>
        <w:t>100</w:t>
      </w:r>
      <w:r>
        <w:rPr>
          <w:rFonts w:hint="eastAsia" w:ascii="仿宋_GB2312" w:eastAsia="仿宋_GB2312"/>
          <w:kern w:val="2"/>
          <w:sz w:val="32"/>
          <w:szCs w:val="32"/>
        </w:rPr>
        <w:t>%，占</w:t>
      </w:r>
      <w:r>
        <w:rPr>
          <w:rFonts w:hint="eastAsia" w:ascii="仿宋_GB2312" w:eastAsia="仿宋_GB2312"/>
          <w:kern w:val="2"/>
          <w:sz w:val="32"/>
          <w:szCs w:val="32"/>
          <w:lang w:val="en-US" w:eastAsia="zh-CN"/>
        </w:rPr>
        <w:t>88.37</w:t>
      </w:r>
      <w:r>
        <w:rPr>
          <w:rFonts w:hint="eastAsia" w:ascii="仿宋_GB2312" w:eastAsia="仿宋_GB2312"/>
          <w:kern w:val="2"/>
          <w:sz w:val="32"/>
          <w:szCs w:val="32"/>
        </w:rPr>
        <w:t>%；公务接待费支出决算</w:t>
      </w:r>
      <w:r>
        <w:rPr>
          <w:rFonts w:hint="eastAsia" w:ascii="仿宋_GB2312" w:eastAsia="仿宋_GB2312"/>
          <w:sz w:val="32"/>
          <w:szCs w:val="32"/>
          <w:lang w:val="en-US" w:eastAsia="zh-CN"/>
        </w:rPr>
        <w:t>0.85</w:t>
      </w:r>
      <w:r>
        <w:rPr>
          <w:rFonts w:hint="eastAsia" w:ascii="仿宋_GB2312" w:eastAsia="仿宋_GB2312"/>
          <w:kern w:val="2"/>
          <w:sz w:val="32"/>
          <w:szCs w:val="32"/>
        </w:rPr>
        <w:t>万元，完成预算的</w:t>
      </w:r>
      <w:r>
        <w:rPr>
          <w:rFonts w:hint="eastAsia" w:ascii="仿宋_GB2312" w:eastAsia="仿宋_GB2312"/>
          <w:sz w:val="32"/>
          <w:szCs w:val="32"/>
          <w:lang w:val="en-US" w:eastAsia="zh-CN"/>
        </w:rPr>
        <w:t>100</w:t>
      </w:r>
      <w:r>
        <w:rPr>
          <w:rFonts w:hint="eastAsia" w:ascii="仿宋_GB2312" w:eastAsia="仿宋_GB2312"/>
          <w:kern w:val="2"/>
          <w:sz w:val="32"/>
          <w:szCs w:val="32"/>
        </w:rPr>
        <w:t>%，占</w:t>
      </w:r>
      <w:r>
        <w:rPr>
          <w:rFonts w:hint="eastAsia" w:ascii="仿宋_GB2312" w:eastAsia="仿宋_GB2312"/>
          <w:sz w:val="32"/>
          <w:szCs w:val="32"/>
          <w:lang w:val="en-US" w:eastAsia="zh-CN"/>
        </w:rPr>
        <w:t>11.63</w:t>
      </w:r>
      <w:r>
        <w:rPr>
          <w:rFonts w:hint="eastAsia" w:ascii="仿宋_GB2312" w:eastAsia="仿宋_GB2312"/>
          <w:kern w:val="2"/>
          <w:sz w:val="32"/>
          <w:szCs w:val="32"/>
        </w:rPr>
        <w:t>%。具体情况如下：</w:t>
      </w:r>
    </w:p>
    <w:p>
      <w:pPr>
        <w:pStyle w:val="4"/>
        <w:autoSpaceDE w:val="0"/>
        <w:spacing w:before="0" w:beforeAutospacing="0" w:line="590" w:lineRule="exact"/>
        <w:ind w:firstLine="643" w:firstLineChars="200"/>
        <w:rPr>
          <w:rFonts w:hint="eastAsia" w:ascii="仿宋_GB2312" w:eastAsia="仿宋_GB2312"/>
          <w:kern w:val="2"/>
          <w:sz w:val="32"/>
          <w:szCs w:val="32"/>
          <w:lang w:val="en-US" w:eastAsia="zh-CN"/>
        </w:rPr>
      </w:pPr>
      <w:r>
        <w:rPr>
          <w:rFonts w:hint="eastAsia" w:ascii="仿宋_GB2312" w:eastAsia="仿宋_GB2312"/>
          <w:b/>
          <w:bCs/>
          <w:kern w:val="2"/>
          <w:sz w:val="32"/>
          <w:szCs w:val="32"/>
        </w:rPr>
        <w:t>1．因公出国（境）费</w:t>
      </w:r>
      <w:r>
        <w:rPr>
          <w:rFonts w:hint="eastAsia" w:ascii="仿宋_GB2312" w:eastAsia="仿宋_GB2312"/>
          <w:kern w:val="2"/>
          <w:sz w:val="32"/>
          <w:szCs w:val="32"/>
        </w:rPr>
        <w:t>预算为</w:t>
      </w:r>
      <w:r>
        <w:rPr>
          <w:rFonts w:hint="eastAsia" w:ascii="仿宋_GB2312" w:eastAsia="仿宋_GB2312"/>
          <w:sz w:val="32"/>
          <w:szCs w:val="32"/>
          <w:lang w:val="en-US" w:eastAsia="zh-CN"/>
        </w:rPr>
        <w:t>0</w:t>
      </w:r>
      <w:r>
        <w:rPr>
          <w:rFonts w:hint="eastAsia" w:ascii="仿宋_GB2312" w:eastAsia="仿宋_GB2312"/>
          <w:kern w:val="2"/>
          <w:sz w:val="32"/>
          <w:szCs w:val="32"/>
        </w:rPr>
        <w:t>万元，支出决算为</w:t>
      </w:r>
      <w:r>
        <w:rPr>
          <w:rFonts w:hint="eastAsia" w:ascii="仿宋_GB2312" w:eastAsia="仿宋_GB2312"/>
          <w:sz w:val="32"/>
          <w:szCs w:val="32"/>
          <w:lang w:val="en-US" w:eastAsia="zh-CN"/>
        </w:rPr>
        <w:t>0</w:t>
      </w:r>
      <w:r>
        <w:rPr>
          <w:rFonts w:hint="eastAsia" w:ascii="仿宋_GB2312" w:eastAsia="仿宋_GB2312"/>
          <w:kern w:val="2"/>
          <w:sz w:val="32"/>
          <w:szCs w:val="32"/>
        </w:rPr>
        <w:t>万元，完成预算的</w:t>
      </w:r>
      <w:r>
        <w:rPr>
          <w:rFonts w:hint="eastAsia" w:ascii="仿宋_GB2312" w:eastAsia="仿宋_GB2312"/>
          <w:sz w:val="32"/>
          <w:szCs w:val="32"/>
          <w:lang w:val="en-US" w:eastAsia="zh-CN"/>
        </w:rPr>
        <w:t>0</w:t>
      </w:r>
      <w:r>
        <w:rPr>
          <w:rFonts w:hint="eastAsia" w:ascii="仿宋_GB2312" w:eastAsia="仿宋_GB2312"/>
          <w:kern w:val="2"/>
          <w:sz w:val="32"/>
          <w:szCs w:val="32"/>
        </w:rPr>
        <w:t>%。决算数与预算数存在差异的主要原因是</w:t>
      </w:r>
      <w:r>
        <w:rPr>
          <w:rFonts w:hint="eastAsia" w:ascii="仿宋_GB2312" w:eastAsia="仿宋_GB2312"/>
          <w:kern w:val="2"/>
          <w:sz w:val="32"/>
          <w:szCs w:val="32"/>
          <w:lang w:val="en-US" w:eastAsia="zh-CN"/>
        </w:rPr>
        <w:t>无</w:t>
      </w:r>
      <w:r>
        <w:rPr>
          <w:rFonts w:hint="eastAsia" w:ascii="仿宋_GB2312" w:eastAsia="仿宋_GB2312"/>
          <w:kern w:val="2"/>
          <w:sz w:val="32"/>
          <w:szCs w:val="32"/>
        </w:rPr>
        <w:t>。全年因公出国（境）团组</w:t>
      </w:r>
      <w:r>
        <w:rPr>
          <w:rFonts w:hint="eastAsia" w:ascii="仿宋_GB2312" w:eastAsia="仿宋_GB2312"/>
          <w:kern w:val="2"/>
          <w:sz w:val="32"/>
          <w:szCs w:val="32"/>
          <w:lang w:val="en-US" w:eastAsia="zh-CN"/>
        </w:rPr>
        <w:t>0</w:t>
      </w:r>
      <w:r>
        <w:rPr>
          <w:rFonts w:hint="eastAsia" w:ascii="仿宋_GB2312" w:eastAsia="仿宋_GB2312"/>
          <w:kern w:val="2"/>
          <w:sz w:val="32"/>
          <w:szCs w:val="32"/>
        </w:rPr>
        <w:t>个，累计</w:t>
      </w:r>
      <w:r>
        <w:rPr>
          <w:rFonts w:hint="eastAsia" w:ascii="仿宋_GB2312" w:eastAsia="仿宋_GB2312"/>
          <w:kern w:val="2"/>
          <w:sz w:val="32"/>
          <w:szCs w:val="32"/>
          <w:lang w:val="en-US" w:eastAsia="zh-CN"/>
        </w:rPr>
        <w:t>0</w:t>
      </w:r>
      <w:r>
        <w:rPr>
          <w:rFonts w:hint="eastAsia" w:ascii="仿宋_GB2312" w:eastAsia="仿宋_GB2312"/>
          <w:kern w:val="2"/>
          <w:sz w:val="32"/>
          <w:szCs w:val="32"/>
        </w:rPr>
        <w:t>人次。开支内容包括：</w:t>
      </w:r>
    </w:p>
    <w:p>
      <w:pPr>
        <w:pStyle w:val="4"/>
        <w:autoSpaceDE w:val="0"/>
        <w:spacing w:before="0" w:beforeAutospacing="0" w:line="590" w:lineRule="exact"/>
        <w:ind w:firstLine="640" w:firstLineChars="200"/>
        <w:rPr>
          <w:rFonts w:hint="eastAsia"/>
        </w:rPr>
      </w:pPr>
      <w:r>
        <w:rPr>
          <w:rFonts w:hint="eastAsia" w:ascii="仿宋_GB2312" w:eastAsia="仿宋_GB2312"/>
          <w:kern w:val="2"/>
          <w:sz w:val="32"/>
          <w:szCs w:val="32"/>
          <w:lang w:val="en-US" w:eastAsia="zh-CN"/>
        </w:rPr>
        <w:t>无</w:t>
      </w:r>
      <w:r>
        <w:rPr>
          <w:rFonts w:hint="eastAsia" w:ascii="仿宋_GB2312" w:eastAsia="仿宋_GB2312"/>
          <w:kern w:val="2"/>
          <w:sz w:val="32"/>
          <w:szCs w:val="32"/>
        </w:rPr>
        <w:t>。</w:t>
      </w:r>
    </w:p>
    <w:p>
      <w:pPr>
        <w:pStyle w:val="4"/>
        <w:numPr>
          <w:ilvl w:val="0"/>
          <w:numId w:val="2"/>
        </w:numPr>
        <w:autoSpaceDE w:val="0"/>
        <w:spacing w:before="0" w:beforeAutospacing="0" w:line="590" w:lineRule="exact"/>
        <w:ind w:firstLine="643" w:firstLineChars="200"/>
        <w:rPr>
          <w:rFonts w:hint="eastAsia" w:ascii="仿宋_GB2312" w:eastAsia="仿宋_GB2312"/>
          <w:kern w:val="2"/>
          <w:sz w:val="32"/>
          <w:szCs w:val="32"/>
        </w:rPr>
      </w:pPr>
      <w:r>
        <w:rPr>
          <w:rFonts w:hint="eastAsia" w:ascii="仿宋_GB2312" w:eastAsia="仿宋_GB2312"/>
          <w:b/>
          <w:bCs/>
          <w:kern w:val="2"/>
          <w:sz w:val="32"/>
          <w:szCs w:val="32"/>
        </w:rPr>
        <w:t>公务用车购置及运行费</w:t>
      </w:r>
      <w:r>
        <w:rPr>
          <w:rFonts w:hint="eastAsia" w:ascii="仿宋_GB2312" w:eastAsia="仿宋_GB2312"/>
          <w:kern w:val="2"/>
          <w:sz w:val="32"/>
          <w:szCs w:val="32"/>
        </w:rPr>
        <w:t>预算为</w:t>
      </w:r>
      <w:r>
        <w:rPr>
          <w:rFonts w:hint="eastAsia" w:ascii="仿宋_GB2312" w:eastAsia="仿宋_GB2312"/>
          <w:kern w:val="2"/>
          <w:sz w:val="32"/>
          <w:szCs w:val="32"/>
          <w:lang w:val="en-US" w:eastAsia="zh-CN"/>
        </w:rPr>
        <w:t>6.44</w:t>
      </w:r>
      <w:r>
        <w:rPr>
          <w:rFonts w:hint="eastAsia" w:ascii="仿宋_GB2312" w:eastAsia="仿宋_GB2312"/>
          <w:kern w:val="2"/>
          <w:sz w:val="32"/>
          <w:szCs w:val="32"/>
        </w:rPr>
        <w:t>万元，支出决算为</w:t>
      </w:r>
      <w:r>
        <w:rPr>
          <w:rFonts w:hint="eastAsia" w:ascii="仿宋_GB2312" w:eastAsia="仿宋_GB2312"/>
          <w:sz w:val="32"/>
          <w:szCs w:val="32"/>
          <w:lang w:val="en-US" w:eastAsia="zh-CN"/>
        </w:rPr>
        <w:t>6.44</w:t>
      </w:r>
      <w:r>
        <w:rPr>
          <w:rFonts w:hint="eastAsia" w:ascii="仿宋_GB2312" w:eastAsia="仿宋_GB2312"/>
          <w:kern w:val="2"/>
          <w:sz w:val="32"/>
          <w:szCs w:val="32"/>
        </w:rPr>
        <w:t>万元，完成预算的</w:t>
      </w:r>
      <w:r>
        <w:rPr>
          <w:rFonts w:hint="eastAsia" w:ascii="仿宋_GB2312" w:eastAsia="仿宋_GB2312"/>
          <w:sz w:val="32"/>
          <w:szCs w:val="32"/>
          <w:lang w:val="en-US" w:eastAsia="zh-CN"/>
        </w:rPr>
        <w:t>100</w:t>
      </w:r>
      <w:r>
        <w:rPr>
          <w:rFonts w:hint="eastAsia" w:ascii="仿宋_GB2312" w:eastAsia="仿宋_GB2312"/>
          <w:kern w:val="2"/>
          <w:sz w:val="32"/>
          <w:szCs w:val="32"/>
        </w:rPr>
        <w:t>%。决算数与预算数</w:t>
      </w:r>
      <w:r>
        <w:rPr>
          <w:rFonts w:hint="eastAsia" w:ascii="仿宋_GB2312" w:eastAsia="仿宋_GB2312"/>
          <w:kern w:val="2"/>
          <w:sz w:val="32"/>
          <w:szCs w:val="32"/>
          <w:lang w:val="en-US" w:eastAsia="zh-CN"/>
        </w:rPr>
        <w:t>无</w:t>
      </w:r>
      <w:r>
        <w:rPr>
          <w:rFonts w:hint="eastAsia" w:ascii="仿宋_GB2312" w:eastAsia="仿宋_GB2312"/>
          <w:kern w:val="2"/>
          <w:sz w:val="32"/>
          <w:szCs w:val="32"/>
        </w:rPr>
        <w:t>差异</w:t>
      </w:r>
    </w:p>
    <w:p>
      <w:pPr>
        <w:pStyle w:val="4"/>
        <w:numPr>
          <w:ilvl w:val="0"/>
          <w:numId w:val="0"/>
        </w:numPr>
        <w:autoSpaceDE w:val="0"/>
        <w:spacing w:before="0" w:beforeAutospacing="0" w:line="590" w:lineRule="exact"/>
        <w:ind w:firstLine="964" w:firstLineChars="300"/>
        <w:rPr>
          <w:rFonts w:hint="eastAsia" w:ascii="仿宋_GB2312" w:eastAsia="仿宋_GB2312"/>
          <w:kern w:val="2"/>
          <w:sz w:val="32"/>
          <w:szCs w:val="32"/>
          <w:lang w:eastAsia="zh-CN"/>
        </w:rPr>
      </w:pPr>
      <w:r>
        <w:rPr>
          <w:rFonts w:hint="eastAsia" w:ascii="仿宋_GB2312" w:eastAsia="仿宋_GB2312"/>
          <w:b/>
          <w:bCs/>
          <w:kern w:val="2"/>
          <w:sz w:val="32"/>
          <w:szCs w:val="32"/>
        </w:rPr>
        <w:t>公务用车购置支出</w:t>
      </w:r>
      <w:r>
        <w:rPr>
          <w:rFonts w:hint="eastAsia" w:ascii="仿宋_GB2312" w:eastAsia="仿宋_GB2312"/>
          <w:kern w:val="2"/>
          <w:sz w:val="32"/>
          <w:szCs w:val="32"/>
        </w:rPr>
        <w:t>为</w:t>
      </w:r>
      <w:r>
        <w:rPr>
          <w:rFonts w:hint="eastAsia" w:ascii="仿宋_GB2312" w:eastAsia="仿宋_GB2312"/>
          <w:sz w:val="32"/>
          <w:szCs w:val="32"/>
          <w:lang w:val="en-US" w:eastAsia="zh-CN"/>
        </w:rPr>
        <w:t>0</w:t>
      </w:r>
      <w:r>
        <w:rPr>
          <w:rFonts w:hint="eastAsia" w:ascii="仿宋_GB2312" w:eastAsia="仿宋_GB2312"/>
          <w:kern w:val="2"/>
          <w:sz w:val="32"/>
          <w:szCs w:val="32"/>
        </w:rPr>
        <w:t>万元，购置车辆</w:t>
      </w:r>
      <w:r>
        <w:rPr>
          <w:rFonts w:hint="eastAsia" w:ascii="仿宋_GB2312" w:eastAsia="仿宋_GB2312"/>
          <w:kern w:val="2"/>
          <w:sz w:val="32"/>
          <w:szCs w:val="32"/>
          <w:lang w:val="en-US" w:eastAsia="zh-CN"/>
        </w:rPr>
        <w:t>0</w:t>
      </w:r>
      <w:r>
        <w:rPr>
          <w:rFonts w:hint="eastAsia" w:ascii="仿宋_GB2312" w:eastAsia="仿宋_GB2312"/>
          <w:kern w:val="2"/>
          <w:sz w:val="32"/>
          <w:szCs w:val="32"/>
        </w:rPr>
        <w:t>辆</w:t>
      </w:r>
      <w:r>
        <w:rPr>
          <w:rFonts w:hint="eastAsia" w:ascii="仿宋_GB2312" w:eastAsia="仿宋_GB2312"/>
          <w:kern w:val="2"/>
          <w:sz w:val="32"/>
          <w:szCs w:val="32"/>
          <w:lang w:eastAsia="zh-CN"/>
        </w:rPr>
        <w:t>。</w:t>
      </w:r>
    </w:p>
    <w:p>
      <w:pPr>
        <w:pStyle w:val="4"/>
        <w:autoSpaceDE w:val="0"/>
        <w:spacing w:before="0" w:beforeAutospacing="0" w:line="590" w:lineRule="exact"/>
        <w:ind w:firstLine="643" w:firstLineChars="200"/>
        <w:rPr>
          <w:rFonts w:hint="eastAsia"/>
        </w:rPr>
      </w:pPr>
      <w:r>
        <w:rPr>
          <w:rFonts w:hint="eastAsia" w:ascii="仿宋_GB2312" w:eastAsia="仿宋_GB2312"/>
          <w:b/>
          <w:bCs/>
          <w:kern w:val="2"/>
          <w:sz w:val="32"/>
          <w:szCs w:val="32"/>
        </w:rPr>
        <w:t>公务用车运行支出</w:t>
      </w:r>
      <w:r>
        <w:rPr>
          <w:rFonts w:hint="eastAsia" w:ascii="仿宋_GB2312" w:eastAsia="仿宋_GB2312"/>
          <w:sz w:val="32"/>
          <w:szCs w:val="32"/>
          <w:lang w:val="en-US" w:eastAsia="zh-CN"/>
        </w:rPr>
        <w:t>6.44</w:t>
      </w:r>
      <w:r>
        <w:rPr>
          <w:rFonts w:hint="eastAsia" w:ascii="仿宋_GB2312" w:eastAsia="仿宋_GB2312"/>
          <w:kern w:val="2"/>
          <w:sz w:val="32"/>
          <w:szCs w:val="32"/>
        </w:rPr>
        <w:t>万元。主要用于</w:t>
      </w:r>
      <w:r>
        <w:rPr>
          <w:rFonts w:hint="eastAsia" w:ascii="仿宋_GB2312" w:eastAsia="仿宋_GB2312"/>
          <w:kern w:val="2"/>
          <w:sz w:val="32"/>
          <w:szCs w:val="32"/>
          <w:lang w:val="en-US" w:eastAsia="zh-CN"/>
        </w:rPr>
        <w:t>公车维护维修费和汽油购置费</w:t>
      </w:r>
      <w:r>
        <w:rPr>
          <w:rFonts w:hint="eastAsia" w:ascii="仿宋_GB2312" w:eastAsia="仿宋_GB2312"/>
          <w:kern w:val="2"/>
          <w:sz w:val="32"/>
          <w:szCs w:val="32"/>
        </w:rPr>
        <w:t>。20</w:t>
      </w:r>
      <w:r>
        <w:rPr>
          <w:rFonts w:hint="eastAsia" w:ascii="仿宋_GB2312" w:eastAsia="仿宋_GB2312"/>
          <w:kern w:val="2"/>
          <w:sz w:val="32"/>
          <w:szCs w:val="32"/>
          <w:lang w:val="en-US" w:eastAsia="zh-CN"/>
        </w:rPr>
        <w:t>20</w:t>
      </w:r>
      <w:r>
        <w:rPr>
          <w:rFonts w:hint="eastAsia" w:ascii="仿宋_GB2312" w:eastAsia="仿宋_GB2312"/>
          <w:kern w:val="2"/>
          <w:sz w:val="32"/>
          <w:szCs w:val="32"/>
        </w:rPr>
        <w:t>年期末，部门开支财政拨款的公务用车保有量为</w:t>
      </w:r>
      <w:r>
        <w:rPr>
          <w:rFonts w:hint="eastAsia" w:ascii="仿宋_GB2312" w:eastAsia="仿宋_GB2312"/>
          <w:kern w:val="2"/>
          <w:sz w:val="32"/>
          <w:szCs w:val="32"/>
          <w:lang w:val="en-US" w:eastAsia="zh-CN"/>
        </w:rPr>
        <w:t>3</w:t>
      </w:r>
      <w:r>
        <w:rPr>
          <w:rFonts w:hint="eastAsia" w:ascii="仿宋_GB2312" w:eastAsia="仿宋_GB2312"/>
          <w:kern w:val="2"/>
          <w:sz w:val="32"/>
          <w:szCs w:val="32"/>
        </w:rPr>
        <w:t>辆。</w:t>
      </w:r>
    </w:p>
    <w:p>
      <w:pPr>
        <w:pStyle w:val="4"/>
        <w:autoSpaceDE w:val="0"/>
        <w:spacing w:before="0" w:beforeAutospacing="0" w:line="590" w:lineRule="exact"/>
        <w:ind w:firstLine="643" w:firstLineChars="200"/>
        <w:rPr>
          <w:rFonts w:hint="eastAsia"/>
        </w:rPr>
      </w:pPr>
      <w:r>
        <w:rPr>
          <w:rFonts w:hint="eastAsia" w:ascii="仿宋_GB2312" w:eastAsia="仿宋_GB2312"/>
          <w:b/>
          <w:bCs/>
          <w:kern w:val="2"/>
          <w:sz w:val="32"/>
          <w:szCs w:val="32"/>
        </w:rPr>
        <w:t>3.公务接待费</w:t>
      </w:r>
      <w:r>
        <w:rPr>
          <w:rFonts w:hint="eastAsia" w:ascii="仿宋_GB2312" w:eastAsia="仿宋_GB2312"/>
          <w:kern w:val="2"/>
          <w:sz w:val="32"/>
          <w:szCs w:val="32"/>
        </w:rPr>
        <w:t>预算为</w:t>
      </w:r>
      <w:r>
        <w:rPr>
          <w:rFonts w:hint="eastAsia" w:ascii="仿宋_GB2312" w:eastAsia="仿宋_GB2312"/>
          <w:sz w:val="32"/>
          <w:szCs w:val="32"/>
          <w:lang w:val="en-US" w:eastAsia="zh-CN"/>
        </w:rPr>
        <w:t>0.85</w:t>
      </w:r>
      <w:r>
        <w:rPr>
          <w:rFonts w:hint="eastAsia" w:ascii="仿宋_GB2312" w:eastAsia="仿宋_GB2312"/>
          <w:kern w:val="2"/>
          <w:sz w:val="32"/>
          <w:szCs w:val="32"/>
        </w:rPr>
        <w:t>万元，支出决算为</w:t>
      </w:r>
      <w:r>
        <w:rPr>
          <w:rFonts w:hint="eastAsia" w:ascii="仿宋_GB2312" w:eastAsia="仿宋_GB2312"/>
          <w:sz w:val="32"/>
          <w:szCs w:val="32"/>
          <w:lang w:val="en-US" w:eastAsia="zh-CN"/>
        </w:rPr>
        <w:t>0.85</w:t>
      </w:r>
      <w:r>
        <w:rPr>
          <w:rFonts w:hint="eastAsia" w:ascii="仿宋_GB2312" w:eastAsia="仿宋_GB2312"/>
          <w:kern w:val="2"/>
          <w:sz w:val="32"/>
          <w:szCs w:val="32"/>
        </w:rPr>
        <w:t>万元，完成预算的</w:t>
      </w:r>
      <w:r>
        <w:rPr>
          <w:rFonts w:hint="eastAsia" w:ascii="仿宋_GB2312" w:eastAsia="仿宋_GB2312"/>
          <w:kern w:val="2"/>
          <w:sz w:val="32"/>
          <w:szCs w:val="32"/>
          <w:lang w:val="en-US" w:eastAsia="zh-CN"/>
        </w:rPr>
        <w:t>100</w:t>
      </w:r>
      <w:r>
        <w:rPr>
          <w:rFonts w:hint="eastAsia" w:ascii="仿宋_GB2312" w:eastAsia="仿宋_GB2312"/>
          <w:kern w:val="2"/>
          <w:sz w:val="32"/>
          <w:szCs w:val="32"/>
        </w:rPr>
        <w:t>%。决算数与预算数存在</w:t>
      </w:r>
      <w:r>
        <w:rPr>
          <w:rFonts w:hint="eastAsia" w:ascii="仿宋_GB2312" w:eastAsia="仿宋_GB2312"/>
          <w:kern w:val="2"/>
          <w:sz w:val="32"/>
          <w:szCs w:val="32"/>
          <w:lang w:val="en-US" w:eastAsia="zh-CN"/>
        </w:rPr>
        <w:t>无</w:t>
      </w:r>
      <w:r>
        <w:rPr>
          <w:rFonts w:hint="eastAsia" w:ascii="仿宋_GB2312" w:eastAsia="仿宋_GB2312"/>
          <w:kern w:val="2"/>
          <w:sz w:val="32"/>
          <w:szCs w:val="32"/>
        </w:rPr>
        <w:t>差异的主要原因是</w:t>
      </w:r>
      <w:r>
        <w:rPr>
          <w:rFonts w:hint="eastAsia" w:ascii="仿宋_GB2312" w:eastAsia="仿宋_GB2312"/>
          <w:kern w:val="2"/>
          <w:sz w:val="32"/>
          <w:szCs w:val="32"/>
          <w:lang w:val="en-US" w:eastAsia="zh-CN"/>
        </w:rPr>
        <w:t>严格财务管理，遵守办案规定</w:t>
      </w:r>
      <w:r>
        <w:rPr>
          <w:rFonts w:hint="eastAsia" w:ascii="仿宋_GB2312" w:eastAsia="仿宋_GB2312"/>
          <w:kern w:val="2"/>
          <w:sz w:val="32"/>
          <w:szCs w:val="32"/>
        </w:rPr>
        <w:t>。其中：</w:t>
      </w:r>
    </w:p>
    <w:p>
      <w:pPr>
        <w:pStyle w:val="4"/>
        <w:autoSpaceDE w:val="0"/>
        <w:spacing w:before="0" w:beforeAutospacing="0"/>
        <w:ind w:firstLine="643" w:firstLineChars="200"/>
        <w:rPr>
          <w:rFonts w:hint="eastAsia" w:ascii="仿宋_GB2312" w:eastAsia="仿宋_GB2312"/>
          <w:kern w:val="2"/>
          <w:sz w:val="32"/>
          <w:szCs w:val="32"/>
        </w:rPr>
      </w:pPr>
      <w:r>
        <w:rPr>
          <w:rFonts w:hint="eastAsia" w:ascii="仿宋_GB2312" w:eastAsia="仿宋_GB2312"/>
          <w:b/>
          <w:bCs/>
          <w:kern w:val="2"/>
          <w:sz w:val="32"/>
          <w:szCs w:val="32"/>
        </w:rPr>
        <w:t>外宾接待支出</w:t>
      </w:r>
      <w:r>
        <w:rPr>
          <w:rFonts w:hint="eastAsia" w:ascii="仿宋_GB2312" w:eastAsia="仿宋_GB2312"/>
          <w:kern w:val="2"/>
          <w:sz w:val="32"/>
          <w:szCs w:val="32"/>
          <w:lang w:val="en-US" w:eastAsia="zh-CN"/>
        </w:rPr>
        <w:t>0</w:t>
      </w:r>
      <w:r>
        <w:rPr>
          <w:rFonts w:hint="eastAsia" w:ascii="仿宋_GB2312" w:eastAsia="仿宋_GB2312"/>
          <w:kern w:val="2"/>
          <w:sz w:val="32"/>
          <w:szCs w:val="32"/>
        </w:rPr>
        <w:t>万元。主要用于</w:t>
      </w:r>
      <w:r>
        <w:rPr>
          <w:rFonts w:hint="eastAsia" w:ascii="仿宋_GB2312" w:eastAsia="仿宋_GB2312"/>
          <w:kern w:val="2"/>
          <w:sz w:val="32"/>
          <w:szCs w:val="32"/>
          <w:lang w:val="en-US" w:eastAsia="zh-CN"/>
        </w:rPr>
        <w:t>无</w:t>
      </w:r>
      <w:r>
        <w:rPr>
          <w:rFonts w:hint="eastAsia" w:ascii="仿宋_GB2312" w:eastAsia="仿宋_GB2312"/>
          <w:kern w:val="2"/>
          <w:sz w:val="32"/>
          <w:szCs w:val="32"/>
        </w:rPr>
        <w:t>。20</w:t>
      </w:r>
      <w:r>
        <w:rPr>
          <w:rFonts w:hint="eastAsia" w:ascii="仿宋_GB2312" w:eastAsia="仿宋_GB2312"/>
          <w:kern w:val="2"/>
          <w:sz w:val="32"/>
          <w:szCs w:val="32"/>
          <w:lang w:val="en-US" w:eastAsia="zh-CN"/>
        </w:rPr>
        <w:t>20</w:t>
      </w:r>
      <w:r>
        <w:rPr>
          <w:rFonts w:hint="eastAsia" w:ascii="仿宋_GB2312" w:eastAsia="仿宋_GB2312"/>
          <w:kern w:val="2"/>
          <w:sz w:val="32"/>
          <w:szCs w:val="32"/>
        </w:rPr>
        <w:t>年共接待国（境）外来访团组</w:t>
      </w:r>
      <w:r>
        <w:rPr>
          <w:rFonts w:hint="eastAsia" w:ascii="仿宋_GB2312" w:eastAsia="仿宋_GB2312"/>
          <w:kern w:val="2"/>
          <w:sz w:val="32"/>
          <w:szCs w:val="32"/>
          <w:lang w:val="en-US" w:eastAsia="zh-CN"/>
        </w:rPr>
        <w:t>0</w:t>
      </w:r>
      <w:r>
        <w:rPr>
          <w:rFonts w:hint="eastAsia" w:ascii="仿宋_GB2312" w:eastAsia="仿宋_GB2312"/>
          <w:kern w:val="2"/>
          <w:sz w:val="32"/>
          <w:szCs w:val="32"/>
        </w:rPr>
        <w:t>个、来访外宾</w:t>
      </w:r>
      <w:r>
        <w:rPr>
          <w:rFonts w:hint="eastAsia" w:ascii="仿宋_GB2312" w:eastAsia="仿宋_GB2312"/>
          <w:kern w:val="2"/>
          <w:sz w:val="32"/>
          <w:szCs w:val="32"/>
          <w:lang w:val="en-US" w:eastAsia="zh-CN"/>
        </w:rPr>
        <w:t>0</w:t>
      </w:r>
      <w:r>
        <w:rPr>
          <w:rFonts w:hint="eastAsia" w:ascii="仿宋_GB2312" w:eastAsia="仿宋_GB2312"/>
          <w:kern w:val="2"/>
          <w:sz w:val="32"/>
          <w:szCs w:val="32"/>
        </w:rPr>
        <w:t>人次（不包括陪同人员）。来访人员主要包括：</w:t>
      </w:r>
      <w:r>
        <w:rPr>
          <w:rFonts w:hint="eastAsia" w:ascii="仿宋_GB2312" w:eastAsia="仿宋_GB2312"/>
          <w:kern w:val="2"/>
          <w:sz w:val="32"/>
          <w:szCs w:val="32"/>
          <w:lang w:val="en-US" w:eastAsia="zh-CN"/>
        </w:rPr>
        <w:t>无</w:t>
      </w:r>
      <w:r>
        <w:rPr>
          <w:rFonts w:hint="eastAsia" w:ascii="仿宋_GB2312" w:eastAsia="仿宋_GB2312"/>
          <w:kern w:val="2"/>
          <w:sz w:val="32"/>
          <w:szCs w:val="32"/>
        </w:rPr>
        <w:t>。</w:t>
      </w:r>
    </w:p>
    <w:p>
      <w:pPr>
        <w:pStyle w:val="4"/>
        <w:autoSpaceDE w:val="0"/>
        <w:spacing w:before="0" w:beforeAutospacing="0"/>
        <w:ind w:firstLine="643" w:firstLineChars="200"/>
        <w:rPr>
          <w:rFonts w:hint="eastAsia"/>
        </w:rPr>
      </w:pPr>
      <w:r>
        <w:rPr>
          <w:rFonts w:hint="eastAsia" w:ascii="仿宋_GB2312" w:eastAsia="仿宋_GB2312"/>
          <w:b/>
          <w:bCs/>
          <w:kern w:val="2"/>
          <w:sz w:val="32"/>
          <w:szCs w:val="32"/>
        </w:rPr>
        <w:t>其他国内公务接待支出</w:t>
      </w:r>
      <w:r>
        <w:rPr>
          <w:rFonts w:hint="eastAsia" w:ascii="仿宋_GB2312" w:eastAsia="仿宋_GB2312"/>
          <w:kern w:val="2"/>
          <w:sz w:val="32"/>
          <w:szCs w:val="32"/>
          <w:lang w:val="en-US" w:eastAsia="zh-CN"/>
        </w:rPr>
        <w:t>0.85</w:t>
      </w:r>
      <w:r>
        <w:rPr>
          <w:rFonts w:hint="eastAsia" w:ascii="仿宋_GB2312" w:eastAsia="仿宋_GB2312"/>
          <w:kern w:val="2"/>
          <w:sz w:val="32"/>
          <w:szCs w:val="32"/>
        </w:rPr>
        <w:t>万元。主要用于</w:t>
      </w:r>
      <w:r>
        <w:rPr>
          <w:rFonts w:hint="eastAsia" w:ascii="仿宋_GB2312" w:eastAsia="仿宋_GB2312"/>
          <w:kern w:val="2"/>
          <w:sz w:val="32"/>
          <w:szCs w:val="32"/>
          <w:lang w:val="en-US" w:eastAsia="zh-CN"/>
        </w:rPr>
        <w:t>公务接待及加班用餐</w:t>
      </w:r>
      <w:r>
        <w:rPr>
          <w:rFonts w:hint="eastAsia" w:ascii="仿宋_GB2312" w:eastAsia="仿宋_GB2312"/>
          <w:kern w:val="2"/>
          <w:sz w:val="32"/>
          <w:szCs w:val="32"/>
        </w:rPr>
        <w:t>。20</w:t>
      </w:r>
      <w:r>
        <w:rPr>
          <w:rFonts w:hint="eastAsia" w:ascii="仿宋_GB2312" w:eastAsia="仿宋_GB2312"/>
          <w:kern w:val="2"/>
          <w:sz w:val="32"/>
          <w:szCs w:val="32"/>
          <w:lang w:val="en-US" w:eastAsia="zh-CN"/>
        </w:rPr>
        <w:t>20</w:t>
      </w:r>
      <w:r>
        <w:rPr>
          <w:rFonts w:hint="eastAsia" w:ascii="仿宋_GB2312" w:eastAsia="仿宋_GB2312"/>
          <w:kern w:val="2"/>
          <w:sz w:val="32"/>
          <w:szCs w:val="32"/>
        </w:rPr>
        <w:t>年共接待国内来访团组</w:t>
      </w:r>
      <w:r>
        <w:rPr>
          <w:rFonts w:hint="eastAsia" w:ascii="仿宋_GB2312" w:eastAsia="仿宋_GB2312"/>
          <w:kern w:val="2"/>
          <w:sz w:val="32"/>
          <w:szCs w:val="32"/>
          <w:lang w:val="en-US" w:eastAsia="zh-CN"/>
        </w:rPr>
        <w:t>6</w:t>
      </w:r>
      <w:r>
        <w:rPr>
          <w:rFonts w:hint="eastAsia" w:ascii="仿宋_GB2312" w:eastAsia="仿宋_GB2312"/>
          <w:kern w:val="2"/>
          <w:sz w:val="32"/>
          <w:szCs w:val="32"/>
        </w:rPr>
        <w:t>个、来宾</w:t>
      </w:r>
      <w:r>
        <w:rPr>
          <w:rFonts w:hint="eastAsia" w:ascii="仿宋_GB2312" w:eastAsia="仿宋_GB2312"/>
          <w:kern w:val="2"/>
          <w:sz w:val="32"/>
          <w:szCs w:val="32"/>
          <w:lang w:val="en-US" w:eastAsia="zh-CN"/>
        </w:rPr>
        <w:t>37</w:t>
      </w:r>
      <w:r>
        <w:rPr>
          <w:rFonts w:hint="eastAsia" w:ascii="仿宋_GB2312" w:eastAsia="仿宋_GB2312"/>
          <w:kern w:val="2"/>
          <w:sz w:val="32"/>
          <w:szCs w:val="32"/>
        </w:rPr>
        <w:t>人次（不包括陪同人员）。</w:t>
      </w:r>
    </w:p>
    <w:p>
      <w:pPr>
        <w:pStyle w:val="4"/>
        <w:autoSpaceDE w:val="0"/>
        <w:spacing w:before="0" w:beforeAutospacing="0"/>
        <w:ind w:firstLine="640" w:firstLineChars="200"/>
        <w:rPr>
          <w:rFonts w:hint="eastAsia"/>
        </w:rPr>
      </w:pPr>
      <w:r>
        <w:rPr>
          <w:rFonts w:hint="eastAsia" w:ascii="黑体" w:hAnsi="黑体" w:eastAsia="黑体"/>
          <w:kern w:val="2"/>
          <w:sz w:val="32"/>
          <w:szCs w:val="32"/>
        </w:rPr>
        <w:t>八、预算绩效情况说明</w:t>
      </w:r>
    </w:p>
    <w:p>
      <w:pPr>
        <w:pStyle w:val="4"/>
        <w:autoSpaceDE w:val="0"/>
        <w:spacing w:before="0" w:beforeAutospacing="0"/>
        <w:ind w:firstLine="643" w:firstLineChars="200"/>
        <w:rPr>
          <w:rFonts w:hint="eastAsia"/>
        </w:rPr>
      </w:pPr>
      <w:r>
        <w:rPr>
          <w:rFonts w:hint="eastAsia" w:ascii="楷体_GB2312" w:eastAsia="楷体_GB2312"/>
          <w:b/>
          <w:bCs/>
          <w:kern w:val="2"/>
          <w:sz w:val="32"/>
          <w:szCs w:val="32"/>
        </w:rPr>
        <w:t>（一）绩效管理工作开展情况</w:t>
      </w:r>
      <w:r>
        <w:rPr>
          <w:rFonts w:hint="eastAsia"/>
          <w:shd w:val="clear" w:color="auto" w:fill="FFFFFF"/>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根据财政预算管理要求，司法局对20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年度一般公共预算项目支出全面开展绩效自评。其中，法律援助和社区矫正，共涉及预算资金</w:t>
      </w:r>
      <w:r>
        <w:rPr>
          <w:rFonts w:hint="eastAsia" w:ascii="仿宋_GB2312" w:hAnsi="宋体" w:eastAsia="仿宋_GB2312" w:cs="Courier New"/>
          <w:sz w:val="32"/>
          <w:szCs w:val="32"/>
          <w:lang w:val="en-US" w:eastAsia="zh-CN"/>
        </w:rPr>
        <w:t>185.02</w:t>
      </w:r>
      <w:r>
        <w:rPr>
          <w:rFonts w:hint="eastAsia" w:ascii="仿宋_GB2312" w:hAnsi="宋体" w:eastAsia="仿宋_GB2312" w:cs="Courier New"/>
          <w:sz w:val="32"/>
          <w:szCs w:val="32"/>
        </w:rPr>
        <w:t>万元，自评覆盖率达到100%。</w:t>
      </w:r>
    </w:p>
    <w:p>
      <w:pPr>
        <w:spacing w:line="590" w:lineRule="exact"/>
        <w:ind w:firstLine="640" w:firstLineChars="200"/>
        <w:rPr>
          <w:rFonts w:hint="eastAsia" w:ascii="仿宋_GB2312" w:eastAsia="仿宋_GB2312"/>
          <w:sz w:val="32"/>
          <w:szCs w:val="32"/>
        </w:rPr>
      </w:pPr>
    </w:p>
    <w:p>
      <w:pPr>
        <w:pStyle w:val="4"/>
        <w:autoSpaceDE w:val="0"/>
        <w:spacing w:before="0" w:beforeAutospacing="0"/>
        <w:ind w:firstLine="643" w:firstLineChars="200"/>
        <w:rPr>
          <w:rFonts w:hint="eastAsia" w:ascii="仿宋_GB2312" w:eastAsia="仿宋_GB2312"/>
          <w:kern w:val="2"/>
          <w:sz w:val="32"/>
          <w:szCs w:val="32"/>
        </w:rPr>
      </w:pPr>
      <w:r>
        <w:rPr>
          <w:rFonts w:hint="eastAsia" w:ascii="楷体_GB2312" w:eastAsia="楷体_GB2312"/>
          <w:b/>
          <w:bCs/>
          <w:kern w:val="2"/>
          <w:sz w:val="32"/>
          <w:szCs w:val="32"/>
        </w:rPr>
        <w:t>（二）项目绩效自评结果</w:t>
      </w:r>
      <w:r>
        <w:rPr>
          <w:rFonts w:hint="eastAsia" w:ascii="仿宋_GB2312" w:eastAsia="仿宋_GB2312"/>
          <w:kern w:val="2"/>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司法局在20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年度部门决算中增加“法律援助经费”项目绩效评价结果。根据20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年年初设定的绩效目标，“法律援助经费”项目自评得分为90分。发现的主要问题：法律援助经费</w:t>
      </w:r>
      <w:r>
        <w:rPr>
          <w:rFonts w:hint="eastAsia" w:ascii="仿宋_GB2312" w:hAnsi="宋体" w:eastAsia="仿宋_GB2312" w:cs="Courier New"/>
          <w:sz w:val="32"/>
          <w:szCs w:val="32"/>
          <w:lang w:val="en-US" w:eastAsia="zh-CN"/>
        </w:rPr>
        <w:t>没有全部使用完毕。</w:t>
      </w:r>
      <w:r>
        <w:rPr>
          <w:rFonts w:hint="eastAsia" w:ascii="仿宋_GB2312" w:hAnsi="宋体" w:eastAsia="仿宋_GB2312" w:cs="Courier New"/>
          <w:sz w:val="32"/>
          <w:szCs w:val="32"/>
        </w:rPr>
        <w:t>下一步改进措施：</w:t>
      </w:r>
      <w:r>
        <w:rPr>
          <w:rFonts w:hint="eastAsia" w:ascii="仿宋_GB2312" w:hAnsi="宋体" w:eastAsia="仿宋_GB2312" w:cs="Courier New"/>
          <w:sz w:val="32"/>
          <w:szCs w:val="32"/>
          <w:lang w:val="en-US" w:eastAsia="zh-CN"/>
        </w:rPr>
        <w:t>加强专项资金使用管理，及时高效使用好项目资金，</w:t>
      </w:r>
      <w:r>
        <w:rPr>
          <w:rFonts w:hint="eastAsia" w:ascii="仿宋_GB2312" w:hAnsi="宋体" w:eastAsia="仿宋_GB2312" w:cs="Courier New"/>
          <w:sz w:val="32"/>
          <w:szCs w:val="32"/>
        </w:rPr>
        <w:t>按要求使用好法律援助经费，应援尽援。</w:t>
      </w:r>
    </w:p>
    <w:p>
      <w:pPr>
        <w:pStyle w:val="4"/>
        <w:autoSpaceDE w:val="0"/>
        <w:spacing w:before="0" w:beforeAutospacing="0"/>
        <w:ind w:firstLine="643" w:firstLineChars="200"/>
        <w:rPr>
          <w:rFonts w:hint="eastAsia" w:ascii="仿宋_GB2312" w:eastAsia="仿宋_GB2312"/>
          <w:kern w:val="2"/>
          <w:sz w:val="32"/>
          <w:szCs w:val="32"/>
        </w:rPr>
      </w:pPr>
      <w:r>
        <w:rPr>
          <w:rFonts w:hint="eastAsia" w:ascii="楷体_GB2312" w:eastAsia="楷体_GB2312"/>
          <w:b/>
          <w:bCs/>
          <w:kern w:val="2"/>
          <w:sz w:val="32"/>
          <w:szCs w:val="32"/>
        </w:rPr>
        <w:t>（三）以部门为主体开展的重点绩效评价结果</w:t>
      </w:r>
      <w:r>
        <w:rPr>
          <w:rFonts w:hint="eastAsia" w:ascii="仿宋_GB2312" w:eastAsia="仿宋_GB2312"/>
          <w:kern w:val="2"/>
          <w:sz w:val="32"/>
          <w:szCs w:val="32"/>
        </w:rPr>
        <w:t>。</w:t>
      </w:r>
    </w:p>
    <w:p>
      <w:pPr>
        <w:spacing w:line="590" w:lineRule="exact"/>
        <w:ind w:firstLine="640" w:firstLineChars="200"/>
        <w:rPr>
          <w:rFonts w:hint="default" w:ascii="仿宋_GB2312" w:eastAsia="仿宋_GB2312"/>
          <w:sz w:val="32"/>
          <w:szCs w:val="32"/>
          <w:lang w:val="en-US" w:eastAsia="zh-CN"/>
        </w:rPr>
      </w:pPr>
      <w:r>
        <w:rPr>
          <w:rFonts w:hint="eastAsia" w:ascii="仿宋_GB2312" w:hAnsi="宋体" w:eastAsia="仿宋_GB2312" w:cs="Courier New"/>
          <w:sz w:val="32"/>
          <w:szCs w:val="32"/>
        </w:rPr>
        <w:t>司法局在2</w:t>
      </w:r>
      <w:r>
        <w:rPr>
          <w:rFonts w:hint="eastAsia" w:ascii="仿宋_GB2312" w:hAnsi="宋体" w:eastAsia="仿宋_GB2312" w:cs="Courier New"/>
          <w:sz w:val="32"/>
          <w:szCs w:val="32"/>
          <w:lang w:val="en-US" w:eastAsia="zh-CN"/>
        </w:rPr>
        <w:t>020</w:t>
      </w:r>
      <w:r>
        <w:rPr>
          <w:rFonts w:hint="eastAsia" w:ascii="仿宋_GB2312" w:hAnsi="宋体" w:eastAsia="仿宋_GB2312" w:cs="Courier New"/>
          <w:sz w:val="32"/>
          <w:szCs w:val="32"/>
        </w:rPr>
        <w:t>年度部门决算中增加“法律援助经费”项目绩效评价结果。根据20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年年初设定的绩效目标，“法律援助经费”项目自评得分为90分</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本级财政配套资金未能全部使用完毕。</w:t>
      </w:r>
    </w:p>
    <w:p>
      <w:pPr>
        <w:pStyle w:val="4"/>
        <w:autoSpaceDE w:val="0"/>
        <w:spacing w:before="0" w:beforeAutospacing="0"/>
        <w:ind w:firstLine="640" w:firstLineChars="200"/>
        <w:rPr>
          <w:rFonts w:hint="eastAsia"/>
        </w:rPr>
      </w:pPr>
      <w:r>
        <w:rPr>
          <w:rFonts w:hint="eastAsia" w:ascii="黑体" w:hAnsi="黑体" w:eastAsia="黑体"/>
          <w:kern w:val="2"/>
          <w:sz w:val="32"/>
          <w:szCs w:val="32"/>
        </w:rPr>
        <w:t>九、政府性基金预算财政拨款支出决算情况说明</w:t>
      </w:r>
    </w:p>
    <w:p>
      <w:pPr>
        <w:pStyle w:val="4"/>
        <w:autoSpaceDE w:val="0"/>
        <w:spacing w:before="0" w:beforeAutospacing="0"/>
        <w:ind w:firstLine="640" w:firstLineChars="200"/>
        <w:rPr>
          <w:rFonts w:hint="eastAsia"/>
          <w:shd w:val="clear" w:color="auto" w:fill="FFFFFF"/>
        </w:rPr>
      </w:pPr>
      <w:r>
        <w:rPr>
          <w:rFonts w:hint="eastAsia" w:ascii="仿宋_GB2312" w:eastAsia="仿宋_GB2312"/>
          <w:kern w:val="2"/>
          <w:sz w:val="32"/>
          <w:szCs w:val="32"/>
        </w:rPr>
        <w:t>20</w:t>
      </w:r>
      <w:r>
        <w:rPr>
          <w:rFonts w:hint="eastAsia" w:ascii="仿宋_GB2312" w:eastAsia="仿宋_GB2312"/>
          <w:kern w:val="2"/>
          <w:sz w:val="32"/>
          <w:szCs w:val="32"/>
          <w:lang w:val="en-US" w:eastAsia="zh-CN"/>
        </w:rPr>
        <w:t>20</w:t>
      </w:r>
      <w:r>
        <w:rPr>
          <w:rFonts w:hint="eastAsia" w:ascii="仿宋_GB2312" w:eastAsia="仿宋_GB2312"/>
          <w:kern w:val="2"/>
          <w:sz w:val="32"/>
          <w:szCs w:val="32"/>
        </w:rPr>
        <w:t>年度政府性基金预算财政拨款支出年初预算为</w:t>
      </w:r>
      <w:r>
        <w:rPr>
          <w:rFonts w:hint="eastAsia" w:ascii="仿宋_GB2312" w:eastAsia="仿宋_GB2312"/>
          <w:sz w:val="32"/>
          <w:szCs w:val="32"/>
          <w:lang w:val="en-US" w:eastAsia="zh-CN"/>
        </w:rPr>
        <w:t>0</w:t>
      </w:r>
      <w:r>
        <w:rPr>
          <w:rFonts w:hint="eastAsia" w:ascii="仿宋_GB2312" w:eastAsia="仿宋_GB2312"/>
          <w:kern w:val="2"/>
          <w:sz w:val="32"/>
          <w:szCs w:val="32"/>
        </w:rPr>
        <w:t>万元，支出决算为</w:t>
      </w:r>
      <w:r>
        <w:rPr>
          <w:rFonts w:hint="eastAsia" w:ascii="仿宋_GB2312" w:eastAsia="仿宋_GB2312"/>
          <w:sz w:val="32"/>
          <w:szCs w:val="32"/>
          <w:lang w:val="en-US" w:eastAsia="zh-CN"/>
        </w:rPr>
        <w:t>0</w:t>
      </w:r>
      <w:r>
        <w:rPr>
          <w:rFonts w:hint="eastAsia" w:ascii="仿宋_GB2312" w:eastAsia="仿宋_GB2312"/>
          <w:kern w:val="2"/>
          <w:sz w:val="32"/>
          <w:szCs w:val="32"/>
        </w:rPr>
        <w:t>万元，完成年初预算的</w:t>
      </w:r>
      <w:r>
        <w:rPr>
          <w:rFonts w:hint="eastAsia" w:ascii="仿宋_GB2312" w:eastAsia="仿宋_GB2312"/>
          <w:sz w:val="32"/>
          <w:szCs w:val="32"/>
          <w:lang w:val="en-US" w:eastAsia="zh-CN"/>
        </w:rPr>
        <w:t>0</w:t>
      </w:r>
      <w:r>
        <w:rPr>
          <w:rFonts w:hint="eastAsia" w:ascii="仿宋_GB2312" w:eastAsia="仿宋_GB2312"/>
          <w:kern w:val="2"/>
          <w:sz w:val="32"/>
          <w:szCs w:val="32"/>
        </w:rPr>
        <w:t>%。主要用于</w:t>
      </w:r>
      <w:r>
        <w:rPr>
          <w:rFonts w:hint="eastAsia" w:ascii="仿宋_GB2312" w:eastAsia="仿宋_GB2312"/>
          <w:kern w:val="2"/>
          <w:sz w:val="32"/>
          <w:szCs w:val="32"/>
          <w:lang w:val="en-US" w:eastAsia="zh-CN"/>
        </w:rPr>
        <w:t>无。</w:t>
      </w:r>
    </w:p>
    <w:p>
      <w:pPr>
        <w:widowControl/>
        <w:ind w:firstLine="640" w:firstLineChars="200"/>
        <w:rPr>
          <w:rFonts w:hint="eastAsia" w:ascii="黑体" w:hAnsi="黑体" w:eastAsia="黑体" w:cs="黑体"/>
          <w:sz w:val="32"/>
          <w:szCs w:val="32"/>
        </w:rPr>
      </w:pPr>
      <w:r>
        <w:rPr>
          <w:rFonts w:hint="eastAsia" w:ascii="黑体" w:hAnsi="黑体" w:eastAsia="黑体" w:cs="黑体"/>
          <w:sz w:val="32"/>
          <w:szCs w:val="32"/>
        </w:rPr>
        <w:t>十、国有资本经营预算收支决算情况说明</w:t>
      </w:r>
    </w:p>
    <w:p>
      <w:pPr>
        <w:pStyle w:val="4"/>
        <w:autoSpaceDE w:val="0"/>
        <w:spacing w:before="0" w:beforeAutospacing="0"/>
        <w:ind w:firstLine="640" w:firstLineChars="200"/>
        <w:rPr>
          <w:rFonts w:hint="eastAsia"/>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年度国有资本经营收入决算0万元，国有资本经营支出决算0万元。主要原因是目前我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国有企业基本无收益，因此没有安排国有资本经营收支预算。</w:t>
      </w:r>
    </w:p>
    <w:p>
      <w:pPr>
        <w:pStyle w:val="4"/>
        <w:autoSpaceDE w:val="0"/>
        <w:spacing w:before="0" w:beforeAutospacing="0"/>
        <w:ind w:firstLine="640" w:firstLineChars="200"/>
        <w:rPr>
          <w:rFonts w:hint="eastAsia"/>
        </w:rPr>
      </w:pPr>
      <w:r>
        <w:rPr>
          <w:rFonts w:hint="eastAsia" w:ascii="黑体" w:hAnsi="黑体" w:eastAsia="黑体"/>
          <w:kern w:val="2"/>
          <w:sz w:val="32"/>
          <w:szCs w:val="32"/>
        </w:rPr>
        <w:t>十一、机关运行经费支出情况说明</w:t>
      </w:r>
    </w:p>
    <w:p>
      <w:pPr>
        <w:pStyle w:val="4"/>
        <w:autoSpaceDE w:val="0"/>
        <w:spacing w:before="0" w:beforeAutospacing="0"/>
        <w:ind w:firstLine="640" w:firstLineChars="200"/>
        <w:rPr>
          <w:rFonts w:hint="eastAsia"/>
        </w:rPr>
      </w:pPr>
      <w:r>
        <w:rPr>
          <w:rFonts w:hint="eastAsia" w:ascii="仿宋_GB2312" w:eastAsia="仿宋_GB2312"/>
          <w:kern w:val="2"/>
          <w:sz w:val="32"/>
          <w:szCs w:val="32"/>
        </w:rPr>
        <w:t>20</w:t>
      </w:r>
      <w:r>
        <w:rPr>
          <w:rFonts w:hint="eastAsia" w:ascii="仿宋_GB2312" w:eastAsia="仿宋_GB2312"/>
          <w:kern w:val="2"/>
          <w:sz w:val="32"/>
          <w:szCs w:val="32"/>
          <w:lang w:val="en-US" w:eastAsia="zh-CN"/>
        </w:rPr>
        <w:t>20</w:t>
      </w:r>
      <w:r>
        <w:rPr>
          <w:rFonts w:hint="eastAsia" w:ascii="仿宋_GB2312" w:eastAsia="仿宋_GB2312"/>
          <w:kern w:val="2"/>
          <w:sz w:val="32"/>
          <w:szCs w:val="32"/>
        </w:rPr>
        <w:t>年度机关运行经费年初预算为</w:t>
      </w:r>
      <w:r>
        <w:rPr>
          <w:rFonts w:hint="eastAsia" w:ascii="仿宋_GB2312" w:eastAsia="仿宋_GB2312"/>
          <w:kern w:val="2"/>
          <w:sz w:val="32"/>
          <w:szCs w:val="32"/>
          <w:lang w:val="en-US" w:eastAsia="zh-CN"/>
        </w:rPr>
        <w:t>220</w:t>
      </w:r>
      <w:r>
        <w:rPr>
          <w:rFonts w:hint="eastAsia" w:ascii="仿宋_GB2312" w:eastAsia="仿宋_GB2312"/>
          <w:kern w:val="2"/>
          <w:sz w:val="32"/>
          <w:szCs w:val="32"/>
        </w:rPr>
        <w:t>万元，支出决算为</w:t>
      </w:r>
      <w:r>
        <w:rPr>
          <w:rFonts w:hint="eastAsia" w:ascii="仿宋_GB2312" w:eastAsia="仿宋_GB2312"/>
          <w:sz w:val="32"/>
          <w:szCs w:val="32"/>
          <w:lang w:val="en-US" w:eastAsia="zh-CN"/>
        </w:rPr>
        <w:t>276.01</w:t>
      </w:r>
      <w:r>
        <w:rPr>
          <w:rFonts w:hint="eastAsia" w:ascii="仿宋_GB2312" w:eastAsia="仿宋_GB2312"/>
          <w:kern w:val="2"/>
          <w:sz w:val="32"/>
          <w:szCs w:val="32"/>
        </w:rPr>
        <w:t>万元，完成年初预算的</w:t>
      </w:r>
      <w:r>
        <w:rPr>
          <w:rFonts w:hint="eastAsia" w:ascii="仿宋_GB2312" w:eastAsia="仿宋_GB2312"/>
          <w:sz w:val="32"/>
          <w:szCs w:val="32"/>
          <w:lang w:val="en-US" w:eastAsia="zh-CN"/>
        </w:rPr>
        <w:t>125</w:t>
      </w:r>
      <w:r>
        <w:rPr>
          <w:rFonts w:hint="eastAsia" w:ascii="仿宋_GB2312" w:eastAsia="仿宋_GB2312"/>
          <w:kern w:val="2"/>
          <w:sz w:val="32"/>
          <w:szCs w:val="32"/>
        </w:rPr>
        <w:t>%。决算数与年初预算数存在差异的主要原因是</w:t>
      </w:r>
      <w:r>
        <w:rPr>
          <w:rFonts w:hint="eastAsia" w:ascii="仿宋_GB2312" w:eastAsia="仿宋_GB2312"/>
          <w:kern w:val="2"/>
          <w:sz w:val="32"/>
          <w:szCs w:val="32"/>
          <w:lang w:val="en-US" w:eastAsia="zh-CN"/>
        </w:rPr>
        <w:t>人员增加，费用增加</w:t>
      </w:r>
      <w:r>
        <w:rPr>
          <w:rFonts w:hint="eastAsia" w:ascii="仿宋_GB2312" w:eastAsia="仿宋_GB2312"/>
          <w:kern w:val="2"/>
          <w:sz w:val="32"/>
          <w:szCs w:val="32"/>
        </w:rPr>
        <w:t>。</w:t>
      </w:r>
    </w:p>
    <w:p>
      <w:pPr>
        <w:pStyle w:val="4"/>
        <w:autoSpaceDE w:val="0"/>
        <w:spacing w:before="0" w:beforeAutospacing="0"/>
        <w:ind w:firstLine="640" w:firstLineChars="200"/>
        <w:rPr>
          <w:rFonts w:hint="eastAsia"/>
        </w:rPr>
      </w:pPr>
      <w:r>
        <w:rPr>
          <w:rFonts w:hint="eastAsia" w:ascii="黑体" w:hAnsi="黑体" w:eastAsia="黑体"/>
          <w:kern w:val="2"/>
          <w:sz w:val="32"/>
          <w:szCs w:val="32"/>
        </w:rPr>
        <w:t>十二、政府采购支出情况说明</w:t>
      </w:r>
    </w:p>
    <w:p>
      <w:pPr>
        <w:pStyle w:val="4"/>
        <w:autoSpaceDE w:val="0"/>
        <w:spacing w:before="0" w:beforeAutospacing="0"/>
        <w:ind w:firstLine="640" w:firstLineChars="200"/>
        <w:rPr>
          <w:rFonts w:hint="eastAsia"/>
        </w:rPr>
      </w:pPr>
      <w:r>
        <w:rPr>
          <w:rFonts w:hint="eastAsia" w:ascii="仿宋_GB2312" w:eastAsia="仿宋_GB2312"/>
          <w:kern w:val="2"/>
          <w:sz w:val="32"/>
          <w:szCs w:val="32"/>
        </w:rPr>
        <w:t>20</w:t>
      </w:r>
      <w:r>
        <w:rPr>
          <w:rFonts w:hint="eastAsia" w:ascii="仿宋_GB2312" w:eastAsia="仿宋_GB2312"/>
          <w:kern w:val="2"/>
          <w:sz w:val="32"/>
          <w:szCs w:val="32"/>
          <w:lang w:val="en-US" w:eastAsia="zh-CN"/>
        </w:rPr>
        <w:t>20</w:t>
      </w:r>
      <w:r>
        <w:rPr>
          <w:rFonts w:hint="eastAsia" w:ascii="仿宋_GB2312" w:eastAsia="仿宋_GB2312"/>
          <w:kern w:val="2"/>
          <w:sz w:val="32"/>
          <w:szCs w:val="32"/>
        </w:rPr>
        <w:t>年度政府采购支出总额</w:t>
      </w:r>
      <w:r>
        <w:rPr>
          <w:rFonts w:hint="eastAsia" w:ascii="仿宋_GB2312" w:eastAsia="仿宋_GB2312"/>
          <w:kern w:val="2"/>
          <w:sz w:val="32"/>
          <w:szCs w:val="32"/>
          <w:lang w:val="en-US" w:eastAsia="zh-CN"/>
        </w:rPr>
        <w:t>0</w:t>
      </w:r>
      <w:r>
        <w:rPr>
          <w:rFonts w:hint="eastAsia" w:ascii="仿宋_GB2312" w:eastAsia="仿宋_GB2312"/>
          <w:kern w:val="2"/>
          <w:sz w:val="32"/>
          <w:szCs w:val="32"/>
        </w:rPr>
        <w:t>万元，其中：政府采购货物支出</w:t>
      </w:r>
      <w:r>
        <w:rPr>
          <w:rFonts w:hint="eastAsia" w:ascii="仿宋_GB2312" w:eastAsia="仿宋_GB2312"/>
          <w:kern w:val="2"/>
          <w:sz w:val="32"/>
          <w:szCs w:val="32"/>
          <w:lang w:val="en-US" w:eastAsia="zh-CN"/>
        </w:rPr>
        <w:t>0</w:t>
      </w:r>
      <w:r>
        <w:rPr>
          <w:rFonts w:hint="eastAsia" w:ascii="仿宋_GB2312" w:eastAsia="仿宋_GB2312"/>
          <w:kern w:val="2"/>
          <w:sz w:val="32"/>
          <w:szCs w:val="32"/>
        </w:rPr>
        <w:t>万元、政府采购工程支出</w:t>
      </w:r>
      <w:r>
        <w:rPr>
          <w:rFonts w:hint="eastAsia" w:ascii="仿宋_GB2312" w:eastAsia="仿宋_GB2312"/>
          <w:kern w:val="2"/>
          <w:sz w:val="32"/>
          <w:szCs w:val="32"/>
          <w:lang w:val="en-US" w:eastAsia="zh-CN"/>
        </w:rPr>
        <w:t>0</w:t>
      </w:r>
      <w:r>
        <w:rPr>
          <w:rFonts w:hint="eastAsia" w:ascii="仿宋_GB2312" w:eastAsia="仿宋_GB2312"/>
          <w:kern w:val="2"/>
          <w:sz w:val="32"/>
          <w:szCs w:val="32"/>
        </w:rPr>
        <w:t>万元、政府采购服务支出</w:t>
      </w:r>
      <w:r>
        <w:rPr>
          <w:rFonts w:hint="eastAsia" w:ascii="仿宋_GB2312" w:eastAsia="仿宋_GB2312"/>
          <w:kern w:val="2"/>
          <w:sz w:val="32"/>
          <w:szCs w:val="32"/>
          <w:lang w:val="en-US" w:eastAsia="zh-CN"/>
        </w:rPr>
        <w:t>0</w:t>
      </w:r>
      <w:r>
        <w:rPr>
          <w:rFonts w:hint="eastAsia" w:ascii="仿宋_GB2312" w:eastAsia="仿宋_GB2312"/>
          <w:kern w:val="2"/>
          <w:sz w:val="32"/>
          <w:szCs w:val="32"/>
        </w:rPr>
        <w:t>万元。授予中小企业合同金额</w:t>
      </w:r>
      <w:r>
        <w:rPr>
          <w:rFonts w:hint="eastAsia" w:ascii="仿宋_GB2312" w:eastAsia="仿宋_GB2312"/>
          <w:kern w:val="2"/>
          <w:sz w:val="32"/>
          <w:szCs w:val="32"/>
          <w:lang w:val="en-US" w:eastAsia="zh-CN"/>
        </w:rPr>
        <w:t>0</w:t>
      </w:r>
      <w:r>
        <w:rPr>
          <w:rFonts w:hint="eastAsia" w:ascii="仿宋_GB2312" w:eastAsia="仿宋_GB2312"/>
          <w:kern w:val="2"/>
          <w:sz w:val="32"/>
          <w:szCs w:val="32"/>
        </w:rPr>
        <w:t>万元，占政府采购支出总额的</w:t>
      </w:r>
      <w:r>
        <w:rPr>
          <w:rFonts w:hint="eastAsia" w:ascii="仿宋_GB2312" w:eastAsia="仿宋_GB2312"/>
          <w:kern w:val="2"/>
          <w:sz w:val="32"/>
          <w:szCs w:val="32"/>
          <w:lang w:val="en-US" w:eastAsia="zh-CN"/>
        </w:rPr>
        <w:t>0</w:t>
      </w:r>
      <w:r>
        <w:rPr>
          <w:rFonts w:hint="eastAsia" w:ascii="仿宋_GB2312" w:eastAsia="仿宋_GB2312"/>
          <w:kern w:val="2"/>
          <w:sz w:val="32"/>
          <w:szCs w:val="32"/>
        </w:rPr>
        <w:t>%，其中：授予小微企业合同金额</w:t>
      </w:r>
      <w:r>
        <w:rPr>
          <w:rFonts w:hint="eastAsia" w:ascii="仿宋_GB2312" w:eastAsia="仿宋_GB2312"/>
          <w:kern w:val="2"/>
          <w:sz w:val="32"/>
          <w:szCs w:val="32"/>
          <w:lang w:val="en-US" w:eastAsia="zh-CN"/>
        </w:rPr>
        <w:t>0</w:t>
      </w:r>
      <w:r>
        <w:rPr>
          <w:rFonts w:hint="eastAsia" w:ascii="仿宋_GB2312" w:eastAsia="仿宋_GB2312"/>
          <w:kern w:val="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kern w:val="2"/>
          <w:sz w:val="32"/>
          <w:szCs w:val="32"/>
        </w:rPr>
        <w:t>%。</w:t>
      </w:r>
    </w:p>
    <w:p>
      <w:pPr>
        <w:spacing w:line="590" w:lineRule="exact"/>
        <w:ind w:firstLine="640" w:firstLineChars="200"/>
        <w:outlineLvl w:val="1"/>
        <w:rPr>
          <w:rFonts w:hint="eastAsia" w:ascii="黑体" w:hAnsi="黑体" w:eastAsia="黑体"/>
          <w:sz w:val="32"/>
          <w:szCs w:val="32"/>
        </w:rPr>
      </w:pPr>
      <w:r>
        <w:rPr>
          <w:rFonts w:hint="eastAsia" w:ascii="黑体" w:hAnsi="黑体" w:eastAsia="黑体"/>
          <w:sz w:val="32"/>
          <w:szCs w:val="32"/>
        </w:rPr>
        <w:t>十三、国有资产占用情况说明</w:t>
      </w:r>
    </w:p>
    <w:p>
      <w:pPr>
        <w:pStyle w:val="4"/>
        <w:shd w:val="clear" w:color="auto" w:fill="FFFFFF"/>
        <w:ind w:firstLine="640" w:firstLineChars="200"/>
        <w:rPr>
          <w:rFonts w:hint="eastAsia"/>
          <w:sz w:val="32"/>
          <w:szCs w:val="18"/>
        </w:rPr>
      </w:pPr>
      <w:r>
        <w:rPr>
          <w:rFonts w:hint="eastAsia"/>
          <w:sz w:val="32"/>
          <w:szCs w:val="18"/>
        </w:rPr>
        <w:t>2019年期末，我部门共有车辆3辆，其中：省级领导干部用车0辆、主要领导干部用车0辆、机要通信用车0辆、应急保障车0辆、执法执勤用车3辆、特种专业技术用车0辆、离退休干部用车0辆、其他用车0辆；单位价值50万元以上通用设备0台（套），单位价值100万元以上专用设备0台（套）。</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sectPr>
          <w:pgSz w:w="11906" w:h="16838"/>
          <w:pgMar w:top="1928" w:right="1474" w:bottom="1701" w:left="1588" w:header="851" w:footer="992" w:gutter="0"/>
          <w:cols w:space="720" w:num="1"/>
          <w:docGrid w:type="lines" w:linePitch="312" w:charSpace="0"/>
        </w:sectPr>
      </w:pPr>
    </w:p>
    <w:p>
      <w:pPr>
        <w:jc w:val="left"/>
        <w:rPr>
          <w:rFonts w:hint="eastAsia" w:ascii="黑体" w:hAnsi="黑体" w:eastAsia="黑体" w:cs="黑体"/>
          <w:sz w:val="32"/>
          <w:szCs w:val="32"/>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w:t>
      </w:r>
      <w:r>
        <w:rPr>
          <w:rFonts w:hint="eastAsia" w:ascii="黑体" w:hAnsi="黑体" w:eastAsia="黑体" w:cs="黑体"/>
          <w:color w:val="FF0000"/>
          <w:sz w:val="48"/>
          <w:szCs w:val="48"/>
        </w:rPr>
        <w:t>（Excel表格）</w:t>
      </w:r>
    </w:p>
    <w:p>
      <w:pPr>
        <w:jc w:val="center"/>
        <w:rPr>
          <w:rFonts w:hint="eastAsia" w:ascii="黑体" w:hAnsi="黑体" w:eastAsia="黑体" w:cs="黑体"/>
          <w:sz w:val="48"/>
          <w:szCs w:val="48"/>
        </w:rPr>
      </w:pPr>
      <w:r>
        <w:rPr>
          <w:rFonts w:hint="eastAsia" w:ascii="黑体" w:hAnsi="黑体" w:eastAsia="黑体" w:cs="黑体"/>
          <w:sz w:val="48"/>
          <w:szCs w:val="48"/>
          <w:lang w:val="en-US" w:eastAsia="zh-CN"/>
        </w:rPr>
        <w:t>司法</w:t>
      </w:r>
      <w:r>
        <w:rPr>
          <w:rFonts w:hint="eastAsia" w:ascii="黑体" w:hAnsi="黑体" w:eastAsia="黑体" w:cs="黑体"/>
          <w:sz w:val="48"/>
          <w:szCs w:val="48"/>
        </w:rPr>
        <w:t>局20</w:t>
      </w:r>
      <w:r>
        <w:rPr>
          <w:rFonts w:hint="eastAsia" w:ascii="黑体" w:hAnsi="黑体" w:eastAsia="黑体" w:cs="黑体"/>
          <w:sz w:val="48"/>
          <w:szCs w:val="48"/>
          <w:lang w:val="en-US" w:eastAsia="zh-CN"/>
        </w:rPr>
        <w:t>20</w:t>
      </w:r>
      <w:r>
        <w:rPr>
          <w:rFonts w:hint="eastAsia" w:ascii="黑体" w:hAnsi="黑体" w:eastAsia="黑体" w:cs="黑体"/>
          <w:sz w:val="48"/>
          <w:szCs w:val="48"/>
        </w:rPr>
        <w:t>年度部门决算公开表</w:t>
      </w: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bookmarkStart w:id="0" w:name="_GoBack"/>
      <w:bookmarkEnd w:id="0"/>
    </w:p>
    <w:p>
      <w:pPr>
        <w:widowControl/>
        <w:jc w:val="left"/>
        <w:rPr>
          <w:rFonts w:hint="eastAsia" w:ascii="宋体" w:hAnsi="宋体" w:eastAsia="宋体" w:cs="宋体"/>
          <w:i w:val="0"/>
          <w:iCs w:val="0"/>
          <w:color w:val="000000"/>
          <w:sz w:val="18"/>
          <w:szCs w:val="18"/>
          <w:u w:val="none"/>
        </w:rPr>
      </w:pPr>
    </w:p>
    <w:p>
      <w:pPr>
        <w:widowControl/>
        <w:jc w:val="left"/>
        <w:rPr>
          <w:rFonts w:hint="eastAsia" w:ascii="黑体" w:hAnsi="宋体" w:eastAsia="黑体" w:cs="宋体"/>
          <w:color w:val="000000"/>
          <w:kern w:val="0"/>
          <w:sz w:val="28"/>
          <w:szCs w:val="28"/>
          <w:lang w:eastAsia="zh-CN"/>
        </w:rPr>
      </w:pPr>
    </w:p>
    <w:p>
      <w:pPr>
        <w:widowControl/>
        <w:jc w:val="left"/>
      </w:pPr>
      <w:r>
        <w:rPr>
          <w:rFonts w:hint="eastAsia" w:ascii="黑体" w:hAnsi="宋体" w:eastAsia="黑体" w:cs="宋体"/>
          <w:color w:val="000000"/>
          <w:kern w:val="0"/>
          <w:sz w:val="28"/>
          <w:szCs w:val="28"/>
        </w:rPr>
        <w:t>说明：表中单元格数据为空时，表示该单元格数据为零；整张表数据为空时，表示部门该表中所有数据均为零，当年无表中相关收支</w:t>
      </w:r>
      <w:r>
        <w:rPr>
          <w:rFonts w:hint="eastAsia" w:ascii="仿宋_GB2312" w:hAnsi="仿宋_GB2312" w:eastAsia="仿宋_GB2312" w:cs="仿宋_GB2312"/>
          <w:sz w:val="32"/>
          <w:szCs w:val="32"/>
        </w:rPr>
        <w:t>。</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eastAsia="zh-CN"/>
      </w:rPr>
    </w:pPr>
  </w:p>
  <w:p>
    <w:pPr>
      <w:pStyle w:val="2"/>
      <w:rPr>
        <w:rFonts w:hint="eastAsia"/>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D59CE"/>
    <w:multiLevelType w:val="singleLevel"/>
    <w:tmpl w:val="FCDD59CE"/>
    <w:lvl w:ilvl="0" w:tentative="0">
      <w:start w:val="2"/>
      <w:numFmt w:val="decimal"/>
      <w:suff w:val="nothing"/>
      <w:lvlText w:val="%1．"/>
      <w:lvlJc w:val="left"/>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F2B24"/>
    <w:rsid w:val="0653749B"/>
    <w:rsid w:val="06CE6593"/>
    <w:rsid w:val="0A2822E9"/>
    <w:rsid w:val="0B0122EF"/>
    <w:rsid w:val="0B1A4AA5"/>
    <w:rsid w:val="0D7B175F"/>
    <w:rsid w:val="11870FB3"/>
    <w:rsid w:val="15302F13"/>
    <w:rsid w:val="158B4A57"/>
    <w:rsid w:val="15A10A07"/>
    <w:rsid w:val="17DA3BF9"/>
    <w:rsid w:val="18494BD2"/>
    <w:rsid w:val="193965B9"/>
    <w:rsid w:val="199F2B24"/>
    <w:rsid w:val="1CC844B2"/>
    <w:rsid w:val="1CDE0A3C"/>
    <w:rsid w:val="1DBC3C21"/>
    <w:rsid w:val="1DC0634A"/>
    <w:rsid w:val="28540918"/>
    <w:rsid w:val="291C7CDB"/>
    <w:rsid w:val="2F8F3F20"/>
    <w:rsid w:val="31824731"/>
    <w:rsid w:val="31DC772B"/>
    <w:rsid w:val="33720673"/>
    <w:rsid w:val="35C90352"/>
    <w:rsid w:val="38846B5B"/>
    <w:rsid w:val="3A767D72"/>
    <w:rsid w:val="3AFD2D94"/>
    <w:rsid w:val="3C282EDC"/>
    <w:rsid w:val="3FEA4F81"/>
    <w:rsid w:val="42590F81"/>
    <w:rsid w:val="47D12287"/>
    <w:rsid w:val="4AB67FEC"/>
    <w:rsid w:val="4B8E408C"/>
    <w:rsid w:val="4B92131A"/>
    <w:rsid w:val="4D7F4169"/>
    <w:rsid w:val="503F3135"/>
    <w:rsid w:val="521D6F54"/>
    <w:rsid w:val="572B23ED"/>
    <w:rsid w:val="57C14E76"/>
    <w:rsid w:val="5CC54111"/>
    <w:rsid w:val="5E7A5CF3"/>
    <w:rsid w:val="65D41657"/>
    <w:rsid w:val="723239FE"/>
    <w:rsid w:val="740E65C3"/>
    <w:rsid w:val="743B48FF"/>
    <w:rsid w:val="78455632"/>
    <w:rsid w:val="78D133A1"/>
    <w:rsid w:val="7A16726F"/>
    <w:rsid w:val="7DFA4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font61"/>
    <w:basedOn w:val="6"/>
    <w:uiPriority w:val="0"/>
    <w:rPr>
      <w:rFonts w:hint="eastAsia" w:ascii="宋体" w:hAnsi="宋体" w:eastAsia="宋体" w:cs="宋体"/>
      <w:b/>
      <w:bCs/>
      <w:color w:val="000000"/>
      <w:sz w:val="24"/>
      <w:szCs w:val="24"/>
      <w:u w:val="none"/>
    </w:rPr>
  </w:style>
  <w:style w:type="character" w:customStyle="1" w:styleId="8">
    <w:name w:val="font51"/>
    <w:basedOn w:val="6"/>
    <w:uiPriority w:val="0"/>
    <w:rPr>
      <w:rFonts w:hint="eastAsia" w:ascii="宋体" w:hAnsi="宋体" w:eastAsia="宋体" w:cs="宋体"/>
      <w:color w:val="000000"/>
      <w:sz w:val="20"/>
      <w:szCs w:val="20"/>
      <w:u w:val="none"/>
    </w:rPr>
  </w:style>
  <w:style w:type="character" w:customStyle="1" w:styleId="9">
    <w:name w:val="font21"/>
    <w:basedOn w:val="6"/>
    <w:uiPriority w:val="0"/>
    <w:rPr>
      <w:rFonts w:hint="default" w:ascii="Arial" w:hAnsi="Arial" w:cs="Arial"/>
      <w:color w:val="000000"/>
      <w:sz w:val="20"/>
      <w:szCs w:val="20"/>
      <w:u w:val="none"/>
    </w:rPr>
  </w:style>
  <w:style w:type="character" w:customStyle="1" w:styleId="10">
    <w:name w:val="font41"/>
    <w:basedOn w:val="6"/>
    <w:uiPriority w:val="0"/>
    <w:rPr>
      <w:rFonts w:hint="eastAsia" w:ascii="宋体" w:hAnsi="宋体" w:eastAsia="宋体" w:cs="宋体"/>
      <w:b/>
      <w:bCs/>
      <w:color w:val="000000"/>
      <w:sz w:val="32"/>
      <w:szCs w:val="32"/>
      <w:u w:val="none"/>
    </w:rPr>
  </w:style>
  <w:style w:type="character" w:customStyle="1" w:styleId="11">
    <w:name w:val="font31"/>
    <w:basedOn w:val="6"/>
    <w:uiPriority w:val="0"/>
    <w:rPr>
      <w:rFonts w:hint="eastAsia" w:ascii="宋体" w:hAnsi="宋体" w:eastAsia="宋体" w:cs="宋体"/>
      <w:color w:val="000000"/>
      <w:sz w:val="20"/>
      <w:szCs w:val="20"/>
      <w:u w:val="none"/>
    </w:rPr>
  </w:style>
  <w:style w:type="character" w:customStyle="1" w:styleId="12">
    <w:name w:val="font01"/>
    <w:basedOn w:val="6"/>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2020-09-23T03:25:00Z</dcterms:created>
  <dc:creator>cy</dc:creator>
  <cp:lastModifiedBy>cy</cp:lastModifiedBy>
  <dcterms:modified xsi:type="dcterms:W3CDTF">2021-09-15T02:01:47Z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A7AFAB4FB66446D3AAFD57B65D839BE4</vt:lpwstr>
  </property>
</Properties>
</file>