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2021年财政衔接乡村振兴补助资金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浉河区衔接乡村振兴补助资金预算安排资金10912.7万元，其中:区派第一书记扶贫资金620万元，职业教育补助及致富带头人培训50万元，饮水安全维修养护、水质检测项目325万元，房车露营基地产业扶贫3817万元，带贫企业贷款贴息199万元，区本级多彩田园项目资金1145.3万元，全区通村通组道路建设4616.6万元，健康扶贫139.8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2021年预算安排较2020年预算安排衔接乡村振兴资金9650万元增加1262.7万元，增长率13.08%。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衔接乡村振兴资金使用监督管理，我们先后出台和转发了《信阳市财政衔接推进乡村振兴补助资金管理办法》、《信阳市驻村第一书记市级专项经费管理办法》、《河南省扶贫项目绩效管理办法》等一系列规范性文件，通过认真研读学习，提高了我区衔接乡村振兴资金监督管理能力，加强和规范我区衔接乡村振兴资金管理流程，提高衔接乡村振兴资金使用效益，让衔接乡村振兴资金的监督管理体现脱贫攻坚工作成效，使衔接乡村振兴资金发挥最大效益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6711"/>
    <w:rsid w:val="02984715"/>
    <w:rsid w:val="041A13D8"/>
    <w:rsid w:val="04F4746C"/>
    <w:rsid w:val="08F34B1F"/>
    <w:rsid w:val="13360ADA"/>
    <w:rsid w:val="1E8A6E60"/>
    <w:rsid w:val="1FA276C6"/>
    <w:rsid w:val="2459258F"/>
    <w:rsid w:val="24951DAE"/>
    <w:rsid w:val="29E36711"/>
    <w:rsid w:val="2E3A5159"/>
    <w:rsid w:val="37CB4C0A"/>
    <w:rsid w:val="400A7D8C"/>
    <w:rsid w:val="41B1521E"/>
    <w:rsid w:val="4B996516"/>
    <w:rsid w:val="4BEC1D0F"/>
    <w:rsid w:val="63387BD2"/>
    <w:rsid w:val="64323723"/>
    <w:rsid w:val="644C1916"/>
    <w:rsid w:val="6737030E"/>
    <w:rsid w:val="74841322"/>
    <w:rsid w:val="79027997"/>
    <w:rsid w:val="791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2019-09-17T03:03:00Z</dcterms:created>
  <dc:creator>Emptyspace</dc:creator>
  <cp:lastModifiedBy>toome</cp:lastModifiedBy>
  <dcterms:modified xsi:type="dcterms:W3CDTF">2021-10-08T07:42:25Z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407E478037424AE695299D0A0836FDFB</vt:lpwstr>
  </property>
</Properties>
</file>