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方正小标宋简体"/>
          <w:sz w:val="52"/>
          <w:szCs w:val="52"/>
        </w:rPr>
      </w:pPr>
    </w:p>
    <w:p>
      <w:pPr>
        <w:jc w:val="center"/>
        <w:rPr>
          <w:rFonts w:ascii="仿宋" w:hAnsi="仿宋" w:eastAsia="仿宋" w:cs="方正小标宋简体"/>
          <w:sz w:val="52"/>
          <w:szCs w:val="52"/>
        </w:rPr>
      </w:pPr>
      <w:r>
        <w:rPr>
          <w:rFonts w:hint="eastAsia"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浉河区财政局</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b/>
          <w:sz w:val="52"/>
          <w:szCs w:val="52"/>
          <w:lang w:eastAsia="zh-CN"/>
        </w:rPr>
        <w:t>2021</w:t>
      </w:r>
      <w:r>
        <w:rPr>
          <w:rFonts w:hint="eastAsia" w:ascii="仿宋" w:hAnsi="仿宋" w:eastAsia="仿宋" w:cs="隶书"/>
          <w:b/>
          <w:sz w:val="52"/>
          <w:szCs w:val="52"/>
        </w:rPr>
        <w:t>年度部门预算公开情况</w:t>
      </w:r>
    </w:p>
    <w:p>
      <w:pPr>
        <w:jc w:val="center"/>
        <w:rPr>
          <w:rFonts w:ascii="仿宋" w:hAnsi="仿宋" w:eastAsia="仿宋" w:cs="黑体"/>
          <w:b/>
          <w:bCs/>
          <w:sz w:val="40"/>
          <w:szCs w:val="40"/>
        </w:rPr>
      </w:pPr>
      <w:r>
        <w:rPr>
          <w:rFonts w:hint="eastAsia" w:ascii="仿宋" w:hAnsi="仿宋" w:eastAsia="仿宋" w:cs="黑体"/>
          <w:b/>
          <w:bCs/>
          <w:sz w:val="40"/>
          <w:szCs w:val="40"/>
        </w:rPr>
        <w:t>目　　录</w:t>
      </w:r>
    </w:p>
    <w:p>
      <w:pPr>
        <w:jc w:val="left"/>
        <w:rPr>
          <w:rFonts w:ascii="仿宋" w:hAnsi="仿宋" w:eastAsia="仿宋" w:cs="黑体"/>
          <w:sz w:val="32"/>
          <w:szCs w:val="32"/>
        </w:rPr>
      </w:pPr>
      <w:r>
        <w:rPr>
          <w:rFonts w:hint="eastAsia" w:ascii="仿宋" w:hAnsi="仿宋" w:eastAsia="仿宋" w:cs="黑体"/>
          <w:sz w:val="32"/>
          <w:szCs w:val="32"/>
        </w:rPr>
        <w:t>第一部分</w:t>
      </w:r>
      <w:r>
        <w:rPr>
          <w:rFonts w:hint="eastAsia" w:ascii="仿宋" w:hAnsi="仿宋" w:eastAsia="仿宋" w:cs="黑体"/>
          <w:sz w:val="32"/>
          <w:szCs w:val="32"/>
          <w:lang w:val="en-US" w:eastAsia="zh-CN"/>
        </w:rPr>
        <w:t xml:space="preserve"> </w:t>
      </w:r>
      <w:r>
        <w:rPr>
          <w:rFonts w:hint="eastAsia" w:ascii="仿宋" w:hAnsi="仿宋" w:eastAsia="仿宋" w:cs="黑体"/>
          <w:sz w:val="32"/>
          <w:szCs w:val="32"/>
          <w:lang w:eastAsia="zh-CN"/>
        </w:rPr>
        <w:t>浉河区财政局</w:t>
      </w:r>
      <w:r>
        <w:rPr>
          <w:rFonts w:hint="eastAsia" w:ascii="仿宋" w:hAnsi="仿宋" w:eastAsia="仿宋" w:cs="黑体"/>
          <w:sz w:val="32"/>
          <w:szCs w:val="32"/>
        </w:rPr>
        <w:t>概况</w:t>
      </w:r>
    </w:p>
    <w:p>
      <w:pPr>
        <w:jc w:val="left"/>
        <w:rPr>
          <w:rFonts w:ascii="仿宋" w:hAnsi="仿宋" w:eastAsia="仿宋" w:cs="黑体"/>
          <w:sz w:val="32"/>
          <w:szCs w:val="32"/>
        </w:rPr>
      </w:pPr>
      <w:r>
        <w:rPr>
          <w:rFonts w:ascii="仿宋" w:hAnsi="仿宋" w:eastAsia="仿宋" w:cs="黑体"/>
          <w:sz w:val="32"/>
          <w:szCs w:val="32"/>
        </w:rPr>
        <w:t xml:space="preserve"> 一、主要职能</w:t>
      </w:r>
    </w:p>
    <w:p>
      <w:pPr>
        <w:jc w:val="left"/>
        <w:rPr>
          <w:rFonts w:hint="eastAsia" w:ascii="仿宋" w:hAnsi="仿宋" w:eastAsia="仿宋" w:cs="黑体"/>
          <w:sz w:val="32"/>
          <w:szCs w:val="32"/>
          <w:lang w:eastAsia="zh-CN"/>
        </w:rPr>
      </w:pPr>
      <w:r>
        <w:rPr>
          <w:rFonts w:ascii="仿宋" w:hAnsi="仿宋" w:eastAsia="仿宋" w:cs="黑体"/>
          <w:sz w:val="32"/>
          <w:szCs w:val="32"/>
        </w:rPr>
        <w:t xml:space="preserve"> 第二部分 </w:t>
      </w:r>
      <w:r>
        <w:rPr>
          <w:rFonts w:hint="eastAsia" w:ascii="仿宋" w:hAnsi="仿宋" w:eastAsia="仿宋" w:cs="黑体"/>
          <w:sz w:val="32"/>
          <w:szCs w:val="32"/>
          <w:lang w:eastAsia="zh-CN"/>
        </w:rPr>
        <w:t>浉河区财政局</w:t>
      </w:r>
      <w:r>
        <w:rPr>
          <w:rFonts w:ascii="仿宋" w:hAnsi="仿宋" w:eastAsia="仿宋" w:cs="黑体"/>
          <w:sz w:val="32"/>
          <w:szCs w:val="32"/>
        </w:rPr>
        <w:t>2021年度部门预算</w:t>
      </w:r>
      <w:r>
        <w:rPr>
          <w:rFonts w:hint="eastAsia" w:ascii="仿宋" w:hAnsi="仿宋" w:eastAsia="仿宋" w:cs="黑体"/>
          <w:sz w:val="32"/>
          <w:szCs w:val="32"/>
          <w:lang w:eastAsia="zh-CN"/>
        </w:rPr>
        <w:t>表</w:t>
      </w:r>
    </w:p>
    <w:p>
      <w:pPr>
        <w:jc w:val="left"/>
        <w:rPr>
          <w:rFonts w:hint="eastAsia" w:ascii="仿宋" w:hAnsi="仿宋" w:eastAsia="仿宋" w:cs="黑体"/>
          <w:sz w:val="32"/>
          <w:szCs w:val="32"/>
          <w:lang w:eastAsia="zh-CN"/>
        </w:rPr>
      </w:pPr>
      <w:r>
        <w:rPr>
          <w:rFonts w:hint="eastAsia" w:ascii="仿宋" w:hAnsi="仿宋" w:eastAsia="仿宋" w:cs="黑体"/>
          <w:sz w:val="32"/>
          <w:szCs w:val="32"/>
          <w:lang w:eastAsia="zh-CN"/>
        </w:rPr>
        <w:t>（见附表</w:t>
      </w:r>
      <w:r>
        <w:rPr>
          <w:rFonts w:hint="eastAsia" w:ascii="仿宋" w:hAnsi="仿宋" w:eastAsia="仿宋" w:cs="黑体"/>
          <w:sz w:val="32"/>
          <w:szCs w:val="32"/>
          <w:lang w:val="en-US" w:eastAsia="zh-CN"/>
        </w:rPr>
        <w:t>1-10</w:t>
      </w:r>
      <w:r>
        <w:rPr>
          <w:rFonts w:hint="eastAsia" w:ascii="仿宋" w:hAnsi="仿宋" w:eastAsia="仿宋" w:cs="黑体"/>
          <w:sz w:val="32"/>
          <w:szCs w:val="32"/>
          <w:lang w:eastAsia="zh-CN"/>
        </w:rPr>
        <w:t>）</w:t>
      </w:r>
    </w:p>
    <w:p>
      <w:pPr>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 一、收入支出预算总表</w:t>
      </w:r>
    </w:p>
    <w:p>
      <w:pPr>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 二、收入预算表</w:t>
      </w:r>
    </w:p>
    <w:p>
      <w:pPr>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 三、支出预算表</w:t>
      </w:r>
    </w:p>
    <w:p>
      <w:pPr>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 四、财政拨款收入支出预算总表</w:t>
      </w:r>
    </w:p>
    <w:p>
      <w:pPr>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 五、一般公共预算财政拨款支出预算表</w:t>
      </w:r>
    </w:p>
    <w:p>
      <w:pPr>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 六、一般公共财政财政拨款基本支出预算表</w:t>
      </w:r>
    </w:p>
    <w:p>
      <w:pPr>
        <w:jc w:val="left"/>
        <w:rPr>
          <w:rFonts w:hint="eastAsia" w:ascii="仿宋" w:hAnsi="仿宋" w:eastAsia="仿宋" w:cs="黑体"/>
          <w:sz w:val="32"/>
          <w:szCs w:val="32"/>
          <w:lang w:val="en-US" w:eastAsia="zh-CN"/>
        </w:rPr>
      </w:pPr>
      <w:r>
        <w:rPr>
          <w:rFonts w:hint="eastAsia" w:ascii="仿宋" w:hAnsi="仿宋" w:eastAsia="仿宋" w:cs="黑体"/>
          <w:sz w:val="32"/>
          <w:szCs w:val="32"/>
          <w:lang w:val="en-US" w:eastAsia="zh-CN"/>
        </w:rPr>
        <w:t xml:space="preserve"> 七、一般公共预算财政拨款“三公”经费支出预算表</w:t>
      </w:r>
    </w:p>
    <w:p>
      <w:pPr>
        <w:jc w:val="left"/>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 xml:space="preserve"> 八、政府性基金预算财政拨款收入支出预算表</w:t>
      </w:r>
    </w:p>
    <w:p>
      <w:pPr>
        <w:jc w:val="left"/>
        <w:rPr>
          <w:rFonts w:hint="eastAsia" w:ascii="仿宋" w:hAnsi="仿宋" w:eastAsia="仿宋" w:cs="黑体"/>
          <w:sz w:val="32"/>
          <w:szCs w:val="32"/>
          <w:lang w:eastAsia="zh-CN"/>
        </w:rPr>
      </w:pPr>
      <w:r>
        <w:rPr>
          <w:rFonts w:ascii="仿宋" w:hAnsi="仿宋" w:eastAsia="仿宋" w:cs="黑体"/>
          <w:sz w:val="32"/>
          <w:szCs w:val="32"/>
        </w:rPr>
        <w:t xml:space="preserve"> 第三部分 </w:t>
      </w:r>
      <w:r>
        <w:rPr>
          <w:rFonts w:hint="eastAsia" w:ascii="仿宋" w:hAnsi="仿宋" w:eastAsia="仿宋" w:cs="黑体"/>
          <w:sz w:val="32"/>
          <w:szCs w:val="32"/>
          <w:lang w:eastAsia="zh-CN"/>
        </w:rPr>
        <w:t>浉河区财政局</w:t>
      </w:r>
      <w:r>
        <w:rPr>
          <w:rFonts w:ascii="仿宋" w:hAnsi="仿宋" w:eastAsia="仿宋" w:cs="黑体"/>
          <w:sz w:val="32"/>
          <w:szCs w:val="32"/>
        </w:rPr>
        <w:t>2021年度部门预算</w:t>
      </w:r>
      <w:r>
        <w:rPr>
          <w:rFonts w:hint="eastAsia" w:ascii="仿宋" w:hAnsi="仿宋" w:eastAsia="仿宋" w:cs="黑体"/>
          <w:sz w:val="32"/>
          <w:szCs w:val="32"/>
          <w:lang w:eastAsia="zh-CN"/>
        </w:rPr>
        <w:t>情况说明</w:t>
      </w:r>
    </w:p>
    <w:p>
      <w:pPr>
        <w:jc w:val="left"/>
        <w:rPr>
          <w:rFonts w:hint="default" w:ascii="仿宋" w:hAnsi="仿宋" w:eastAsia="仿宋" w:cs="黑体"/>
          <w:sz w:val="32"/>
          <w:szCs w:val="32"/>
          <w:lang w:val="en-US" w:eastAsia="zh-CN"/>
        </w:rPr>
      </w:pPr>
      <w:r>
        <w:rPr>
          <w:rFonts w:ascii="仿宋" w:hAnsi="仿宋" w:eastAsia="仿宋" w:cs="黑体"/>
          <w:sz w:val="32"/>
          <w:szCs w:val="32"/>
        </w:rPr>
        <w:t xml:space="preserve"> </w:t>
      </w:r>
      <w:r>
        <w:rPr>
          <w:rFonts w:hint="eastAsia" w:ascii="仿宋" w:hAnsi="仿宋" w:eastAsia="仿宋" w:cs="黑体"/>
          <w:sz w:val="32"/>
          <w:szCs w:val="32"/>
          <w:lang w:eastAsia="zh-CN"/>
        </w:rPr>
        <w:t>第四部分</w:t>
      </w:r>
      <w:r>
        <w:rPr>
          <w:rFonts w:hint="eastAsia" w:ascii="仿宋" w:hAnsi="仿宋" w:eastAsia="仿宋" w:cs="黑体"/>
          <w:sz w:val="32"/>
          <w:szCs w:val="32"/>
          <w:lang w:val="en-US" w:eastAsia="zh-CN"/>
        </w:rPr>
        <w:t xml:space="preserve">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浉河区</w:t>
      </w:r>
      <w:r>
        <w:rPr>
          <w:rFonts w:hint="eastAsia" w:ascii="仿宋" w:hAnsi="仿宋" w:eastAsia="仿宋" w:cs="隶书"/>
          <w:b/>
          <w:sz w:val="48"/>
          <w:szCs w:val="48"/>
        </w:rPr>
        <w:t>财政局概况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spacing w:line="360" w:lineRule="auto"/>
        <w:jc w:val="left"/>
        <w:outlineLvl w:val="1"/>
        <w:rPr>
          <w:rFonts w:ascii="仿宋" w:hAnsi="仿宋" w:eastAsia="仿宋"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142"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rPr>
        <w:t>一、</w:t>
      </w:r>
      <w:r>
        <w:rPr>
          <w:rFonts w:hint="eastAsia" w:ascii="仿宋" w:hAnsi="仿宋" w:eastAsia="仿宋"/>
          <w:b/>
          <w:bCs/>
          <w:sz w:val="32"/>
          <w:szCs w:val="32"/>
          <w:lang w:eastAsia="zh-CN"/>
        </w:rPr>
        <w:t>主要职能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浉河区财政局主要职责是：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①</w:t>
      </w:r>
      <w:r>
        <w:rPr>
          <w:rFonts w:hint="eastAsia" w:ascii="仿宋" w:hAnsi="仿宋" w:eastAsia="仿宋" w:cs="仿宋"/>
          <w:sz w:val="32"/>
          <w:szCs w:val="32"/>
        </w:rPr>
        <w:t>拟定和执行全区财政税收的发展战略、中长期规划、改革方案；提出运用财税政策实施宏观调控和综合平衡社会财力的建议；拟定和执行区与乡镇、国家与企业的分配政策。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,2)</w:instrText>
      </w:r>
      <w:r>
        <w:rPr>
          <w:rFonts w:hint="eastAsia" w:ascii="仿宋" w:hAnsi="仿宋" w:eastAsia="仿宋" w:cs="仿宋"/>
          <w:sz w:val="32"/>
          <w:szCs w:val="32"/>
        </w:rPr>
        <w:fldChar w:fldCharType="end"/>
      </w:r>
      <w:r>
        <w:rPr>
          <w:rFonts w:hint="eastAsia" w:ascii="仿宋" w:hAnsi="仿宋" w:eastAsia="仿宋" w:cs="仿宋"/>
          <w:sz w:val="32"/>
          <w:szCs w:val="32"/>
        </w:rPr>
        <w:t>编制年度区级预决算草案并组织实施；受区政府委托向区人民代表大会报告全区预算及其执行情况，向区人大常委会报告决算；管理区级各项财政收入、</w:t>
      </w:r>
      <w:r>
        <w:rPr>
          <w:rFonts w:hint="eastAsia" w:ascii="仿宋" w:hAnsi="仿宋" w:eastAsia="仿宋" w:cs="仿宋"/>
          <w:sz w:val="32"/>
          <w:szCs w:val="32"/>
          <w:lang w:eastAsia="zh-CN"/>
        </w:rPr>
        <w:t>非税收入</w:t>
      </w:r>
      <w:r>
        <w:rPr>
          <w:rFonts w:hint="eastAsia" w:ascii="仿宋" w:hAnsi="仿宋" w:eastAsia="仿宋" w:cs="仿宋"/>
          <w:sz w:val="32"/>
          <w:szCs w:val="32"/>
        </w:rPr>
        <w:t>和财政专户；管理区级政府性基金</w:t>
      </w:r>
      <w:r>
        <w:rPr>
          <w:rFonts w:hint="eastAsia" w:ascii="仿宋" w:hAnsi="仿宋" w:eastAsia="仿宋" w:cs="仿宋"/>
          <w:sz w:val="32"/>
          <w:szCs w:val="32"/>
          <w:lang w:eastAsia="zh-CN"/>
        </w:rPr>
        <w:t>；</w:t>
      </w:r>
      <w:r>
        <w:rPr>
          <w:rFonts w:hint="eastAsia" w:ascii="仿宋" w:hAnsi="仿宋" w:eastAsia="仿宋" w:cs="仿宋"/>
          <w:sz w:val="32"/>
          <w:szCs w:val="32"/>
        </w:rPr>
        <w:t>会同有关部门办理行政事业性收费、政府性基金申报工作。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,3)</w:instrText>
      </w:r>
      <w:r>
        <w:rPr>
          <w:rFonts w:hint="eastAsia" w:ascii="仿宋" w:hAnsi="仿宋" w:eastAsia="仿宋" w:cs="仿宋"/>
          <w:sz w:val="32"/>
          <w:szCs w:val="32"/>
        </w:rPr>
        <w:fldChar w:fldCharType="end"/>
      </w:r>
      <w:r>
        <w:rPr>
          <w:rFonts w:hint="eastAsia" w:ascii="仿宋" w:hAnsi="仿宋" w:eastAsia="仿宋" w:cs="仿宋"/>
          <w:sz w:val="32"/>
          <w:szCs w:val="32"/>
        </w:rPr>
        <w:t>管理区级财政公共支出；制定需要全区统一规定的开支标准和管理办法；贯彻执行政府采购政策；监督执行《行政单位财务规则》、《事业单位财务规则》。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,4)</w:instrText>
      </w:r>
      <w:r>
        <w:rPr>
          <w:rFonts w:hint="eastAsia" w:ascii="仿宋" w:hAnsi="仿宋" w:eastAsia="仿宋" w:cs="仿宋"/>
          <w:sz w:val="32"/>
          <w:szCs w:val="32"/>
        </w:rPr>
        <w:fldChar w:fldCharType="end"/>
      </w:r>
      <w:r>
        <w:rPr>
          <w:rFonts w:hint="eastAsia" w:ascii="仿宋" w:hAnsi="仿宋" w:eastAsia="仿宋" w:cs="仿宋"/>
          <w:sz w:val="32"/>
          <w:szCs w:val="32"/>
        </w:rPr>
        <w:t>根据区级预算安排，协同税务部门确定财政税收收入计划；在国家规定的权限内，提出地方性税率调整和对全区财政影响较大的临时特案减免税的建议。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,5)</w:instrText>
      </w:r>
      <w:r>
        <w:rPr>
          <w:rFonts w:hint="eastAsia" w:ascii="仿宋" w:hAnsi="仿宋" w:eastAsia="仿宋" w:cs="仿宋"/>
          <w:sz w:val="32"/>
          <w:szCs w:val="32"/>
        </w:rPr>
        <w:fldChar w:fldCharType="end"/>
      </w:r>
      <w:r>
        <w:rPr>
          <w:rFonts w:hint="eastAsia" w:ascii="仿宋" w:hAnsi="仿宋" w:eastAsia="仿宋" w:cs="仿宋"/>
          <w:sz w:val="32"/>
          <w:szCs w:val="32"/>
        </w:rPr>
        <w:t>负责全区企业财务制度的监督和管理，监督执行《企业财务通则》；负责组织实施企业的清产核资、产权界定和登记，负责国有企业资产的管理，指导资产评估业务；管理监督公物拍卖和国有资产产权交易市场；负责区属企业国有资产收益的收缴和使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,6)</w:instrText>
      </w:r>
      <w:r>
        <w:rPr>
          <w:rFonts w:hint="eastAsia" w:ascii="仿宋" w:hAnsi="仿宋" w:eastAsia="仿宋" w:cs="仿宋"/>
          <w:sz w:val="32"/>
          <w:szCs w:val="32"/>
        </w:rPr>
        <w:fldChar w:fldCharType="end"/>
      </w:r>
      <w:r>
        <w:rPr>
          <w:rFonts w:hint="eastAsia" w:ascii="仿宋" w:hAnsi="仿宋" w:eastAsia="仿宋" w:cs="仿宋"/>
          <w:sz w:val="32"/>
          <w:szCs w:val="32"/>
        </w:rPr>
        <w:t>指导全区乡镇财税所建设工作。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,7)</w:instrText>
      </w:r>
      <w:r>
        <w:rPr>
          <w:rFonts w:hint="eastAsia" w:ascii="仿宋" w:hAnsi="仿宋" w:eastAsia="仿宋" w:cs="仿宋"/>
          <w:sz w:val="32"/>
          <w:szCs w:val="32"/>
        </w:rPr>
        <w:fldChar w:fldCharType="end"/>
      </w:r>
      <w:r>
        <w:rPr>
          <w:rFonts w:hint="eastAsia" w:ascii="仿宋" w:hAnsi="仿宋" w:eastAsia="仿宋" w:cs="仿宋"/>
          <w:sz w:val="32"/>
          <w:szCs w:val="32"/>
        </w:rPr>
        <w:t>拟定全区基本建设财务制度，管理区级财政基本建设支出；指导政府投资的基建投标工作；负责小城镇建设资金与财务管理。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,8)</w:instrText>
      </w:r>
      <w:r>
        <w:rPr>
          <w:rFonts w:hint="eastAsia" w:ascii="仿宋" w:hAnsi="仿宋" w:eastAsia="仿宋" w:cs="仿宋"/>
          <w:sz w:val="32"/>
          <w:szCs w:val="32"/>
        </w:rPr>
        <w:fldChar w:fldCharType="end"/>
      </w:r>
      <w:r>
        <w:rPr>
          <w:rFonts w:hint="eastAsia" w:ascii="仿宋" w:hAnsi="仿宋" w:eastAsia="仿宋" w:cs="仿宋"/>
          <w:sz w:val="32"/>
          <w:szCs w:val="32"/>
        </w:rPr>
        <w:t>贯彻和执行国家社会保障资金的财务管理制度，管理区级财政社会保障支出；组织实施对社会保障资金使用的财政监督。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,9)</w:instrText>
      </w:r>
      <w:r>
        <w:rPr>
          <w:rFonts w:hint="eastAsia" w:ascii="仿宋" w:hAnsi="仿宋" w:eastAsia="仿宋" w:cs="仿宋"/>
          <w:sz w:val="32"/>
          <w:szCs w:val="32"/>
        </w:rPr>
        <w:fldChar w:fldCharType="end"/>
      </w:r>
      <w:r>
        <w:rPr>
          <w:rFonts w:hint="eastAsia" w:ascii="仿宋" w:hAnsi="仿宋" w:eastAsia="仿宋" w:cs="仿宋"/>
          <w:sz w:val="32"/>
          <w:szCs w:val="32"/>
        </w:rPr>
        <w:t>贯彻执行国家国内、国外债务管理的方针政策和国债发行计划，组织参加政府债务的谈判与磋商，管理政府债务。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,10)</w:instrText>
      </w:r>
      <w:r>
        <w:rPr>
          <w:rFonts w:hint="eastAsia" w:ascii="仿宋" w:hAnsi="仿宋" w:eastAsia="仿宋" w:cs="仿宋"/>
          <w:sz w:val="32"/>
          <w:szCs w:val="32"/>
        </w:rPr>
        <w:fldChar w:fldCharType="end"/>
      </w:r>
      <w:r>
        <w:rPr>
          <w:rFonts w:hint="eastAsia" w:ascii="仿宋" w:hAnsi="仿宋" w:eastAsia="仿宋" w:cs="仿宋"/>
          <w:sz w:val="32"/>
          <w:szCs w:val="32"/>
        </w:rPr>
        <w:t>参与全区住房制度和土地使用制度改革，拟定并监督执行住房资金、国有土地出让金收益财务管理、会计核算办法，指导和监督有关部门管理住房资金。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,11)</w:instrText>
      </w:r>
      <w:r>
        <w:rPr>
          <w:rFonts w:hint="eastAsia" w:ascii="仿宋" w:hAnsi="仿宋" w:eastAsia="仿宋" w:cs="仿宋"/>
          <w:sz w:val="32"/>
          <w:szCs w:val="32"/>
        </w:rPr>
        <w:fldChar w:fldCharType="end"/>
      </w:r>
      <w:r>
        <w:rPr>
          <w:rFonts w:hint="eastAsia" w:ascii="仿宋" w:hAnsi="仿宋" w:eastAsia="仿宋" w:cs="仿宋"/>
          <w:sz w:val="32"/>
          <w:szCs w:val="32"/>
        </w:rPr>
        <w:t>管理全区会计工作，监督执行会计规章制度、《企业会计准则》，监督执行政府总预算、行政和事业单位及分行业的会计制度；指导和监督注册会计师和会计师事务所的业务；指导和管理社会审计；指导和管理会计委派试点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,12)</w:instrText>
      </w:r>
      <w:r>
        <w:rPr>
          <w:rFonts w:hint="eastAsia" w:ascii="仿宋" w:hAnsi="仿宋" w:eastAsia="仿宋" w:cs="仿宋"/>
          <w:sz w:val="32"/>
          <w:szCs w:val="32"/>
        </w:rPr>
        <w:fldChar w:fldCharType="end"/>
      </w:r>
      <w:r>
        <w:rPr>
          <w:rFonts w:hint="eastAsia" w:ascii="仿宋" w:hAnsi="仿宋" w:eastAsia="仿宋" w:cs="仿宋"/>
          <w:sz w:val="32"/>
          <w:szCs w:val="32"/>
        </w:rPr>
        <w:t>监督财税方针政策、法律法规、行政规章的执行情况；检查反映财政收支管理中的重大问题；提出加强财政管理的政策建议；负责对经中介机构审计的国有企业年度会计报表的核查工作。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sz w:val="32"/>
          <w:szCs w:val="32"/>
        </w:rPr>
        <w:instrText xml:space="preserve">,13)</w:instrText>
      </w:r>
      <w:r>
        <w:rPr>
          <w:rFonts w:hint="eastAsia" w:ascii="仿宋" w:hAnsi="仿宋" w:eastAsia="仿宋" w:cs="仿宋"/>
          <w:sz w:val="32"/>
          <w:szCs w:val="32"/>
        </w:rPr>
        <w:fldChar w:fldCharType="end"/>
      </w:r>
      <w:r>
        <w:rPr>
          <w:rFonts w:hint="eastAsia" w:ascii="仿宋" w:hAnsi="仿宋" w:eastAsia="仿宋" w:cs="仿宋"/>
          <w:sz w:val="32"/>
          <w:szCs w:val="32"/>
        </w:rPr>
        <w:t>制定全区财政科学研究和教育规划，组织财政人才培训，负责财政信息和财政宣传工作。</w:t>
      </w:r>
    </w:p>
    <w:p>
      <w:pPr>
        <w:spacing w:line="360" w:lineRule="auto"/>
        <w:ind w:firstLine="640" w:firstLineChars="200"/>
        <w:rPr>
          <w:rFonts w:ascii="仿宋" w:hAnsi="仿宋" w:eastAsia="仿宋" w:cs="宋体"/>
          <w:sz w:val="32"/>
          <w:szCs w:val="32"/>
        </w:rPr>
      </w:pPr>
    </w:p>
    <w:p>
      <w:pPr>
        <w:spacing w:line="360" w:lineRule="auto"/>
        <w:ind w:firstLine="640" w:firstLineChars="200"/>
        <w:rPr>
          <w:rFonts w:ascii="仿宋" w:hAnsi="仿宋" w:eastAsia="仿宋" w:cs="宋体"/>
          <w:sz w:val="32"/>
          <w:szCs w:val="32"/>
        </w:rPr>
      </w:pPr>
    </w:p>
    <w:p>
      <w:pPr>
        <w:spacing w:line="360" w:lineRule="auto"/>
        <w:ind w:firstLine="640" w:firstLineChars="200"/>
        <w:rPr>
          <w:rFonts w:ascii="仿宋" w:hAnsi="仿宋" w:eastAsia="仿宋" w:cs="宋体"/>
          <w:sz w:val="32"/>
          <w:szCs w:val="32"/>
        </w:rPr>
      </w:pPr>
    </w:p>
    <w:p>
      <w:pPr>
        <w:spacing w:line="360" w:lineRule="auto"/>
        <w:ind w:firstLine="640" w:firstLineChars="200"/>
        <w:rPr>
          <w:rFonts w:ascii="仿宋" w:hAnsi="仿宋" w:eastAsia="仿宋" w:cs="宋体"/>
          <w:sz w:val="32"/>
          <w:szCs w:val="32"/>
        </w:rPr>
      </w:pPr>
    </w:p>
    <w:p>
      <w:pPr>
        <w:spacing w:line="360" w:lineRule="auto"/>
        <w:ind w:firstLine="640" w:firstLineChars="200"/>
        <w:rPr>
          <w:rFonts w:ascii="仿宋" w:hAnsi="仿宋" w:eastAsia="仿宋" w:cs="宋体"/>
          <w:sz w:val="32"/>
          <w:szCs w:val="32"/>
        </w:rPr>
      </w:pPr>
    </w:p>
    <w:p>
      <w:pPr>
        <w:spacing w:line="360" w:lineRule="auto"/>
        <w:ind w:firstLine="640" w:firstLineChars="200"/>
        <w:rPr>
          <w:rFonts w:ascii="仿宋" w:hAnsi="仿宋" w:eastAsia="仿宋" w:cs="宋体"/>
          <w:sz w:val="32"/>
          <w:szCs w:val="32"/>
        </w:rPr>
      </w:pPr>
    </w:p>
    <w:p>
      <w:pPr>
        <w:spacing w:line="360" w:lineRule="auto"/>
        <w:ind w:firstLine="640" w:firstLineChars="200"/>
        <w:rPr>
          <w:rFonts w:ascii="仿宋" w:hAnsi="仿宋" w:eastAsia="仿宋" w:cs="宋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both"/>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hint="eastAsia" w:ascii="仿宋" w:hAnsi="仿宋" w:eastAsia="仿宋" w:cs="隶书"/>
          <w:b/>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hint="eastAsia" w:ascii="仿宋" w:hAnsi="仿宋" w:eastAsia="仿宋" w:cs="隶书"/>
          <w:sz w:val="52"/>
          <w:szCs w:val="52"/>
          <w:lang w:eastAsia="zh-CN"/>
        </w:rPr>
      </w:pPr>
      <w:r>
        <w:rPr>
          <w:rFonts w:hint="eastAsia" w:ascii="仿宋" w:hAnsi="仿宋" w:eastAsia="仿宋" w:cs="隶书"/>
          <w:b/>
          <w:sz w:val="48"/>
          <w:szCs w:val="48"/>
        </w:rPr>
        <w:t>浉河区财政局</w:t>
      </w:r>
      <w:r>
        <w:rPr>
          <w:rFonts w:hint="eastAsia" w:ascii="仿宋" w:hAnsi="仿宋" w:eastAsia="仿宋" w:cs="隶书"/>
          <w:b/>
          <w:sz w:val="48"/>
          <w:szCs w:val="48"/>
          <w:lang w:eastAsia="zh-CN"/>
        </w:rPr>
        <w:t>2021</w:t>
      </w:r>
      <w:r>
        <w:rPr>
          <w:rFonts w:hint="eastAsia" w:ascii="仿宋" w:hAnsi="仿宋" w:eastAsia="仿宋" w:cs="隶书"/>
          <w:b/>
          <w:sz w:val="48"/>
          <w:szCs w:val="48"/>
        </w:rPr>
        <w:t>年度部门预</w:t>
      </w:r>
      <w:r>
        <w:rPr>
          <w:rFonts w:hint="eastAsia" w:ascii="仿宋" w:hAnsi="仿宋" w:eastAsia="仿宋" w:cs="隶书"/>
          <w:b/>
          <w:sz w:val="48"/>
          <w:szCs w:val="48"/>
          <w:lang w:eastAsia="zh-CN"/>
        </w:rPr>
        <w:t>算表</w:t>
      </w:r>
    </w:p>
    <w:p>
      <w:pPr>
        <w:spacing w:line="360" w:lineRule="auto"/>
        <w:jc w:val="both"/>
        <w:rPr>
          <w:rFonts w:ascii="仿宋" w:hAnsi="仿宋" w:eastAsia="仿宋" w:cs="隶书"/>
          <w:sz w:val="52"/>
          <w:szCs w:val="52"/>
        </w:rPr>
      </w:pPr>
    </w:p>
    <w:p>
      <w:pPr>
        <w:spacing w:line="360" w:lineRule="auto"/>
        <w:jc w:val="both"/>
        <w:rPr>
          <w:rFonts w:ascii="仿宋" w:hAnsi="仿宋" w:eastAsia="仿宋" w:cs="隶书"/>
          <w:sz w:val="52"/>
          <w:szCs w:val="52"/>
        </w:rPr>
      </w:pPr>
    </w:p>
    <w:p>
      <w:pPr>
        <w:spacing w:line="360" w:lineRule="auto"/>
        <w:jc w:val="both"/>
        <w:rPr>
          <w:rFonts w:ascii="仿宋" w:hAnsi="仿宋" w:eastAsia="仿宋" w:cs="隶书"/>
          <w:sz w:val="52"/>
          <w:szCs w:val="5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hint="eastAsia" w:ascii="仿宋" w:hAnsi="仿宋" w:eastAsia="仿宋" w:cs="隶书"/>
          <w:b/>
          <w:sz w:val="48"/>
          <w:szCs w:val="48"/>
        </w:rPr>
      </w:pPr>
      <w:r>
        <w:rPr>
          <w:rFonts w:hint="eastAsia" w:ascii="仿宋" w:hAnsi="仿宋" w:eastAsia="仿宋" w:cs="隶书"/>
          <w:b/>
          <w:sz w:val="48"/>
          <w:szCs w:val="48"/>
        </w:rPr>
        <w:t>第三部分</w:t>
      </w:r>
    </w:p>
    <w:p>
      <w:pPr>
        <w:jc w:val="center"/>
        <w:outlineLvl w:val="0"/>
        <w:rPr>
          <w:rFonts w:hint="eastAsia" w:ascii="仿宋" w:hAnsi="仿宋" w:eastAsia="仿宋" w:cs="隶书"/>
          <w:b/>
          <w:sz w:val="48"/>
          <w:szCs w:val="48"/>
        </w:rPr>
      </w:pPr>
      <w:r>
        <w:rPr>
          <w:rFonts w:hint="eastAsia" w:ascii="仿宋" w:hAnsi="仿宋" w:eastAsia="仿宋" w:cs="隶书"/>
          <w:b/>
          <w:sz w:val="48"/>
          <w:szCs w:val="48"/>
        </w:rPr>
        <w:t>浉河区财政局</w:t>
      </w:r>
    </w:p>
    <w:p>
      <w:pPr>
        <w:jc w:val="center"/>
        <w:outlineLvl w:val="0"/>
        <w:rPr>
          <w:rFonts w:hint="eastAsia" w:ascii="仿宋" w:hAnsi="仿宋" w:eastAsia="仿宋" w:cs="隶书"/>
          <w:b/>
          <w:sz w:val="48"/>
          <w:szCs w:val="48"/>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2021</w:t>
      </w:r>
      <w:r>
        <w:rPr>
          <w:rFonts w:hint="eastAsia" w:ascii="仿宋" w:hAnsi="仿宋" w:eastAsia="仿宋" w:cs="隶书"/>
          <w:b/>
          <w:sz w:val="48"/>
          <w:szCs w:val="48"/>
        </w:rPr>
        <w:t>年度部门预算情况说</w:t>
      </w:r>
      <w:r>
        <w:rPr>
          <w:rFonts w:hint="eastAsia" w:ascii="仿宋" w:hAnsi="仿宋" w:eastAsia="仿宋" w:cs="隶书"/>
          <w:b/>
          <w:sz w:val="48"/>
          <w:szCs w:val="48"/>
          <w:lang w:eastAsia="zh-CN"/>
        </w:rPr>
        <w:t>明</w:t>
      </w:r>
    </w:p>
    <w:p>
      <w:pPr>
        <w:adjustRightInd w:val="0"/>
        <w:snapToGrid w:val="0"/>
        <w:spacing w:line="360" w:lineRule="auto"/>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color w:val="FF0000"/>
          <w:sz w:val="32"/>
          <w:szCs w:val="32"/>
        </w:rPr>
      </w:pPr>
      <w:r>
        <w:rPr>
          <w:rFonts w:hint="eastAsia" w:ascii="仿宋" w:hAnsi="仿宋" w:eastAsia="仿宋" w:cs="Courier New"/>
          <w:sz w:val="32"/>
          <w:szCs w:val="32"/>
          <w:lang w:eastAsia="zh-CN"/>
        </w:rPr>
        <w:t>2021</w:t>
      </w:r>
      <w:r>
        <w:rPr>
          <w:rFonts w:hint="eastAsia" w:ascii="仿宋" w:hAnsi="仿宋" w:eastAsia="仿宋" w:cs="宋体"/>
          <w:sz w:val="32"/>
          <w:szCs w:val="32"/>
        </w:rPr>
        <w:t>年度收入总计</w:t>
      </w:r>
      <w:r>
        <w:rPr>
          <w:rFonts w:hint="eastAsia" w:ascii="仿宋" w:hAnsi="仿宋" w:eastAsia="仿宋" w:cs="Courier New"/>
          <w:sz w:val="32"/>
          <w:szCs w:val="32"/>
          <w:lang w:val="en-US" w:eastAsia="zh-CN"/>
        </w:rPr>
        <w:t>3149</w:t>
      </w:r>
      <w:r>
        <w:rPr>
          <w:rFonts w:hint="eastAsia" w:ascii="仿宋" w:hAnsi="仿宋" w:eastAsia="仿宋" w:cs="宋体"/>
          <w:sz w:val="32"/>
          <w:szCs w:val="32"/>
        </w:rPr>
        <w:t>万元，支出总计</w:t>
      </w:r>
      <w:r>
        <w:rPr>
          <w:rFonts w:hint="eastAsia" w:ascii="仿宋" w:hAnsi="仿宋" w:eastAsia="仿宋" w:cs="Courier New"/>
          <w:sz w:val="32"/>
          <w:szCs w:val="32"/>
          <w:lang w:val="en-US" w:eastAsia="zh-CN"/>
        </w:rPr>
        <w:t>3149</w:t>
      </w:r>
      <w:r>
        <w:rPr>
          <w:rFonts w:hint="eastAsia" w:ascii="仿宋" w:hAnsi="仿宋" w:eastAsia="仿宋" w:cs="宋体"/>
          <w:sz w:val="32"/>
          <w:szCs w:val="32"/>
        </w:rPr>
        <w:t>万元，与</w:t>
      </w: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年相比，收入</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25.1</w:t>
      </w:r>
      <w:r>
        <w:rPr>
          <w:rFonts w:hint="eastAsia" w:ascii="仿宋" w:hAnsi="仿宋" w:eastAsia="仿宋" w:cs="宋体"/>
          <w:sz w:val="32"/>
          <w:szCs w:val="32"/>
        </w:rPr>
        <w:t>万元，</w:t>
      </w:r>
      <w:r>
        <w:rPr>
          <w:rFonts w:hint="eastAsia" w:ascii="仿宋" w:hAnsi="仿宋" w:eastAsia="仿宋" w:cs="Courier New"/>
          <w:sz w:val="32"/>
          <w:szCs w:val="32"/>
        </w:rPr>
        <w:t>支出</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25.1</w:t>
      </w:r>
      <w:r>
        <w:rPr>
          <w:rFonts w:hint="eastAsia" w:ascii="仿宋" w:hAnsi="仿宋" w:eastAsia="仿宋" w:cs="宋体"/>
          <w:sz w:val="32"/>
          <w:szCs w:val="32"/>
        </w:rPr>
        <w:t>万元，</w:t>
      </w:r>
      <w:r>
        <w:rPr>
          <w:rFonts w:hint="eastAsia" w:ascii="仿宋" w:hAnsi="仿宋" w:eastAsia="仿宋" w:cs="Courier New"/>
          <w:sz w:val="32"/>
          <w:szCs w:val="32"/>
          <w:lang w:eastAsia="zh-CN"/>
        </w:rPr>
        <w:t>下降</w:t>
      </w:r>
      <w:r>
        <w:rPr>
          <w:rFonts w:hint="eastAsia" w:ascii="仿宋" w:hAnsi="仿宋" w:eastAsia="仿宋" w:cs="Courier New"/>
          <w:sz w:val="32"/>
          <w:szCs w:val="32"/>
          <w:lang w:val="en-US" w:eastAsia="zh-CN"/>
        </w:rPr>
        <w:t>0.79%</w:t>
      </w:r>
      <w:r>
        <w:rPr>
          <w:rFonts w:hint="eastAsia" w:ascii="仿宋" w:hAnsi="仿宋" w:eastAsia="仿宋" w:cs="宋体"/>
          <w:sz w:val="32"/>
          <w:szCs w:val="32"/>
        </w:rPr>
        <w:t>。</w:t>
      </w:r>
      <w:r>
        <w:rPr>
          <w:rFonts w:hint="eastAsia" w:ascii="仿宋" w:hAnsi="仿宋" w:eastAsia="仿宋" w:cs="Courier New"/>
          <w:sz w:val="32"/>
          <w:szCs w:val="32"/>
          <w:lang w:val="en-US" w:eastAsia="zh-CN"/>
        </w:rPr>
        <w:t>主要原因是上年结余收入转入本年使用，同时推进节约型机关创建行动，坚决落实过紧日子要求。</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s="Courier New"/>
          <w:sz w:val="32"/>
          <w:szCs w:val="32"/>
          <w:lang w:eastAsia="zh-CN"/>
        </w:rPr>
        <w:t>2021</w:t>
      </w:r>
      <w:r>
        <w:rPr>
          <w:rFonts w:hint="eastAsia" w:ascii="仿宋" w:hAnsi="仿宋" w:eastAsia="仿宋" w:cs="宋体"/>
          <w:sz w:val="32"/>
          <w:szCs w:val="32"/>
        </w:rPr>
        <w:t>年度收入合计</w:t>
      </w:r>
      <w:r>
        <w:rPr>
          <w:rFonts w:hint="eastAsia" w:ascii="仿宋" w:hAnsi="仿宋" w:eastAsia="仿宋" w:cs="Courier New"/>
          <w:sz w:val="32"/>
          <w:szCs w:val="32"/>
          <w:lang w:val="en-US" w:eastAsia="zh-CN"/>
        </w:rPr>
        <w:t>3149</w:t>
      </w:r>
      <w:r>
        <w:rPr>
          <w:rFonts w:hint="eastAsia" w:ascii="仿宋" w:hAnsi="仿宋" w:eastAsia="仿宋" w:cs="宋体"/>
          <w:sz w:val="32"/>
          <w:szCs w:val="32"/>
        </w:rPr>
        <w:t>万元，其中：财政拨款收入</w:t>
      </w:r>
      <w:r>
        <w:rPr>
          <w:rFonts w:hint="eastAsia" w:ascii="仿宋" w:hAnsi="仿宋" w:eastAsia="仿宋" w:cs="Courier New"/>
          <w:sz w:val="32"/>
          <w:szCs w:val="32"/>
          <w:lang w:val="en-US" w:eastAsia="zh-CN"/>
        </w:rPr>
        <w:t>3149</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lang w:eastAsia="zh-CN"/>
        </w:rPr>
        <w:t>2021</w:t>
      </w:r>
      <w:r>
        <w:rPr>
          <w:rFonts w:hint="eastAsia" w:ascii="仿宋" w:hAnsi="仿宋" w:eastAsia="仿宋" w:cs="宋体"/>
          <w:sz w:val="32"/>
          <w:szCs w:val="32"/>
        </w:rPr>
        <w:t>年度支出合计</w:t>
      </w:r>
      <w:r>
        <w:rPr>
          <w:rFonts w:hint="eastAsia" w:ascii="仿宋" w:hAnsi="仿宋" w:eastAsia="仿宋" w:cs="Courier New"/>
          <w:sz w:val="32"/>
          <w:szCs w:val="32"/>
          <w:lang w:val="en-US" w:eastAsia="zh-CN"/>
        </w:rPr>
        <w:t>3149</w:t>
      </w:r>
      <w:r>
        <w:rPr>
          <w:rFonts w:hint="eastAsia" w:ascii="仿宋" w:hAnsi="仿宋" w:eastAsia="仿宋" w:cs="宋体"/>
          <w:sz w:val="32"/>
          <w:szCs w:val="32"/>
        </w:rPr>
        <w:t>万元，其中：基本支出</w:t>
      </w:r>
      <w:r>
        <w:rPr>
          <w:rFonts w:hint="eastAsia" w:ascii="仿宋" w:hAnsi="仿宋" w:eastAsia="仿宋" w:cs="Courier New"/>
          <w:sz w:val="32"/>
          <w:szCs w:val="32"/>
          <w:lang w:val="en-US" w:eastAsia="zh-CN"/>
        </w:rPr>
        <w:t>3014</w:t>
      </w:r>
      <w:r>
        <w:rPr>
          <w:rFonts w:hint="eastAsia" w:ascii="仿宋" w:hAnsi="仿宋" w:eastAsia="仿宋" w:cs="宋体"/>
          <w:sz w:val="32"/>
          <w:szCs w:val="32"/>
        </w:rPr>
        <w:t>万元，占</w:t>
      </w:r>
      <w:r>
        <w:rPr>
          <w:rFonts w:hint="eastAsia" w:ascii="仿宋" w:hAnsi="仿宋" w:eastAsia="仿宋" w:cs="宋体"/>
          <w:sz w:val="32"/>
          <w:szCs w:val="32"/>
          <w:lang w:val="en-US" w:eastAsia="zh-CN"/>
        </w:rPr>
        <w:t>95.71</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135</w:t>
      </w:r>
      <w:r>
        <w:rPr>
          <w:rFonts w:hint="eastAsia" w:ascii="仿宋" w:hAnsi="仿宋" w:eastAsia="仿宋" w:cs="宋体"/>
          <w:sz w:val="32"/>
          <w:szCs w:val="32"/>
        </w:rPr>
        <w:t>万元，占</w:t>
      </w:r>
      <w:r>
        <w:rPr>
          <w:rFonts w:hint="eastAsia" w:ascii="仿宋" w:hAnsi="仿宋" w:eastAsia="仿宋" w:cs="宋体"/>
          <w:sz w:val="32"/>
          <w:szCs w:val="32"/>
          <w:lang w:val="en-US" w:eastAsia="zh-CN"/>
        </w:rPr>
        <w:t>4.29</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hint="eastAsia" w:ascii="仿宋" w:hAnsi="仿宋" w:eastAsia="仿宋" w:cs="Courier New"/>
          <w:sz w:val="32"/>
          <w:szCs w:val="32"/>
          <w:lang w:val="en-US" w:eastAsia="zh-CN"/>
        </w:rPr>
      </w:pPr>
      <w:r>
        <w:rPr>
          <w:rFonts w:hint="eastAsia" w:ascii="仿宋" w:hAnsi="仿宋" w:eastAsia="仿宋" w:cs="Courier New"/>
          <w:sz w:val="32"/>
          <w:szCs w:val="32"/>
          <w:lang w:eastAsia="zh-CN"/>
        </w:rPr>
        <w:t>2021</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3149</w:t>
      </w:r>
      <w:r>
        <w:rPr>
          <w:rFonts w:hint="eastAsia" w:ascii="仿宋" w:hAnsi="仿宋" w:eastAsia="仿宋" w:cs="宋体"/>
          <w:sz w:val="32"/>
          <w:szCs w:val="32"/>
        </w:rPr>
        <w:t>万元。与</w:t>
      </w:r>
      <w:r>
        <w:rPr>
          <w:rFonts w:hint="eastAsia" w:ascii="仿宋" w:hAnsi="仿宋" w:eastAsia="仿宋" w:cs="Courier New"/>
          <w:sz w:val="32"/>
          <w:szCs w:val="32"/>
          <w:lang w:val="en-US" w:eastAsia="zh-CN"/>
        </w:rPr>
        <w:t>2020</w:t>
      </w:r>
      <w:r>
        <w:rPr>
          <w:rFonts w:hint="eastAsia" w:ascii="仿宋" w:hAnsi="仿宋" w:eastAsia="仿宋" w:cs="宋体"/>
          <w:sz w:val="32"/>
          <w:szCs w:val="32"/>
        </w:rPr>
        <w:t>年相比，财政拨款收、支总计</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25.1</w:t>
      </w:r>
      <w:r>
        <w:rPr>
          <w:rFonts w:hint="eastAsia" w:ascii="仿宋" w:hAnsi="仿宋" w:eastAsia="仿宋" w:cs="宋体"/>
          <w:sz w:val="32"/>
          <w:szCs w:val="32"/>
        </w:rPr>
        <w:t>万元，</w:t>
      </w:r>
      <w:r>
        <w:rPr>
          <w:rFonts w:hint="eastAsia" w:ascii="仿宋" w:hAnsi="仿宋" w:eastAsia="仿宋" w:cs="Courier New"/>
          <w:sz w:val="32"/>
          <w:szCs w:val="32"/>
          <w:lang w:eastAsia="zh-CN"/>
        </w:rPr>
        <w:t>下降</w:t>
      </w:r>
      <w:r>
        <w:rPr>
          <w:rFonts w:hint="eastAsia" w:ascii="仿宋" w:hAnsi="仿宋" w:eastAsia="仿宋" w:cs="Courier New"/>
          <w:sz w:val="32"/>
          <w:szCs w:val="32"/>
          <w:lang w:val="en-US" w:eastAsia="zh-CN"/>
        </w:rPr>
        <w:t>0.79</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lang w:val="en-US" w:eastAsia="zh-CN"/>
        </w:rPr>
        <w:t>主要原因是严格贯彻落实中央过紧日子要求，厉行节约，进一步压减支出。</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五、关于财政拨款基本</w:t>
      </w:r>
      <w:r>
        <w:rPr>
          <w:rFonts w:hint="eastAsia" w:ascii="仿宋" w:hAnsi="仿宋" w:eastAsia="仿宋" w:cs="宋体"/>
          <w:b w:val="0"/>
          <w:bCs/>
          <w:color w:val="000000"/>
          <w:kern w:val="0"/>
          <w:sz w:val="32"/>
          <w:szCs w:val="32"/>
        </w:rPr>
        <w:t>支出预</w:t>
      </w:r>
      <w:r>
        <w:rPr>
          <w:rFonts w:hint="eastAsia" w:ascii="仿宋" w:hAnsi="仿宋" w:eastAsia="仿宋"/>
          <w:sz w:val="32"/>
          <w:szCs w:val="32"/>
        </w:rPr>
        <w:t>算情况说明</w:t>
      </w:r>
    </w:p>
    <w:p>
      <w:pPr>
        <w:numPr>
          <w:ilvl w:val="0"/>
          <w:numId w:val="1"/>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财政拨款支出预算总体情况。</w:t>
      </w:r>
    </w:p>
    <w:p>
      <w:pPr>
        <w:adjustRightInd w:val="0"/>
        <w:snapToGrid w:val="0"/>
        <w:spacing w:line="360" w:lineRule="auto"/>
        <w:ind w:firstLine="640" w:firstLineChars="200"/>
        <w:rPr>
          <w:rFonts w:hint="eastAsia" w:ascii="仿宋" w:hAnsi="仿宋" w:eastAsia="仿宋" w:cs="Courier New"/>
          <w:sz w:val="32"/>
          <w:szCs w:val="32"/>
          <w:lang w:val="en-US" w:eastAsia="zh-CN"/>
        </w:rPr>
      </w:pPr>
      <w:r>
        <w:rPr>
          <w:rFonts w:hint="eastAsia" w:ascii="仿宋" w:hAnsi="仿宋" w:eastAsia="仿宋" w:cs="Courier New"/>
          <w:sz w:val="32"/>
          <w:szCs w:val="32"/>
          <w:lang w:eastAsia="zh-CN"/>
        </w:rPr>
        <w:t>2021</w:t>
      </w:r>
      <w:r>
        <w:rPr>
          <w:rFonts w:hint="eastAsia" w:ascii="仿宋" w:hAnsi="仿宋" w:eastAsia="仿宋" w:cs="宋体"/>
          <w:sz w:val="32"/>
          <w:szCs w:val="32"/>
        </w:rPr>
        <w:t>年财政拨款</w:t>
      </w:r>
      <w:r>
        <w:rPr>
          <w:rFonts w:hint="eastAsia" w:ascii="仿宋" w:hAnsi="仿宋" w:eastAsia="仿宋" w:cs="宋体"/>
          <w:bCs/>
          <w:color w:val="000000"/>
          <w:kern w:val="0"/>
          <w:sz w:val="32"/>
          <w:szCs w:val="32"/>
        </w:rPr>
        <w:t>支出</w:t>
      </w:r>
      <w:r>
        <w:rPr>
          <w:rFonts w:hint="eastAsia" w:ascii="仿宋" w:hAnsi="仿宋" w:eastAsia="仿宋" w:cs="Courier New"/>
          <w:sz w:val="32"/>
          <w:szCs w:val="32"/>
          <w:lang w:val="en-US" w:eastAsia="zh-CN"/>
        </w:rPr>
        <w:t>3149</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w:t>
      </w:r>
      <w:r>
        <w:rPr>
          <w:rFonts w:hint="eastAsia" w:ascii="仿宋" w:hAnsi="仿宋" w:eastAsia="仿宋" w:cs="宋体"/>
          <w:sz w:val="32"/>
          <w:szCs w:val="32"/>
        </w:rPr>
        <w:t>与</w:t>
      </w:r>
      <w:r>
        <w:rPr>
          <w:rFonts w:hint="eastAsia" w:ascii="仿宋" w:hAnsi="仿宋" w:eastAsia="仿宋" w:cs="Courier New"/>
          <w:sz w:val="32"/>
          <w:szCs w:val="32"/>
          <w:lang w:val="en-US" w:eastAsia="zh-CN"/>
        </w:rPr>
        <w:t>2020</w:t>
      </w:r>
      <w:r>
        <w:rPr>
          <w:rFonts w:hint="eastAsia" w:ascii="仿宋" w:hAnsi="仿宋" w:eastAsia="仿宋" w:cs="宋体"/>
          <w:sz w:val="32"/>
          <w:szCs w:val="32"/>
        </w:rPr>
        <w:t>年相比，财政拨款收、支总计</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25.1</w:t>
      </w:r>
      <w:r>
        <w:rPr>
          <w:rFonts w:hint="eastAsia" w:ascii="仿宋" w:hAnsi="仿宋" w:eastAsia="仿宋" w:cs="宋体"/>
          <w:sz w:val="32"/>
          <w:szCs w:val="32"/>
        </w:rPr>
        <w:t>万元，</w:t>
      </w:r>
      <w:r>
        <w:rPr>
          <w:rFonts w:hint="eastAsia" w:ascii="仿宋" w:hAnsi="仿宋" w:eastAsia="仿宋" w:cs="Courier New"/>
          <w:sz w:val="32"/>
          <w:szCs w:val="32"/>
          <w:lang w:eastAsia="zh-CN"/>
        </w:rPr>
        <w:t>下降</w:t>
      </w:r>
      <w:r>
        <w:rPr>
          <w:rFonts w:hint="eastAsia" w:ascii="仿宋" w:hAnsi="仿宋" w:eastAsia="仿宋" w:cs="Courier New"/>
          <w:sz w:val="32"/>
          <w:szCs w:val="32"/>
          <w:lang w:val="en-US" w:eastAsia="zh-CN"/>
        </w:rPr>
        <w:t>0.79</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lang w:val="en-US" w:eastAsia="zh-CN"/>
        </w:rPr>
        <w:t>主要原因是严格贯彻落实过紧日子要求，进一步压减支出。</w:t>
      </w:r>
    </w:p>
    <w:p>
      <w:pPr>
        <w:adjustRightInd w:val="0"/>
        <w:snapToGrid w:val="0"/>
        <w:spacing w:line="360" w:lineRule="auto"/>
        <w:ind w:firstLine="640" w:firstLineChars="200"/>
        <w:rPr>
          <w:rFonts w:ascii="仿宋" w:hAnsi="仿宋" w:eastAsia="仿宋" w:cs="Courier New"/>
          <w:sz w:val="32"/>
          <w:szCs w:val="32"/>
        </w:rPr>
      </w:pPr>
    </w:p>
    <w:p>
      <w:pPr>
        <w:numPr>
          <w:ilvl w:val="0"/>
          <w:numId w:val="1"/>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lang w:eastAsia="zh-CN"/>
        </w:rPr>
        <w:t>2021</w:t>
      </w:r>
      <w:r>
        <w:rPr>
          <w:rFonts w:hint="eastAsia" w:ascii="仿宋" w:hAnsi="仿宋" w:eastAsia="仿宋" w:cs="宋体"/>
          <w:sz w:val="32"/>
          <w:szCs w:val="32"/>
        </w:rPr>
        <w:t>年基本</w:t>
      </w:r>
      <w:r>
        <w:rPr>
          <w:rFonts w:hint="eastAsia" w:ascii="仿宋" w:hAnsi="仿宋" w:eastAsia="仿宋" w:cs="宋体"/>
          <w:bCs/>
          <w:color w:val="000000"/>
          <w:kern w:val="0"/>
          <w:sz w:val="32"/>
          <w:szCs w:val="32"/>
        </w:rPr>
        <w:t>支出</w:t>
      </w:r>
      <w:r>
        <w:rPr>
          <w:rFonts w:hint="eastAsia" w:ascii="仿宋" w:hAnsi="仿宋" w:eastAsia="仿宋" w:cs="Courier New"/>
          <w:sz w:val="32"/>
          <w:szCs w:val="32"/>
          <w:lang w:val="en-US" w:eastAsia="zh-CN"/>
        </w:rPr>
        <w:t>3014</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lang w:val="en-US" w:eastAsia="zh-CN"/>
        </w:rPr>
        <w:t>2774</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主要包括：基本工资、津贴补贴、绩效工资、机关事业单位基本养老保险缴费、职业年金、基本医疗保险缴费等；</w:t>
      </w:r>
      <w:r>
        <w:rPr>
          <w:rFonts w:hint="eastAsia" w:ascii="仿宋" w:hAnsi="仿宋" w:eastAsia="仿宋" w:cs="宋体"/>
          <w:b w:val="0"/>
          <w:bCs/>
          <w:spacing w:val="-1"/>
          <w:kern w:val="0"/>
          <w:sz w:val="32"/>
          <w:szCs w:val="32"/>
        </w:rPr>
        <w:t>公用经费</w:t>
      </w:r>
      <w:r>
        <w:rPr>
          <w:rFonts w:hint="eastAsia" w:ascii="仿宋" w:hAnsi="仿宋" w:eastAsia="仿宋" w:cs="宋体"/>
          <w:b w:val="0"/>
          <w:bCs/>
          <w:spacing w:val="-1"/>
          <w:kern w:val="0"/>
          <w:sz w:val="32"/>
          <w:szCs w:val="32"/>
          <w:lang w:val="en-US" w:eastAsia="zh-CN"/>
        </w:rPr>
        <w:t>240</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，主要包括：办公费、印刷费、邮电费、差旅费、公务接待费、劳务费、工会经费等。</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2"/>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lang w:eastAsia="zh-CN"/>
        </w:rPr>
        <w:t>2021</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lang w:val="en-US" w:eastAsia="zh-CN"/>
        </w:rPr>
        <w:t>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宋体"/>
          <w:sz w:val="32"/>
          <w:szCs w:val="32"/>
          <w:lang w:val="en-US" w:eastAsia="zh-CN"/>
        </w:rPr>
        <w:t>5</w:t>
      </w:r>
      <w:r>
        <w:rPr>
          <w:rFonts w:hint="eastAsia" w:ascii="仿宋" w:hAnsi="仿宋" w:eastAsia="仿宋" w:cs="宋体"/>
          <w:sz w:val="32"/>
          <w:szCs w:val="32"/>
        </w:rPr>
        <w:t>万元。公务接待费支出减少的主要原因是：现在公务接待的标准是同城不吃饭，禁止使用高档烟酒，禁止出入高档酒店进行招待，大大减少了公务接待费用。</w:t>
      </w:r>
    </w:p>
    <w:p>
      <w:pPr>
        <w:numPr>
          <w:ilvl w:val="0"/>
          <w:numId w:val="2"/>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lang w:eastAsia="zh-CN"/>
        </w:rPr>
        <w:t>2021</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5</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执法</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FF0000"/>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5</w:t>
      </w:r>
      <w:r>
        <w:rPr>
          <w:rFonts w:hint="eastAsia" w:ascii="仿宋" w:hAnsi="仿宋" w:eastAsia="仿宋" w:cs="宋体"/>
          <w:sz w:val="32"/>
          <w:szCs w:val="32"/>
        </w:rPr>
        <w:t>万元。其中：主要用于区财政</w:t>
      </w:r>
      <w:r>
        <w:rPr>
          <w:rFonts w:hint="eastAsia" w:ascii="仿宋" w:hAnsi="仿宋" w:eastAsia="仿宋" w:cs="Courier New"/>
          <w:sz w:val="32"/>
          <w:szCs w:val="32"/>
        </w:rPr>
        <w:t>局</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lang w:eastAsia="zh-CN"/>
        </w:rPr>
        <w:t>2021</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2021</w:t>
      </w:r>
      <w:r>
        <w:rPr>
          <w:rFonts w:hint="eastAsia" w:ascii="仿宋" w:hAnsi="仿宋" w:eastAsia="仿宋" w:cs="宋体"/>
          <w:sz w:val="32"/>
          <w:szCs w:val="32"/>
        </w:rPr>
        <w:t>年度机关运行经费预算支出</w:t>
      </w:r>
      <w:r>
        <w:rPr>
          <w:rFonts w:hint="eastAsia" w:ascii="仿宋" w:hAnsi="仿宋" w:eastAsia="仿宋" w:cs="宋体"/>
          <w:sz w:val="32"/>
          <w:szCs w:val="32"/>
          <w:lang w:val="en-US" w:eastAsia="zh-CN"/>
        </w:rPr>
        <w:t>375</w:t>
      </w:r>
      <w:r>
        <w:rPr>
          <w:rFonts w:hint="eastAsia" w:ascii="仿宋" w:hAnsi="仿宋" w:eastAsia="仿宋" w:cs="宋体"/>
          <w:sz w:val="32"/>
          <w:szCs w:val="32"/>
        </w:rPr>
        <w:t>万元，比</w:t>
      </w:r>
      <w:r>
        <w:rPr>
          <w:rFonts w:hint="eastAsia" w:ascii="仿宋" w:hAnsi="仿宋" w:eastAsia="仿宋" w:cs="宋体"/>
          <w:sz w:val="32"/>
          <w:szCs w:val="32"/>
          <w:lang w:val="en-US" w:eastAsia="zh-CN"/>
        </w:rPr>
        <w:t>2020</w:t>
      </w:r>
      <w:r>
        <w:rPr>
          <w:rFonts w:hint="eastAsia" w:ascii="仿宋" w:hAnsi="仿宋" w:eastAsia="仿宋" w:cs="宋体"/>
          <w:sz w:val="32"/>
          <w:szCs w:val="32"/>
        </w:rPr>
        <w:t>年</w:t>
      </w:r>
      <w:r>
        <w:rPr>
          <w:rFonts w:hint="eastAsia" w:ascii="仿宋" w:hAnsi="仿宋" w:eastAsia="仿宋" w:cs="宋体"/>
          <w:sz w:val="32"/>
          <w:szCs w:val="32"/>
          <w:lang w:eastAsia="zh-CN"/>
        </w:rPr>
        <w:t>增加</w:t>
      </w:r>
      <w:r>
        <w:rPr>
          <w:rFonts w:hint="eastAsia" w:ascii="仿宋" w:hAnsi="仿宋" w:eastAsia="仿宋" w:cs="宋体"/>
          <w:sz w:val="32"/>
          <w:szCs w:val="32"/>
          <w:lang w:val="en-US" w:eastAsia="zh-CN"/>
        </w:rPr>
        <w:t>33</w:t>
      </w:r>
      <w:r>
        <w:rPr>
          <w:rFonts w:hint="eastAsia" w:ascii="仿宋" w:hAnsi="仿宋" w:eastAsia="仿宋" w:cs="宋体"/>
          <w:sz w:val="32"/>
          <w:szCs w:val="32"/>
        </w:rPr>
        <w:t>万元，</w:t>
      </w:r>
      <w:r>
        <w:rPr>
          <w:rFonts w:hint="eastAsia" w:ascii="仿宋" w:hAnsi="仿宋" w:eastAsia="仿宋" w:cs="宋体"/>
          <w:sz w:val="32"/>
          <w:szCs w:val="32"/>
          <w:lang w:eastAsia="zh-CN"/>
        </w:rPr>
        <w:t>增幅</w:t>
      </w:r>
      <w:r>
        <w:rPr>
          <w:rFonts w:hint="eastAsia" w:ascii="仿宋" w:hAnsi="仿宋" w:eastAsia="仿宋" w:cs="宋体"/>
          <w:sz w:val="32"/>
          <w:szCs w:val="32"/>
          <w:lang w:val="en-US" w:eastAsia="zh-CN"/>
        </w:rPr>
        <w:t>9.65%</w:t>
      </w:r>
      <w:r>
        <w:rPr>
          <w:rFonts w:hint="eastAsia" w:ascii="仿宋" w:hAnsi="仿宋" w:eastAsia="仿宋" w:cs="宋体"/>
          <w:sz w:val="32"/>
          <w:szCs w:val="32"/>
        </w:rPr>
        <w:t>。</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auto"/>
          <w:sz w:val="32"/>
          <w:szCs w:val="32"/>
        </w:rPr>
      </w:pPr>
      <w:r>
        <w:rPr>
          <w:rFonts w:hint="eastAsia" w:ascii="仿宋" w:hAnsi="仿宋" w:eastAsia="仿宋" w:cs="Courier New"/>
          <w:color w:val="auto"/>
          <w:sz w:val="32"/>
          <w:szCs w:val="32"/>
          <w:lang w:eastAsia="zh-CN"/>
        </w:rPr>
        <w:t>2021</w:t>
      </w:r>
      <w:r>
        <w:rPr>
          <w:rFonts w:hint="eastAsia" w:ascii="仿宋" w:hAnsi="仿宋" w:eastAsia="仿宋" w:cs="宋体"/>
          <w:color w:val="auto"/>
          <w:sz w:val="32"/>
          <w:szCs w:val="32"/>
        </w:rPr>
        <w:t>年度政府采购支出</w:t>
      </w:r>
      <w:r>
        <w:rPr>
          <w:rFonts w:hint="eastAsia" w:ascii="仿宋" w:hAnsi="仿宋" w:eastAsia="仿宋" w:cs="Courier New"/>
          <w:color w:val="auto"/>
          <w:sz w:val="32"/>
          <w:szCs w:val="32"/>
        </w:rPr>
        <w:t>预算</w:t>
      </w:r>
      <w:r>
        <w:rPr>
          <w:rFonts w:hint="eastAsia" w:ascii="仿宋" w:hAnsi="仿宋" w:eastAsia="仿宋" w:cs="宋体"/>
          <w:color w:val="auto"/>
          <w:sz w:val="32"/>
          <w:szCs w:val="32"/>
        </w:rPr>
        <w:t>总额</w:t>
      </w:r>
      <w:r>
        <w:rPr>
          <w:rFonts w:hint="eastAsia" w:ascii="仿宋" w:hAnsi="仿宋" w:eastAsia="仿宋" w:cs="宋体"/>
          <w:color w:val="auto"/>
          <w:sz w:val="32"/>
          <w:szCs w:val="32"/>
          <w:lang w:val="en-US" w:eastAsia="zh-CN"/>
        </w:rPr>
        <w:t>14</w:t>
      </w:r>
      <w:r>
        <w:rPr>
          <w:rFonts w:hint="eastAsia" w:ascii="仿宋" w:hAnsi="仿宋" w:eastAsia="仿宋" w:cs="宋体"/>
          <w:color w:val="auto"/>
          <w:sz w:val="32"/>
          <w:szCs w:val="32"/>
        </w:rPr>
        <w:t>万元，其中：政府采购货物支出</w:t>
      </w:r>
      <w:r>
        <w:rPr>
          <w:rFonts w:hint="eastAsia" w:ascii="仿宋" w:hAnsi="仿宋" w:eastAsia="仿宋" w:cs="Courier New"/>
          <w:color w:val="auto"/>
          <w:sz w:val="32"/>
          <w:szCs w:val="32"/>
          <w:lang w:val="en-US" w:eastAsia="zh-CN"/>
        </w:rPr>
        <w:t>14</w:t>
      </w:r>
      <w:r>
        <w:rPr>
          <w:rFonts w:hint="eastAsia" w:ascii="仿宋" w:hAnsi="仿宋" w:eastAsia="仿宋" w:cs="宋体"/>
          <w:color w:val="auto"/>
          <w:sz w:val="32"/>
          <w:szCs w:val="32"/>
        </w:rPr>
        <w:t>万元，</w:t>
      </w:r>
      <w:r>
        <w:rPr>
          <w:rFonts w:hint="eastAsia" w:ascii="仿宋" w:hAnsi="仿宋" w:eastAsia="仿宋" w:cs="Courier New"/>
          <w:color w:val="auto"/>
          <w:sz w:val="32"/>
          <w:szCs w:val="32"/>
        </w:rPr>
        <w:t>用于采购计算机，多功能一体机，空调。</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lang w:eastAsia="zh-CN"/>
        </w:rPr>
        <w:t>2021</w:t>
      </w:r>
      <w:r>
        <w:rPr>
          <w:rFonts w:hint="eastAsia" w:ascii="仿宋" w:hAnsi="仿宋" w:eastAsia="仿宋" w:cs="宋体"/>
          <w:sz w:val="32"/>
          <w:szCs w:val="32"/>
        </w:rPr>
        <w:t>年，区财政</w:t>
      </w:r>
      <w:r>
        <w:rPr>
          <w:rFonts w:hint="eastAsia" w:ascii="仿宋" w:hAnsi="仿宋" w:eastAsia="仿宋" w:cs="Courier New"/>
          <w:sz w:val="32"/>
          <w:szCs w:val="32"/>
        </w:rPr>
        <w:t>局</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辆、一般执法执勤用车0辆、特种专业技术用车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numPr>
          <w:ilvl w:val="0"/>
          <w:numId w:val="4"/>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Courier New"/>
          <w:sz w:val="32"/>
          <w:szCs w:val="32"/>
          <w:lang w:eastAsia="zh-CN"/>
        </w:rPr>
      </w:pPr>
      <w:r>
        <w:rPr>
          <w:rFonts w:hint="eastAsia" w:ascii="仿宋" w:hAnsi="仿宋" w:eastAsia="仿宋" w:cs="Courier New"/>
          <w:sz w:val="32"/>
          <w:szCs w:val="32"/>
          <w:lang w:eastAsia="zh-CN"/>
        </w:rPr>
        <w:t>关于预算绩效管理工作开展情况说明</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Courier New"/>
          <w:sz w:val="32"/>
          <w:szCs w:val="32"/>
          <w:lang w:eastAsia="zh-CN"/>
        </w:rPr>
        <w:sectPr>
          <w:pgSz w:w="11905" w:h="16840"/>
          <w:pgMar w:top="1580" w:right="1240" w:bottom="1180" w:left="1400" w:header="0" w:footer="982" w:gutter="0"/>
          <w:pgNumType w:fmt="numberInDash"/>
          <w:cols w:space="720" w:num="1"/>
        </w:sectPr>
      </w:pPr>
      <w:r>
        <w:rPr>
          <w:rFonts w:hint="eastAsia" w:ascii="仿宋" w:hAnsi="仿宋" w:eastAsia="仿宋" w:cs="Courier New"/>
          <w:sz w:val="32"/>
          <w:szCs w:val="32"/>
          <w:lang w:eastAsia="zh-CN"/>
        </w:rPr>
        <w:t>浉河区财政局2021年开展信息化建设</w:t>
      </w:r>
      <w:bookmarkStart w:id="0" w:name="_GoBack"/>
      <w:bookmarkEnd w:id="0"/>
      <w:r>
        <w:rPr>
          <w:rFonts w:hint="eastAsia" w:ascii="仿宋" w:hAnsi="仿宋" w:eastAsia="仿宋" w:cs="Courier New"/>
          <w:sz w:val="32"/>
          <w:szCs w:val="32"/>
          <w:lang w:eastAsia="zh-CN"/>
        </w:rPr>
        <w:t>项目预算绩效评价。</w:t>
      </w:r>
    </w:p>
    <w:p>
      <w:pPr>
        <w:jc w:val="left"/>
        <w:rPr>
          <w:rFonts w:ascii="仿宋" w:hAnsi="仿宋" w:eastAsia="仿宋" w:cs="黑体"/>
          <w:sz w:val="32"/>
          <w:szCs w:val="32"/>
        </w:rPr>
      </w:pPr>
    </w:p>
    <w:p>
      <w:pPr>
        <w:jc w:val="center"/>
        <w:outlineLvl w:val="0"/>
        <w:rPr>
          <w:rFonts w:hint="eastAsia"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第四部分　　名词解释</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color w:val="FF0000"/>
          <w:sz w:val="32"/>
          <w:szCs w:val="32"/>
        </w:rPr>
        <w:t>（请根据单位实际情况，参照《</w:t>
      </w:r>
      <w:r>
        <w:rPr>
          <w:rFonts w:ascii="仿宋" w:hAnsi="仿宋" w:eastAsia="仿宋" w:cs="Courier New"/>
          <w:b/>
          <w:bCs/>
          <w:color w:val="FF0000"/>
          <w:sz w:val="32"/>
          <w:szCs w:val="32"/>
        </w:rPr>
        <w:t>201</w:t>
      </w:r>
      <w:r>
        <w:rPr>
          <w:rFonts w:hint="eastAsia" w:ascii="仿宋" w:hAnsi="仿宋" w:eastAsia="仿宋" w:cs="Courier New"/>
          <w:b/>
          <w:bCs/>
          <w:color w:val="FF0000"/>
          <w:sz w:val="32"/>
          <w:szCs w:val="32"/>
        </w:rPr>
        <w:t>7</w:t>
      </w:r>
      <w:r>
        <w:rPr>
          <w:rFonts w:hint="eastAsia" w:ascii="仿宋" w:hAnsi="仿宋" w:eastAsia="仿宋" w:cs="宋体"/>
          <w:b/>
          <w:bCs/>
          <w:color w:val="FF0000"/>
          <w:sz w:val="32"/>
          <w:szCs w:val="32"/>
        </w:rPr>
        <w:t>年政府收支分类科目》和对口中央部门</w:t>
      </w:r>
      <w:r>
        <w:rPr>
          <w:rFonts w:hint="eastAsia" w:ascii="仿宋" w:hAnsi="仿宋" w:eastAsia="仿宋" w:cs="Courier New"/>
          <w:b/>
          <w:bCs/>
          <w:color w:val="FF0000"/>
          <w:sz w:val="32"/>
          <w:szCs w:val="32"/>
        </w:rPr>
        <w:t>预</w:t>
      </w:r>
      <w:r>
        <w:rPr>
          <w:rFonts w:hint="eastAsia" w:ascii="仿宋" w:hAnsi="仿宋" w:eastAsia="仿宋" w:cs="宋体"/>
          <w:b/>
          <w:bCs/>
          <w:color w:val="FF0000"/>
          <w:sz w:val="32"/>
          <w:szCs w:val="32"/>
        </w:rPr>
        <w:t>算公开信息填写）</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隶书"/>
          <w:sz w:val="48"/>
          <w:szCs w:val="48"/>
        </w:rPr>
      </w:pPr>
    </w:p>
    <w:p>
      <w:pPr>
        <w:rPr>
          <w:rFonts w:ascii="仿宋" w:hAnsi="仿宋" w:eastAsia="仿宋" w:cs="隶书"/>
          <w:sz w:val="48"/>
          <w:szCs w:val="48"/>
        </w:rPr>
      </w:pPr>
    </w:p>
    <w:p>
      <w:pPr>
        <w:tabs>
          <w:tab w:val="left" w:pos="5972"/>
        </w:tabs>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浉河区财政局</w:t>
      </w:r>
    </w:p>
    <w:p>
      <w:pPr>
        <w:tabs>
          <w:tab w:val="left" w:pos="6128"/>
        </w:tabs>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2021年10月16日</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宋体"/>
          <w:sz w:val="32"/>
          <w:szCs w:val="32"/>
          <w:lang w:eastAsia="zh-CN"/>
        </w:rPr>
      </w:pP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宋体"/>
          <w:sz w:val="32"/>
          <w:szCs w:val="32"/>
          <w:lang w:eastAsia="zh-CN"/>
        </w:rPr>
      </w:pPr>
      <w:r>
        <w:rPr>
          <w:rFonts w:hint="eastAsia" w:ascii="仿宋" w:hAnsi="仿宋" w:eastAsia="仿宋" w:cs="宋体"/>
          <w:sz w:val="32"/>
          <w:szCs w:val="32"/>
          <w:lang w:eastAsia="zh-CN"/>
        </w:rPr>
        <w:t>无二级机构汇总</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1">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2">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3">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4">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8B8"/>
    <w:rsid w:val="00042522"/>
    <w:rsid w:val="00092801"/>
    <w:rsid w:val="000B1B09"/>
    <w:rsid w:val="000B1B9B"/>
    <w:rsid w:val="000C18E2"/>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64626"/>
    <w:rsid w:val="006F22F7"/>
    <w:rsid w:val="007115FD"/>
    <w:rsid w:val="00731FE8"/>
    <w:rsid w:val="00743248"/>
    <w:rsid w:val="00787823"/>
    <w:rsid w:val="007956F5"/>
    <w:rsid w:val="007B72EA"/>
    <w:rsid w:val="007F7F87"/>
    <w:rsid w:val="009766B5"/>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17D68CA"/>
    <w:rsid w:val="01901067"/>
    <w:rsid w:val="01F21A60"/>
    <w:rsid w:val="026651AD"/>
    <w:rsid w:val="027033B1"/>
    <w:rsid w:val="03240ECA"/>
    <w:rsid w:val="03CA660B"/>
    <w:rsid w:val="04453648"/>
    <w:rsid w:val="05795911"/>
    <w:rsid w:val="05E46BB6"/>
    <w:rsid w:val="07F31BEE"/>
    <w:rsid w:val="084D7413"/>
    <w:rsid w:val="08A93228"/>
    <w:rsid w:val="08FB3159"/>
    <w:rsid w:val="09BB2134"/>
    <w:rsid w:val="0B243955"/>
    <w:rsid w:val="0C366EEC"/>
    <w:rsid w:val="0E99029F"/>
    <w:rsid w:val="0FAB2FE6"/>
    <w:rsid w:val="0FEF0DE6"/>
    <w:rsid w:val="1101275B"/>
    <w:rsid w:val="113C4E6E"/>
    <w:rsid w:val="113E646F"/>
    <w:rsid w:val="11407B13"/>
    <w:rsid w:val="117A0571"/>
    <w:rsid w:val="12CA6145"/>
    <w:rsid w:val="130C6C14"/>
    <w:rsid w:val="147E551D"/>
    <w:rsid w:val="14BD0B15"/>
    <w:rsid w:val="14D2458E"/>
    <w:rsid w:val="150B6848"/>
    <w:rsid w:val="15492582"/>
    <w:rsid w:val="16247B77"/>
    <w:rsid w:val="172517C8"/>
    <w:rsid w:val="17965762"/>
    <w:rsid w:val="17BE6092"/>
    <w:rsid w:val="17F73D7A"/>
    <w:rsid w:val="18301BDF"/>
    <w:rsid w:val="193E376D"/>
    <w:rsid w:val="19CF0ECE"/>
    <w:rsid w:val="1A624019"/>
    <w:rsid w:val="1C1152FA"/>
    <w:rsid w:val="1C1F61CB"/>
    <w:rsid w:val="1C3B117F"/>
    <w:rsid w:val="1C9430D4"/>
    <w:rsid w:val="1C970E94"/>
    <w:rsid w:val="1CB61AB8"/>
    <w:rsid w:val="1E2566FD"/>
    <w:rsid w:val="1E7D3B34"/>
    <w:rsid w:val="20F5460F"/>
    <w:rsid w:val="21064C1D"/>
    <w:rsid w:val="212E5315"/>
    <w:rsid w:val="219725B3"/>
    <w:rsid w:val="219C544F"/>
    <w:rsid w:val="228E4979"/>
    <w:rsid w:val="23885AFD"/>
    <w:rsid w:val="24337632"/>
    <w:rsid w:val="24EA6312"/>
    <w:rsid w:val="2532478E"/>
    <w:rsid w:val="254B33D1"/>
    <w:rsid w:val="2555723D"/>
    <w:rsid w:val="256D2254"/>
    <w:rsid w:val="25AD6EDA"/>
    <w:rsid w:val="25C01332"/>
    <w:rsid w:val="26434B03"/>
    <w:rsid w:val="27507D70"/>
    <w:rsid w:val="27C23248"/>
    <w:rsid w:val="280E08E4"/>
    <w:rsid w:val="29621C7E"/>
    <w:rsid w:val="2983760E"/>
    <w:rsid w:val="29B13F52"/>
    <w:rsid w:val="29ED2241"/>
    <w:rsid w:val="2A4F18E3"/>
    <w:rsid w:val="2AB6024D"/>
    <w:rsid w:val="2ACE51FA"/>
    <w:rsid w:val="2BA4769A"/>
    <w:rsid w:val="2C2F698F"/>
    <w:rsid w:val="2C654BE7"/>
    <w:rsid w:val="2C8F6BCF"/>
    <w:rsid w:val="2CC075DB"/>
    <w:rsid w:val="2CCE5F6F"/>
    <w:rsid w:val="2CD06EF4"/>
    <w:rsid w:val="2D6012B2"/>
    <w:rsid w:val="2D9D4DA5"/>
    <w:rsid w:val="2DBF18D1"/>
    <w:rsid w:val="2EF476F8"/>
    <w:rsid w:val="2F47056C"/>
    <w:rsid w:val="2F9D786B"/>
    <w:rsid w:val="307652F7"/>
    <w:rsid w:val="30EF50F9"/>
    <w:rsid w:val="323443E0"/>
    <w:rsid w:val="325F6EF2"/>
    <w:rsid w:val="32EF005E"/>
    <w:rsid w:val="32EF40CE"/>
    <w:rsid w:val="33A76F4E"/>
    <w:rsid w:val="34416F30"/>
    <w:rsid w:val="34D450DE"/>
    <w:rsid w:val="361720D7"/>
    <w:rsid w:val="364D690A"/>
    <w:rsid w:val="36636074"/>
    <w:rsid w:val="36F41138"/>
    <w:rsid w:val="36FA2471"/>
    <w:rsid w:val="372974AC"/>
    <w:rsid w:val="38100E4B"/>
    <w:rsid w:val="38262F47"/>
    <w:rsid w:val="3889698E"/>
    <w:rsid w:val="39637962"/>
    <w:rsid w:val="39765334"/>
    <w:rsid w:val="39967F15"/>
    <w:rsid w:val="3A063830"/>
    <w:rsid w:val="3AE7177F"/>
    <w:rsid w:val="3C5769C0"/>
    <w:rsid w:val="3CB00819"/>
    <w:rsid w:val="3CE60EF1"/>
    <w:rsid w:val="3D57497E"/>
    <w:rsid w:val="3EA437AD"/>
    <w:rsid w:val="3EEE22CD"/>
    <w:rsid w:val="3F081D17"/>
    <w:rsid w:val="3F0E1F33"/>
    <w:rsid w:val="3F7327B5"/>
    <w:rsid w:val="3FCD07F4"/>
    <w:rsid w:val="40C11B22"/>
    <w:rsid w:val="41BC3A31"/>
    <w:rsid w:val="41CF71DE"/>
    <w:rsid w:val="42271DDB"/>
    <w:rsid w:val="42563EC6"/>
    <w:rsid w:val="43E82B9D"/>
    <w:rsid w:val="44552F7B"/>
    <w:rsid w:val="457B1C96"/>
    <w:rsid w:val="468900BD"/>
    <w:rsid w:val="46F559ED"/>
    <w:rsid w:val="477D716C"/>
    <w:rsid w:val="48B52937"/>
    <w:rsid w:val="48C00F7D"/>
    <w:rsid w:val="48DB4CD4"/>
    <w:rsid w:val="48E95A28"/>
    <w:rsid w:val="48EE3EF3"/>
    <w:rsid w:val="4A1B583A"/>
    <w:rsid w:val="4A9236CF"/>
    <w:rsid w:val="4AE871AC"/>
    <w:rsid w:val="4B182C53"/>
    <w:rsid w:val="4B2D55EB"/>
    <w:rsid w:val="4B9521CB"/>
    <w:rsid w:val="4C1E2F28"/>
    <w:rsid w:val="4CA137D9"/>
    <w:rsid w:val="4DE20C7C"/>
    <w:rsid w:val="4FEB4D77"/>
    <w:rsid w:val="50C2787A"/>
    <w:rsid w:val="50CF4027"/>
    <w:rsid w:val="5115239B"/>
    <w:rsid w:val="51886138"/>
    <w:rsid w:val="52EC68E4"/>
    <w:rsid w:val="541D6A82"/>
    <w:rsid w:val="544677EE"/>
    <w:rsid w:val="54852C8F"/>
    <w:rsid w:val="557F1746"/>
    <w:rsid w:val="55C9366C"/>
    <w:rsid w:val="55D118F9"/>
    <w:rsid w:val="55EA1009"/>
    <w:rsid w:val="5651051D"/>
    <w:rsid w:val="57E961A8"/>
    <w:rsid w:val="581E297B"/>
    <w:rsid w:val="581E77CF"/>
    <w:rsid w:val="58B06254"/>
    <w:rsid w:val="58C1709D"/>
    <w:rsid w:val="5917318C"/>
    <w:rsid w:val="59431915"/>
    <w:rsid w:val="596506AE"/>
    <w:rsid w:val="59C54792"/>
    <w:rsid w:val="59EE4473"/>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48A1A3B"/>
    <w:rsid w:val="65D72BAB"/>
    <w:rsid w:val="664A46E0"/>
    <w:rsid w:val="6695643A"/>
    <w:rsid w:val="6796775E"/>
    <w:rsid w:val="67D84ED8"/>
    <w:rsid w:val="68500770"/>
    <w:rsid w:val="686B0051"/>
    <w:rsid w:val="687C156E"/>
    <w:rsid w:val="68E95CA0"/>
    <w:rsid w:val="68F315DE"/>
    <w:rsid w:val="69F84494"/>
    <w:rsid w:val="6ABB6698"/>
    <w:rsid w:val="6AC30185"/>
    <w:rsid w:val="6BB86614"/>
    <w:rsid w:val="6DC12C15"/>
    <w:rsid w:val="6F2D14A1"/>
    <w:rsid w:val="6FDF24CC"/>
    <w:rsid w:val="705F045F"/>
    <w:rsid w:val="71320DEC"/>
    <w:rsid w:val="71490407"/>
    <w:rsid w:val="7156288B"/>
    <w:rsid w:val="72153B88"/>
    <w:rsid w:val="72957115"/>
    <w:rsid w:val="72B61072"/>
    <w:rsid w:val="72D846A8"/>
    <w:rsid w:val="73F12465"/>
    <w:rsid w:val="744B0B09"/>
    <w:rsid w:val="75531EF6"/>
    <w:rsid w:val="755A7A11"/>
    <w:rsid w:val="75D0003D"/>
    <w:rsid w:val="7713033D"/>
    <w:rsid w:val="78023AB4"/>
    <w:rsid w:val="783E1213"/>
    <w:rsid w:val="79060C93"/>
    <w:rsid w:val="790A578E"/>
    <w:rsid w:val="794E5DD1"/>
    <w:rsid w:val="7A070B19"/>
    <w:rsid w:val="7A637437"/>
    <w:rsid w:val="7AF26ED3"/>
    <w:rsid w:val="7B4379B2"/>
    <w:rsid w:val="7BFF00E4"/>
    <w:rsid w:val="7C2C4361"/>
    <w:rsid w:val="7C435077"/>
    <w:rsid w:val="7CF52FED"/>
    <w:rsid w:val="7F412ACF"/>
    <w:rsid w:val="7FD3679E"/>
    <w:rsid w:val="7FE35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 w:type="character" w:customStyle="1" w:styleId="14">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C311-395B-4C17-8ECD-D53259378E6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1559</Words>
  <Characters>8892</Characters>
  <Lines>74</Lines>
  <Paragraphs>20</Paragraphs>
  <TotalTime>126</TotalTime>
  <ScaleCrop>false</ScaleCrop>
  <LinksUpToDate>false</LinksUpToDate>
  <CharactersWithSpaces>10431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111</cp:lastModifiedBy>
  <cp:lastPrinted>2019-08-20T02:10:00Z</cp:lastPrinted>
  <dcterms:modified xsi:type="dcterms:W3CDTF">2021-10-20T07:00:02Z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05142FB7C1664F1EAFA3DE913BD8ABD2</vt:lpwstr>
  </property>
</Properties>
</file>