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60A" w:rsidRDefault="006F260A">
      <w:pPr>
        <w:widowControl/>
        <w:shd w:val="clear" w:color="auto" w:fill="FFFFFF"/>
        <w:jc w:val="center"/>
        <w:rPr>
          <w:rFonts w:ascii="Arial" w:hAnsi="Arial" w:cs="Arial"/>
          <w:color w:val="666666"/>
          <w:kern w:val="0"/>
          <w:szCs w:val="21"/>
        </w:rPr>
      </w:pPr>
      <w:r>
        <w:rPr>
          <w:rFonts w:ascii="楷体" w:eastAsia="楷体" w:hAnsi="楷体" w:cs="Arial"/>
          <w:b/>
          <w:bCs/>
          <w:color w:val="666666"/>
          <w:kern w:val="0"/>
          <w:sz w:val="27"/>
          <w:szCs w:val="27"/>
        </w:rPr>
        <w:t>2021</w:t>
      </w:r>
      <w:r>
        <w:rPr>
          <w:rFonts w:ascii="楷体" w:eastAsia="楷体" w:hAnsi="楷体" w:cs="Arial" w:hint="eastAsia"/>
          <w:b/>
          <w:bCs/>
          <w:color w:val="666666"/>
          <w:kern w:val="0"/>
          <w:sz w:val="27"/>
          <w:szCs w:val="27"/>
        </w:rPr>
        <w:t>年信阳市浉河区总工会部门预算公开</w:t>
      </w:r>
      <w:r>
        <w:rPr>
          <w:rFonts w:ascii="楷体" w:eastAsia="楷体" w:hAnsi="楷体" w:cs="Arial"/>
          <w:b/>
          <w:bCs/>
          <w:color w:val="666666"/>
          <w:kern w:val="0"/>
          <w:sz w:val="27"/>
          <w:szCs w:val="27"/>
        </w:rPr>
        <w:br/>
      </w:r>
      <w:r>
        <w:rPr>
          <w:rFonts w:eastAsia="楷体" w:cs="Calibri"/>
          <w:b/>
          <w:bCs/>
          <w:color w:val="666666"/>
          <w:kern w:val="0"/>
          <w:sz w:val="27"/>
          <w:szCs w:val="27"/>
        </w:rPr>
        <w:t> </w:t>
      </w:r>
      <w:r>
        <w:rPr>
          <w:rFonts w:ascii="楷体" w:eastAsia="楷体" w:hAnsi="楷体" w:cs="Arial"/>
          <w:b/>
          <w:bCs/>
          <w:color w:val="666666"/>
          <w:kern w:val="0"/>
          <w:sz w:val="27"/>
          <w:szCs w:val="27"/>
        </w:rPr>
        <w:br/>
      </w:r>
      <w:r>
        <w:rPr>
          <w:rFonts w:ascii="楷体" w:eastAsia="楷体" w:hAnsi="楷体" w:cs="Arial" w:hint="eastAsia"/>
          <w:b/>
          <w:bCs/>
          <w:color w:val="666666"/>
          <w:kern w:val="0"/>
          <w:sz w:val="36"/>
          <w:szCs w:val="36"/>
        </w:rPr>
        <w:t>目</w:t>
      </w:r>
      <w:r>
        <w:rPr>
          <w:rFonts w:eastAsia="楷体" w:cs="Calibri"/>
          <w:b/>
          <w:bCs/>
          <w:color w:val="666666"/>
          <w:kern w:val="0"/>
          <w:sz w:val="36"/>
          <w:szCs w:val="36"/>
        </w:rPr>
        <w:t> </w:t>
      </w:r>
      <w:r>
        <w:rPr>
          <w:rFonts w:ascii="楷体" w:eastAsia="楷体" w:hAnsi="楷体" w:cs="Arial" w:hint="eastAsia"/>
          <w:b/>
          <w:bCs/>
          <w:color w:val="666666"/>
          <w:kern w:val="0"/>
          <w:sz w:val="36"/>
          <w:szCs w:val="36"/>
        </w:rPr>
        <w:t>录</w:t>
      </w:r>
    </w:p>
    <w:p w:rsidR="006F260A" w:rsidRDefault="006F260A">
      <w:pPr>
        <w:widowControl/>
        <w:jc w:val="left"/>
        <w:rPr>
          <w:rFonts w:ascii="宋体" w:cs="宋体"/>
          <w:kern w:val="0"/>
          <w:sz w:val="24"/>
          <w:szCs w:val="24"/>
        </w:rPr>
      </w:pPr>
      <w:r>
        <w:rPr>
          <w:rFonts w:eastAsia="楷体" w:cs="Calibri"/>
          <w:color w:val="666666"/>
          <w:kern w:val="0"/>
          <w:sz w:val="27"/>
          <w:szCs w:val="27"/>
          <w:shd w:val="clear" w:color="auto" w:fill="FFFFFF"/>
        </w:rPr>
        <w:t> </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第一部分</w:t>
      </w:r>
      <w:r>
        <w:rPr>
          <w:rFonts w:eastAsia="楷体" w:cs="Calibri"/>
          <w:color w:val="666666"/>
          <w:kern w:val="0"/>
          <w:sz w:val="27"/>
          <w:szCs w:val="27"/>
          <w:shd w:val="clear" w:color="auto" w:fill="FFFFFF"/>
        </w:rPr>
        <w:t> </w:t>
      </w:r>
      <w:r>
        <w:rPr>
          <w:rFonts w:ascii="楷体" w:eastAsia="楷体" w:hAnsi="楷体" w:cs="Arial" w:hint="eastAsia"/>
          <w:color w:val="666666"/>
          <w:kern w:val="0"/>
          <w:sz w:val="27"/>
          <w:szCs w:val="27"/>
          <w:shd w:val="clear" w:color="auto" w:fill="FFFFFF"/>
        </w:rPr>
        <w:t>浉河区总工会概况</w:t>
      </w:r>
      <w:r>
        <w:rPr>
          <w:rFonts w:eastAsia="楷体" w:cs="Calibri"/>
          <w:color w:val="666666"/>
          <w:kern w:val="0"/>
          <w:sz w:val="27"/>
          <w:szCs w:val="27"/>
          <w:shd w:val="clear" w:color="auto" w:fill="FFFFFF"/>
        </w:rPr>
        <w:t> </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一、主要职能</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二、机构设置</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三、部门预算单位构成</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第二部分</w:t>
      </w:r>
      <w:r>
        <w:rPr>
          <w:rFonts w:eastAsia="楷体" w:cs="Calibri"/>
          <w:color w:val="666666"/>
          <w:kern w:val="0"/>
          <w:sz w:val="27"/>
          <w:szCs w:val="27"/>
          <w:shd w:val="clear" w:color="auto" w:fill="FFFFFF"/>
        </w:rPr>
        <w:t> </w:t>
      </w:r>
      <w:r>
        <w:rPr>
          <w:rFonts w:ascii="楷体" w:eastAsia="楷体" w:hAnsi="楷体" w:cs="Arial" w:hint="eastAsia"/>
          <w:color w:val="666666"/>
          <w:kern w:val="0"/>
          <w:sz w:val="27"/>
          <w:szCs w:val="27"/>
          <w:shd w:val="clear" w:color="auto" w:fill="FFFFFF"/>
        </w:rPr>
        <w:t>浉河区总工会</w:t>
      </w:r>
      <w:r>
        <w:rPr>
          <w:rFonts w:eastAsia="楷体" w:cs="Calibri"/>
          <w:color w:val="666666"/>
          <w:kern w:val="0"/>
          <w:sz w:val="27"/>
          <w:szCs w:val="27"/>
          <w:shd w:val="clear" w:color="auto" w:fill="FFFFFF"/>
        </w:rPr>
        <w:t> </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年度部门预算情况说明</w:t>
      </w:r>
      <w:r>
        <w:rPr>
          <w:rFonts w:eastAsia="楷体" w:cs="Calibri"/>
          <w:color w:val="666666"/>
          <w:kern w:val="0"/>
          <w:sz w:val="27"/>
          <w:szCs w:val="27"/>
          <w:shd w:val="clear" w:color="auto" w:fill="FFFFFF"/>
        </w:rPr>
        <w:t> </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第三部分</w:t>
      </w:r>
      <w:r>
        <w:rPr>
          <w:rFonts w:eastAsia="楷体" w:cs="Calibri"/>
          <w:color w:val="666666"/>
          <w:kern w:val="0"/>
          <w:sz w:val="27"/>
          <w:szCs w:val="27"/>
          <w:shd w:val="clear" w:color="auto" w:fill="FFFFFF"/>
        </w:rPr>
        <w:t> </w:t>
      </w:r>
      <w:r>
        <w:rPr>
          <w:rFonts w:ascii="楷体" w:eastAsia="楷体" w:hAnsi="楷体" w:cs="Arial" w:hint="eastAsia"/>
          <w:color w:val="666666"/>
          <w:kern w:val="0"/>
          <w:sz w:val="27"/>
          <w:szCs w:val="27"/>
          <w:shd w:val="clear" w:color="auto" w:fill="FFFFFF"/>
        </w:rPr>
        <w:t>名词解释</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附件：</w:t>
      </w:r>
      <w:r>
        <w:rPr>
          <w:rFonts w:eastAsia="楷体" w:cs="Calibri"/>
          <w:color w:val="666666"/>
          <w:kern w:val="0"/>
          <w:sz w:val="27"/>
          <w:szCs w:val="27"/>
          <w:shd w:val="clear" w:color="auto" w:fill="FFFFFF"/>
        </w:rPr>
        <w:t> </w:t>
      </w: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年度部门预算表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一、部门收支总体情况表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二、部门收入总体情况表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三、部门支出总体情况表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四、财政拨款收支总体情况表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五、一般公共预算支出情况表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六、支出经济分类汇总表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七、一般公共预算“三公”经费支出情况表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八、政府性基金预算支出情况表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九、部门（单位）整体绩效目标表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十、部门预算项目绩效目标表</w:t>
      </w:r>
      <w:r>
        <w:rPr>
          <w:rFonts w:ascii="Arial" w:hAnsi="Arial" w:cs="Arial"/>
          <w:color w:val="666666"/>
          <w:kern w:val="0"/>
          <w:szCs w:val="21"/>
        </w:rPr>
        <w:br/>
      </w:r>
      <w:r>
        <w:rPr>
          <w:rFonts w:ascii="Arial" w:hAnsi="Arial" w:cs="Arial"/>
          <w:color w:val="666666"/>
          <w:kern w:val="0"/>
          <w:szCs w:val="21"/>
        </w:rPr>
        <w:br/>
      </w:r>
    </w:p>
    <w:p w:rsidR="006F260A" w:rsidRDefault="006F260A">
      <w:pPr>
        <w:widowControl/>
        <w:shd w:val="clear" w:color="auto" w:fill="FFFFFF"/>
        <w:jc w:val="center"/>
        <w:rPr>
          <w:rFonts w:ascii="Arial" w:hAnsi="Arial" w:cs="Arial"/>
          <w:color w:val="666666"/>
          <w:kern w:val="0"/>
          <w:szCs w:val="21"/>
        </w:rPr>
      </w:pPr>
      <w:r>
        <w:rPr>
          <w:rFonts w:ascii="楷体" w:eastAsia="楷体" w:hAnsi="楷体" w:cs="Arial" w:hint="eastAsia"/>
          <w:b/>
          <w:bCs/>
          <w:color w:val="666666"/>
          <w:kern w:val="0"/>
          <w:sz w:val="27"/>
          <w:szCs w:val="27"/>
        </w:rPr>
        <w:t>第一部分</w:t>
      </w:r>
      <w:r>
        <w:rPr>
          <w:rFonts w:ascii="楷体" w:eastAsia="楷体" w:hAnsi="楷体" w:cs="Arial"/>
          <w:b/>
          <w:bCs/>
          <w:color w:val="666666"/>
          <w:kern w:val="0"/>
          <w:sz w:val="27"/>
          <w:szCs w:val="27"/>
        </w:rPr>
        <w:br/>
      </w:r>
      <w:r>
        <w:rPr>
          <w:rFonts w:ascii="楷体" w:eastAsia="楷体" w:hAnsi="楷体" w:cs="Arial" w:hint="eastAsia"/>
          <w:b/>
          <w:bCs/>
          <w:color w:val="666666"/>
          <w:kern w:val="0"/>
          <w:sz w:val="27"/>
          <w:szCs w:val="27"/>
        </w:rPr>
        <w:t>浉河区总工会概况</w:t>
      </w:r>
      <w:r>
        <w:rPr>
          <w:rFonts w:ascii="Arial" w:hAnsi="Arial" w:cs="Arial"/>
          <w:color w:val="666666"/>
          <w:kern w:val="0"/>
          <w:szCs w:val="21"/>
        </w:rPr>
        <w:br/>
        <w:t> </w:t>
      </w:r>
    </w:p>
    <w:p w:rsidR="006F260A" w:rsidRDefault="006F260A" w:rsidP="00BE3AD2">
      <w:pPr>
        <w:widowControl/>
        <w:ind w:leftChars="256" w:left="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一、主要职能</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（一）以党的基本理论、基本路线、基本纲领为指导，按照全国总工会、省总工会、市总工会和区委确立的工会工作指导方针和任务，围绕大局，结合我区实际，指导全区工会工作。</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（二）贯彻执行全国总工会和省、市、区总工会代表大会的决议，依照法律和章程，组织和指导全区各级工会履行“维护、建设、参与、教育”等社会职能，开展工会各项工作，领导区总工会直属单位的工作。</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三）依法代表和维护职工的合法权益。对有关职工权益的重大问题进行调研，向区委、区人民政府和上级工会反映职工群众的情况、愿望和要求，并提出意见和建议，参与涉及职工切身利益的有关措施和制度的制定，对侵犯职工合法权益的重大事件进行调查并提出处理意见，参与职工重大伤亡事故的调查处理。</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四）依据工会理论、政策，研究制定工会的组织制度和民主管理制度，监督检查《中国工会章程》贯彻执行情况；研究指导工会组织自身改革和建设，负责指导、帮助未建立工会组织的单位和改制企业建立工会组织，指导基层工会组织职工参与企事业和机关的民主管理、民主监督。</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（五）协助区委做好各级工会领导班子和工会干部管理工作。制定工会干部管理制度和培训规划，并组织监督落实。</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（六）动员和组织全区职工积极参加改革和建设。受区人民政府委托做好区以上劳模的推荐、评选和管理工作，负责各级劳模、全国“五一”劳动奖章、奖状获得者的推荐、管理工作。</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（七）依照工会法规，负责收缴、管理、使用工会经费和工会资产管理工作；组织县工会经审会对本级工会、所属单位、基层工会收、管、用的审查监督工作。</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（八）承办完成区委、区政府交办的其他工作。</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二、机构设置</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浉河区总工会内设机构</w:t>
      </w:r>
      <w:r>
        <w:rPr>
          <w:rFonts w:ascii="楷体" w:eastAsia="楷体" w:hAnsi="楷体" w:cs="Arial"/>
          <w:color w:val="666666"/>
          <w:kern w:val="0"/>
          <w:sz w:val="27"/>
          <w:szCs w:val="27"/>
          <w:shd w:val="clear" w:color="auto" w:fill="FFFFFF"/>
        </w:rPr>
        <w:t>7</w:t>
      </w:r>
      <w:r>
        <w:rPr>
          <w:rFonts w:ascii="楷体" w:eastAsia="楷体" w:hAnsi="楷体" w:cs="Arial" w:hint="eastAsia"/>
          <w:color w:val="666666"/>
          <w:kern w:val="0"/>
          <w:sz w:val="27"/>
          <w:szCs w:val="27"/>
          <w:shd w:val="clear" w:color="auto" w:fill="FFFFFF"/>
        </w:rPr>
        <w:t>个，包括：办公室、基层工作部、财务工作部、劳动和经济工作部、女职工工作部、经审事业部、网络和职工服务部。</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三、部门预算单位构成</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浉河区总工会部门预算</w:t>
      </w:r>
      <w:bookmarkStart w:id="0" w:name="_GoBack"/>
      <w:bookmarkEnd w:id="0"/>
      <w:r>
        <w:rPr>
          <w:rFonts w:ascii="楷体" w:eastAsia="楷体" w:hAnsi="楷体" w:cs="Arial" w:hint="eastAsia"/>
          <w:color w:val="666666"/>
          <w:kern w:val="0"/>
          <w:sz w:val="27"/>
          <w:szCs w:val="27"/>
          <w:shd w:val="clear" w:color="auto" w:fill="FFFFFF"/>
        </w:rPr>
        <w:t>包括局机关本级预算和所属单位预算在内的汇总预算。</w:t>
      </w:r>
    </w:p>
    <w:p w:rsidR="006F260A" w:rsidRDefault="006F260A" w:rsidP="00BE3AD2">
      <w:pPr>
        <w:widowControl/>
        <w:ind w:firstLineChars="200" w:firstLine="31680"/>
        <w:jc w:val="left"/>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1</w:t>
      </w:r>
      <w:r>
        <w:rPr>
          <w:rFonts w:ascii="楷体" w:eastAsia="楷体" w:hAnsi="楷体" w:cs="Arial" w:hint="eastAsia"/>
          <w:color w:val="666666"/>
          <w:kern w:val="0"/>
          <w:sz w:val="27"/>
          <w:szCs w:val="27"/>
          <w:shd w:val="clear" w:color="auto" w:fill="FFFFFF"/>
        </w:rPr>
        <w:t>、局机关本级</w:t>
      </w:r>
    </w:p>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 w:rsidR="006F260A" w:rsidRDefault="006F260A">
      <w:pPr>
        <w:widowControl/>
        <w:shd w:val="clear" w:color="auto" w:fill="FFFFFF"/>
        <w:jc w:val="center"/>
        <w:rPr>
          <w:rFonts w:ascii="Arial" w:hAnsi="Arial" w:cs="Arial"/>
          <w:color w:val="666666"/>
          <w:kern w:val="0"/>
          <w:szCs w:val="21"/>
        </w:rPr>
      </w:pPr>
      <w:r>
        <w:rPr>
          <w:rFonts w:ascii="楷体" w:eastAsia="楷体" w:hAnsi="楷体" w:cs="Arial" w:hint="eastAsia"/>
          <w:b/>
          <w:bCs/>
          <w:color w:val="666666"/>
          <w:kern w:val="0"/>
          <w:sz w:val="27"/>
          <w:szCs w:val="27"/>
        </w:rPr>
        <w:t>第二部分</w:t>
      </w:r>
      <w:r>
        <w:rPr>
          <w:rFonts w:ascii="楷体" w:eastAsia="楷体" w:hAnsi="楷体" w:cs="Arial"/>
          <w:b/>
          <w:bCs/>
          <w:color w:val="666666"/>
          <w:kern w:val="0"/>
          <w:sz w:val="27"/>
          <w:szCs w:val="27"/>
        </w:rPr>
        <w:br/>
      </w:r>
      <w:r>
        <w:rPr>
          <w:rFonts w:ascii="楷体" w:eastAsia="楷体" w:hAnsi="楷体" w:cs="Arial" w:hint="eastAsia"/>
          <w:b/>
          <w:bCs/>
          <w:color w:val="666666"/>
          <w:kern w:val="0"/>
          <w:sz w:val="27"/>
          <w:szCs w:val="27"/>
        </w:rPr>
        <w:t>浉河区总工会</w:t>
      </w:r>
      <w:r>
        <w:rPr>
          <w:rFonts w:ascii="楷体" w:eastAsia="楷体" w:hAnsi="楷体" w:cs="Arial"/>
          <w:b/>
          <w:bCs/>
          <w:color w:val="666666"/>
          <w:kern w:val="0"/>
          <w:sz w:val="27"/>
          <w:szCs w:val="27"/>
        </w:rPr>
        <w:t>2021</w:t>
      </w:r>
      <w:r>
        <w:rPr>
          <w:rFonts w:ascii="楷体" w:eastAsia="楷体" w:hAnsi="楷体" w:cs="Arial" w:hint="eastAsia"/>
          <w:b/>
          <w:bCs/>
          <w:color w:val="666666"/>
          <w:kern w:val="0"/>
          <w:sz w:val="27"/>
          <w:szCs w:val="27"/>
        </w:rPr>
        <w:t>年度部门预算情况说明</w:t>
      </w:r>
      <w:r>
        <w:rPr>
          <w:rFonts w:ascii="Arial" w:hAnsi="Arial" w:cs="Arial"/>
          <w:color w:val="666666"/>
          <w:kern w:val="0"/>
          <w:szCs w:val="21"/>
        </w:rPr>
        <w:br/>
        <w:t> </w:t>
      </w:r>
    </w:p>
    <w:p w:rsidR="006F260A" w:rsidRDefault="006F260A" w:rsidP="00BE3AD2">
      <w:pPr>
        <w:adjustRightInd w:val="0"/>
        <w:snapToGrid w:val="0"/>
        <w:spacing w:line="360" w:lineRule="auto"/>
        <w:ind w:leftChars="256" w:left="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一、收入支出预算总体情况说明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年度收入总计</w:t>
      </w:r>
      <w:r>
        <w:rPr>
          <w:rFonts w:ascii="楷体" w:eastAsia="楷体" w:hAnsi="楷体" w:cs="Arial"/>
          <w:color w:val="666666"/>
          <w:kern w:val="0"/>
          <w:sz w:val="27"/>
          <w:szCs w:val="27"/>
          <w:shd w:val="clear" w:color="auto" w:fill="FFFFFF"/>
        </w:rPr>
        <w:t>336.73</w:t>
      </w:r>
      <w:r>
        <w:rPr>
          <w:rFonts w:ascii="楷体" w:eastAsia="楷体" w:hAnsi="楷体" w:cs="Arial" w:hint="eastAsia"/>
          <w:color w:val="666666"/>
          <w:kern w:val="0"/>
          <w:sz w:val="27"/>
          <w:szCs w:val="27"/>
          <w:shd w:val="clear" w:color="auto" w:fill="FFFFFF"/>
        </w:rPr>
        <w:t>万元，支出总计</w:t>
      </w:r>
      <w:r>
        <w:rPr>
          <w:rFonts w:ascii="楷体" w:eastAsia="楷体" w:hAnsi="楷体" w:cs="Arial"/>
          <w:color w:val="666666"/>
          <w:kern w:val="0"/>
          <w:sz w:val="27"/>
          <w:szCs w:val="27"/>
          <w:shd w:val="clear" w:color="auto" w:fill="FFFFFF"/>
        </w:rPr>
        <w:t>336.73</w:t>
      </w:r>
      <w:r>
        <w:rPr>
          <w:rFonts w:ascii="楷体" w:eastAsia="楷体" w:hAnsi="楷体" w:cs="Arial" w:hint="eastAsia"/>
          <w:color w:val="666666"/>
          <w:kern w:val="0"/>
          <w:sz w:val="27"/>
          <w:szCs w:val="27"/>
          <w:shd w:val="clear" w:color="auto" w:fill="FFFFFF"/>
        </w:rPr>
        <w:t>万元，与</w:t>
      </w:r>
      <w:r>
        <w:rPr>
          <w:rFonts w:ascii="楷体" w:eastAsia="楷体" w:hAnsi="楷体" w:cs="Arial"/>
          <w:color w:val="666666"/>
          <w:kern w:val="0"/>
          <w:sz w:val="27"/>
          <w:szCs w:val="27"/>
          <w:shd w:val="clear" w:color="auto" w:fill="FFFFFF"/>
        </w:rPr>
        <w:t>2020</w:t>
      </w:r>
      <w:r>
        <w:rPr>
          <w:rFonts w:ascii="楷体" w:eastAsia="楷体" w:hAnsi="楷体" w:cs="Arial" w:hint="eastAsia"/>
          <w:color w:val="666666"/>
          <w:kern w:val="0"/>
          <w:sz w:val="27"/>
          <w:szCs w:val="27"/>
          <w:shd w:val="clear" w:color="auto" w:fill="FFFFFF"/>
        </w:rPr>
        <w:t>年相比，收入减少</w:t>
      </w:r>
      <w:r>
        <w:rPr>
          <w:rFonts w:ascii="楷体" w:eastAsia="楷体" w:hAnsi="楷体" w:cs="Arial"/>
          <w:color w:val="666666"/>
          <w:kern w:val="0"/>
          <w:sz w:val="27"/>
          <w:szCs w:val="27"/>
          <w:shd w:val="clear" w:color="auto" w:fill="FFFFFF"/>
        </w:rPr>
        <w:t>6.22</w:t>
      </w:r>
      <w:r>
        <w:rPr>
          <w:rFonts w:ascii="楷体" w:eastAsia="楷体" w:hAnsi="楷体" w:cs="Arial" w:hint="eastAsia"/>
          <w:color w:val="666666"/>
          <w:kern w:val="0"/>
          <w:sz w:val="27"/>
          <w:szCs w:val="27"/>
          <w:shd w:val="clear" w:color="auto" w:fill="FFFFFF"/>
        </w:rPr>
        <w:t>万元，支出减少</w:t>
      </w:r>
      <w:r>
        <w:rPr>
          <w:rFonts w:ascii="楷体" w:eastAsia="楷体" w:hAnsi="楷体" w:cs="Arial"/>
          <w:color w:val="666666"/>
          <w:kern w:val="0"/>
          <w:sz w:val="27"/>
          <w:szCs w:val="27"/>
          <w:shd w:val="clear" w:color="auto" w:fill="FFFFFF"/>
        </w:rPr>
        <w:t>6.22</w:t>
      </w:r>
      <w:r>
        <w:rPr>
          <w:rFonts w:ascii="楷体" w:eastAsia="楷体" w:hAnsi="楷体" w:cs="Arial" w:hint="eastAsia"/>
          <w:color w:val="666666"/>
          <w:kern w:val="0"/>
          <w:sz w:val="27"/>
          <w:szCs w:val="27"/>
          <w:shd w:val="clear" w:color="auto" w:fill="FFFFFF"/>
        </w:rPr>
        <w:t>万元，减少</w:t>
      </w:r>
      <w:r>
        <w:rPr>
          <w:rFonts w:ascii="楷体" w:eastAsia="楷体" w:hAnsi="楷体" w:cs="Arial"/>
          <w:color w:val="666666"/>
          <w:kern w:val="0"/>
          <w:sz w:val="27"/>
          <w:szCs w:val="27"/>
          <w:shd w:val="clear" w:color="auto" w:fill="FFFFFF"/>
        </w:rPr>
        <w:t>1.8%</w:t>
      </w:r>
      <w:r>
        <w:rPr>
          <w:rFonts w:ascii="楷体" w:eastAsia="楷体" w:hAnsi="楷体" w:cs="Arial" w:hint="eastAsia"/>
          <w:color w:val="666666"/>
          <w:kern w:val="0"/>
          <w:sz w:val="27"/>
          <w:szCs w:val="27"/>
          <w:shd w:val="clear" w:color="auto" w:fill="FFFFFF"/>
        </w:rPr>
        <w:t>。因为人员退休支出减少。</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二、收入预算总体情况说明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年度收入合计</w:t>
      </w:r>
      <w:r>
        <w:rPr>
          <w:rFonts w:ascii="楷体" w:eastAsia="楷体" w:hAnsi="楷体" w:cs="Arial"/>
          <w:color w:val="666666"/>
          <w:kern w:val="0"/>
          <w:sz w:val="27"/>
          <w:szCs w:val="27"/>
          <w:shd w:val="clear" w:color="auto" w:fill="FFFFFF"/>
        </w:rPr>
        <w:t>336.73</w:t>
      </w:r>
      <w:r>
        <w:rPr>
          <w:rFonts w:ascii="楷体" w:eastAsia="楷体" w:hAnsi="楷体" w:cs="Arial" w:hint="eastAsia"/>
          <w:color w:val="666666"/>
          <w:kern w:val="0"/>
          <w:sz w:val="27"/>
          <w:szCs w:val="27"/>
          <w:shd w:val="clear" w:color="auto" w:fill="FFFFFF"/>
        </w:rPr>
        <w:t>万元，其中：财政拨款收入</w:t>
      </w:r>
      <w:r>
        <w:rPr>
          <w:rFonts w:ascii="楷体" w:eastAsia="楷体" w:hAnsi="楷体" w:cs="Arial"/>
          <w:color w:val="666666"/>
          <w:kern w:val="0"/>
          <w:sz w:val="27"/>
          <w:szCs w:val="27"/>
          <w:shd w:val="clear" w:color="auto" w:fill="FFFFFF"/>
        </w:rPr>
        <w:t>336.73</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100 %</w:t>
      </w:r>
      <w:r>
        <w:rPr>
          <w:rFonts w:ascii="楷体" w:eastAsia="楷体" w:hAnsi="楷体" w:cs="Arial" w:hint="eastAsia"/>
          <w:color w:val="666666"/>
          <w:kern w:val="0"/>
          <w:sz w:val="27"/>
          <w:szCs w:val="27"/>
          <w:shd w:val="clear" w:color="auto" w:fill="FFFFFF"/>
        </w:rPr>
        <w:t>；事业收入</w:t>
      </w:r>
      <w:r>
        <w:rPr>
          <w:rFonts w:ascii="楷体" w:eastAsia="楷体" w:hAnsi="楷体" w:cs="Arial"/>
          <w:color w:val="666666"/>
          <w:kern w:val="0"/>
          <w:sz w:val="27"/>
          <w:szCs w:val="27"/>
          <w:shd w:val="clear" w:color="auto" w:fill="FFFFFF"/>
        </w:rPr>
        <w:t xml:space="preserve">0 </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 xml:space="preserve"> 0 %</w:t>
      </w:r>
      <w:r>
        <w:rPr>
          <w:rFonts w:ascii="楷体" w:eastAsia="楷体" w:hAnsi="楷体" w:cs="Arial" w:hint="eastAsia"/>
          <w:color w:val="666666"/>
          <w:kern w:val="0"/>
          <w:sz w:val="27"/>
          <w:szCs w:val="27"/>
          <w:shd w:val="clear" w:color="auto" w:fill="FFFFFF"/>
        </w:rPr>
        <w:t>；经营收入</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 xml:space="preserve"> 0 %</w:t>
      </w:r>
      <w:r>
        <w:rPr>
          <w:rFonts w:ascii="楷体" w:eastAsia="楷体" w:hAnsi="楷体" w:cs="Arial" w:hint="eastAsia"/>
          <w:color w:val="666666"/>
          <w:kern w:val="0"/>
          <w:sz w:val="27"/>
          <w:szCs w:val="27"/>
          <w:shd w:val="clear" w:color="auto" w:fill="FFFFFF"/>
        </w:rPr>
        <w:t>；其他收入</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0 %</w:t>
      </w:r>
      <w:r>
        <w:rPr>
          <w:rFonts w:ascii="楷体" w:eastAsia="楷体" w:hAnsi="楷体" w:cs="Arial" w:hint="eastAsia"/>
          <w:color w:val="666666"/>
          <w:kern w:val="0"/>
          <w:sz w:val="27"/>
          <w:szCs w:val="27"/>
          <w:shd w:val="clear" w:color="auto" w:fill="FFFFFF"/>
        </w:rPr>
        <w:t>。与</w:t>
      </w:r>
      <w:r>
        <w:rPr>
          <w:rFonts w:ascii="楷体" w:eastAsia="楷体" w:hAnsi="楷体" w:cs="Arial"/>
          <w:color w:val="666666"/>
          <w:kern w:val="0"/>
          <w:sz w:val="27"/>
          <w:szCs w:val="27"/>
          <w:shd w:val="clear" w:color="auto" w:fill="FFFFFF"/>
        </w:rPr>
        <w:t>2020</w:t>
      </w:r>
      <w:r>
        <w:rPr>
          <w:rFonts w:ascii="楷体" w:eastAsia="楷体" w:hAnsi="楷体" w:cs="Arial" w:hint="eastAsia"/>
          <w:color w:val="666666"/>
          <w:kern w:val="0"/>
          <w:sz w:val="27"/>
          <w:szCs w:val="27"/>
          <w:shd w:val="clear" w:color="auto" w:fill="FFFFFF"/>
        </w:rPr>
        <w:t>年相比，财政拨款收入减少</w:t>
      </w:r>
      <w:r>
        <w:rPr>
          <w:rFonts w:ascii="楷体" w:eastAsia="楷体" w:hAnsi="楷体" w:cs="Arial"/>
          <w:color w:val="666666"/>
          <w:kern w:val="0"/>
          <w:sz w:val="27"/>
          <w:szCs w:val="27"/>
          <w:shd w:val="clear" w:color="auto" w:fill="FFFFFF"/>
        </w:rPr>
        <w:t>6.22</w:t>
      </w:r>
      <w:r>
        <w:rPr>
          <w:rFonts w:ascii="楷体" w:eastAsia="楷体" w:hAnsi="楷体" w:cs="Arial" w:hint="eastAsia"/>
          <w:color w:val="666666"/>
          <w:kern w:val="0"/>
          <w:sz w:val="27"/>
          <w:szCs w:val="27"/>
          <w:shd w:val="clear" w:color="auto" w:fill="FFFFFF"/>
        </w:rPr>
        <w:t>万元，减少</w:t>
      </w:r>
      <w:r>
        <w:rPr>
          <w:rFonts w:ascii="楷体" w:eastAsia="楷体" w:hAnsi="楷体" w:cs="Arial"/>
          <w:color w:val="666666"/>
          <w:kern w:val="0"/>
          <w:sz w:val="27"/>
          <w:szCs w:val="27"/>
          <w:shd w:val="clear" w:color="auto" w:fill="FFFFFF"/>
        </w:rPr>
        <w:t>1.8%</w:t>
      </w:r>
      <w:r>
        <w:rPr>
          <w:rFonts w:ascii="楷体" w:eastAsia="楷体" w:hAnsi="楷体" w:cs="Arial" w:hint="eastAsia"/>
          <w:color w:val="666666"/>
          <w:kern w:val="0"/>
          <w:sz w:val="27"/>
          <w:szCs w:val="27"/>
          <w:shd w:val="clear" w:color="auto" w:fill="FFFFFF"/>
        </w:rPr>
        <w:t>。因为人员退休支出减少。</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三、支出预算总体情况说明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年度支出合计</w:t>
      </w:r>
      <w:r>
        <w:rPr>
          <w:rFonts w:ascii="楷体" w:eastAsia="楷体" w:hAnsi="楷体" w:cs="Arial"/>
          <w:color w:val="666666"/>
          <w:kern w:val="0"/>
          <w:sz w:val="27"/>
          <w:szCs w:val="27"/>
          <w:shd w:val="clear" w:color="auto" w:fill="FFFFFF"/>
        </w:rPr>
        <w:t>336.73</w:t>
      </w:r>
      <w:r>
        <w:rPr>
          <w:rFonts w:ascii="楷体" w:eastAsia="楷体" w:hAnsi="楷体" w:cs="Arial" w:hint="eastAsia"/>
          <w:color w:val="666666"/>
          <w:kern w:val="0"/>
          <w:sz w:val="27"/>
          <w:szCs w:val="27"/>
          <w:shd w:val="clear" w:color="auto" w:fill="FFFFFF"/>
        </w:rPr>
        <w:t>万元，其中：基本支出</w:t>
      </w:r>
      <w:r>
        <w:rPr>
          <w:rFonts w:ascii="楷体" w:eastAsia="楷体" w:hAnsi="楷体" w:cs="Arial"/>
          <w:color w:val="666666"/>
          <w:kern w:val="0"/>
          <w:sz w:val="27"/>
          <w:szCs w:val="27"/>
          <w:shd w:val="clear" w:color="auto" w:fill="FFFFFF"/>
        </w:rPr>
        <w:t>266.73</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79.2%</w:t>
      </w:r>
      <w:r>
        <w:rPr>
          <w:rFonts w:ascii="楷体" w:eastAsia="楷体" w:hAnsi="楷体" w:cs="Arial" w:hint="eastAsia"/>
          <w:color w:val="666666"/>
          <w:kern w:val="0"/>
          <w:sz w:val="27"/>
          <w:szCs w:val="27"/>
          <w:shd w:val="clear" w:color="auto" w:fill="FFFFFF"/>
        </w:rPr>
        <w:t>；项目支出</w:t>
      </w:r>
      <w:r>
        <w:rPr>
          <w:rFonts w:ascii="楷体" w:eastAsia="楷体" w:hAnsi="楷体" w:cs="Arial"/>
          <w:color w:val="666666"/>
          <w:kern w:val="0"/>
          <w:sz w:val="27"/>
          <w:szCs w:val="27"/>
          <w:shd w:val="clear" w:color="auto" w:fill="FFFFFF"/>
        </w:rPr>
        <w:t>70</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20.8%</w:t>
      </w:r>
      <w:r>
        <w:rPr>
          <w:rFonts w:ascii="楷体" w:eastAsia="楷体" w:hAnsi="楷体" w:cs="Arial" w:hint="eastAsia"/>
          <w:color w:val="666666"/>
          <w:kern w:val="0"/>
          <w:sz w:val="27"/>
          <w:szCs w:val="27"/>
          <w:shd w:val="clear" w:color="auto" w:fill="FFFFFF"/>
        </w:rPr>
        <w:t>；经营支出</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万元，占</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。与</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年相比，财政拨款支出减少</w:t>
      </w:r>
      <w:r>
        <w:rPr>
          <w:rFonts w:ascii="楷体" w:eastAsia="楷体" w:hAnsi="楷体" w:cs="Arial"/>
          <w:color w:val="666666"/>
          <w:kern w:val="0"/>
          <w:sz w:val="27"/>
          <w:szCs w:val="27"/>
          <w:shd w:val="clear" w:color="auto" w:fill="FFFFFF"/>
        </w:rPr>
        <w:t>6.22</w:t>
      </w:r>
      <w:r>
        <w:rPr>
          <w:rFonts w:ascii="楷体" w:eastAsia="楷体" w:hAnsi="楷体" w:cs="Arial" w:hint="eastAsia"/>
          <w:color w:val="666666"/>
          <w:kern w:val="0"/>
          <w:sz w:val="27"/>
          <w:szCs w:val="27"/>
          <w:shd w:val="clear" w:color="auto" w:fill="FFFFFF"/>
        </w:rPr>
        <w:t>万元，减少</w:t>
      </w:r>
      <w:r>
        <w:rPr>
          <w:rFonts w:ascii="楷体" w:eastAsia="楷体" w:hAnsi="楷体" w:cs="Arial"/>
          <w:color w:val="666666"/>
          <w:kern w:val="0"/>
          <w:sz w:val="27"/>
          <w:szCs w:val="27"/>
          <w:shd w:val="clear" w:color="auto" w:fill="FFFFFF"/>
        </w:rPr>
        <w:t>1.8%</w:t>
      </w:r>
      <w:r>
        <w:rPr>
          <w:rFonts w:ascii="楷体" w:eastAsia="楷体" w:hAnsi="楷体" w:cs="Arial" w:hint="eastAsia"/>
          <w:color w:val="666666"/>
          <w:kern w:val="0"/>
          <w:sz w:val="27"/>
          <w:szCs w:val="27"/>
          <w:shd w:val="clear" w:color="auto" w:fill="FFFFFF"/>
        </w:rPr>
        <w:t>。因为人员退休支出减少。</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四、财政拨款收入支出预算总体情况说明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年度财政拨款收、支总计均为</w:t>
      </w:r>
      <w:r>
        <w:rPr>
          <w:rFonts w:ascii="楷体" w:eastAsia="楷体" w:hAnsi="楷体" w:cs="Arial"/>
          <w:color w:val="666666"/>
          <w:kern w:val="0"/>
          <w:sz w:val="27"/>
          <w:szCs w:val="27"/>
          <w:shd w:val="clear" w:color="auto" w:fill="FFFFFF"/>
        </w:rPr>
        <w:t xml:space="preserve"> 336.73</w:t>
      </w:r>
      <w:r>
        <w:rPr>
          <w:rFonts w:ascii="楷体" w:eastAsia="楷体" w:hAnsi="楷体" w:cs="Arial" w:hint="eastAsia"/>
          <w:color w:val="666666"/>
          <w:kern w:val="0"/>
          <w:sz w:val="27"/>
          <w:szCs w:val="27"/>
          <w:shd w:val="clear" w:color="auto" w:fill="FFFFFF"/>
        </w:rPr>
        <w:t>万元。与上年度相比，财政拨款收、支总计各减少</w:t>
      </w:r>
      <w:r>
        <w:rPr>
          <w:rFonts w:ascii="楷体" w:eastAsia="楷体" w:hAnsi="楷体" w:cs="Arial"/>
          <w:color w:val="666666"/>
          <w:kern w:val="0"/>
          <w:sz w:val="27"/>
          <w:szCs w:val="27"/>
          <w:shd w:val="clear" w:color="auto" w:fill="FFFFFF"/>
        </w:rPr>
        <w:t>6.22</w:t>
      </w:r>
      <w:r>
        <w:rPr>
          <w:rFonts w:ascii="楷体" w:eastAsia="楷体" w:hAnsi="楷体" w:cs="Arial" w:hint="eastAsia"/>
          <w:color w:val="666666"/>
          <w:kern w:val="0"/>
          <w:sz w:val="27"/>
          <w:szCs w:val="27"/>
          <w:shd w:val="clear" w:color="auto" w:fill="FFFFFF"/>
        </w:rPr>
        <w:t>万元，减少</w:t>
      </w:r>
      <w:r>
        <w:rPr>
          <w:rFonts w:ascii="楷体" w:eastAsia="楷体" w:hAnsi="楷体" w:cs="Arial"/>
          <w:color w:val="666666"/>
          <w:kern w:val="0"/>
          <w:sz w:val="27"/>
          <w:szCs w:val="27"/>
          <w:shd w:val="clear" w:color="auto" w:fill="FFFFFF"/>
        </w:rPr>
        <w:t>1.8%</w:t>
      </w:r>
      <w:r>
        <w:rPr>
          <w:rFonts w:ascii="楷体" w:eastAsia="楷体" w:hAnsi="楷体" w:cs="Arial" w:hint="eastAsia"/>
          <w:color w:val="666666"/>
          <w:kern w:val="0"/>
          <w:sz w:val="27"/>
          <w:szCs w:val="27"/>
          <w:shd w:val="clear" w:color="auto" w:fill="FFFFFF"/>
        </w:rPr>
        <w:t>。主要原因是人员退休支出减少。</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五、一般公共预算支出预算情况说明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年一般公共预算支出年初预算为</w:t>
      </w:r>
      <w:r>
        <w:rPr>
          <w:rFonts w:ascii="楷体" w:eastAsia="楷体" w:hAnsi="楷体" w:cs="Arial"/>
          <w:color w:val="666666"/>
          <w:kern w:val="0"/>
          <w:sz w:val="27"/>
          <w:szCs w:val="27"/>
          <w:shd w:val="clear" w:color="auto" w:fill="FFFFFF"/>
        </w:rPr>
        <w:t>336.73</w:t>
      </w:r>
      <w:r>
        <w:rPr>
          <w:rFonts w:ascii="楷体" w:eastAsia="楷体" w:hAnsi="楷体" w:cs="Arial" w:hint="eastAsia"/>
          <w:color w:val="666666"/>
          <w:kern w:val="0"/>
          <w:sz w:val="27"/>
          <w:szCs w:val="27"/>
          <w:shd w:val="clear" w:color="auto" w:fill="FFFFFF"/>
        </w:rPr>
        <w:t>万元。主要用于以下方面：工资福利支出</w:t>
      </w:r>
      <w:r>
        <w:rPr>
          <w:rFonts w:ascii="楷体" w:eastAsia="楷体" w:hAnsi="楷体" w:cs="Arial"/>
          <w:color w:val="666666"/>
          <w:kern w:val="0"/>
          <w:sz w:val="27"/>
          <w:szCs w:val="27"/>
          <w:shd w:val="clear" w:color="auto" w:fill="FFFFFF"/>
        </w:rPr>
        <w:t>239.14</w:t>
      </w:r>
      <w:r>
        <w:rPr>
          <w:rFonts w:ascii="楷体" w:eastAsia="楷体" w:hAnsi="楷体" w:cs="Arial" w:hint="eastAsia"/>
          <w:color w:val="666666"/>
          <w:kern w:val="0"/>
          <w:sz w:val="27"/>
          <w:szCs w:val="27"/>
          <w:shd w:val="clear" w:color="auto" w:fill="FFFFFF"/>
        </w:rPr>
        <w:t>万元，占年初预算</w:t>
      </w:r>
      <w:r>
        <w:rPr>
          <w:rFonts w:ascii="楷体" w:eastAsia="楷体" w:hAnsi="楷体" w:cs="Arial"/>
          <w:color w:val="666666"/>
          <w:kern w:val="0"/>
          <w:sz w:val="27"/>
          <w:szCs w:val="27"/>
          <w:shd w:val="clear" w:color="auto" w:fill="FFFFFF"/>
        </w:rPr>
        <w:t>71.02 %</w:t>
      </w:r>
      <w:r>
        <w:rPr>
          <w:rFonts w:ascii="楷体" w:eastAsia="楷体" w:hAnsi="楷体" w:cs="Arial" w:hint="eastAsia"/>
          <w:color w:val="666666"/>
          <w:kern w:val="0"/>
          <w:sz w:val="27"/>
          <w:szCs w:val="27"/>
          <w:shd w:val="clear" w:color="auto" w:fill="FFFFFF"/>
        </w:rPr>
        <w:t>；商品服务支出</w:t>
      </w:r>
      <w:r>
        <w:rPr>
          <w:rFonts w:ascii="楷体" w:eastAsia="楷体" w:hAnsi="楷体" w:cs="Arial"/>
          <w:color w:val="666666"/>
          <w:kern w:val="0"/>
          <w:sz w:val="27"/>
          <w:szCs w:val="27"/>
          <w:shd w:val="clear" w:color="auto" w:fill="FFFFFF"/>
        </w:rPr>
        <w:t>11.9</w:t>
      </w:r>
      <w:r>
        <w:rPr>
          <w:rFonts w:ascii="楷体" w:eastAsia="楷体" w:hAnsi="楷体" w:cs="Arial" w:hint="eastAsia"/>
          <w:color w:val="666666"/>
          <w:kern w:val="0"/>
          <w:sz w:val="27"/>
          <w:szCs w:val="27"/>
          <w:shd w:val="clear" w:color="auto" w:fill="FFFFFF"/>
        </w:rPr>
        <w:t>万元，占年初预算</w:t>
      </w:r>
      <w:r>
        <w:rPr>
          <w:rFonts w:ascii="楷体" w:eastAsia="楷体" w:hAnsi="楷体" w:cs="Arial"/>
          <w:color w:val="666666"/>
          <w:kern w:val="0"/>
          <w:sz w:val="27"/>
          <w:szCs w:val="27"/>
          <w:shd w:val="clear" w:color="auto" w:fill="FFFFFF"/>
        </w:rPr>
        <w:t>3.53 %</w:t>
      </w:r>
      <w:r>
        <w:rPr>
          <w:rFonts w:ascii="楷体" w:eastAsia="楷体" w:hAnsi="楷体" w:cs="Arial" w:hint="eastAsia"/>
          <w:color w:val="666666"/>
          <w:kern w:val="0"/>
          <w:sz w:val="27"/>
          <w:szCs w:val="27"/>
          <w:shd w:val="clear" w:color="auto" w:fill="FFFFFF"/>
        </w:rPr>
        <w:t>；对个人和家庭的补助支出</w:t>
      </w:r>
      <w:r>
        <w:rPr>
          <w:rFonts w:ascii="楷体" w:eastAsia="楷体" w:hAnsi="楷体" w:cs="Arial"/>
          <w:color w:val="666666"/>
          <w:kern w:val="0"/>
          <w:sz w:val="27"/>
          <w:szCs w:val="27"/>
          <w:shd w:val="clear" w:color="auto" w:fill="FFFFFF"/>
        </w:rPr>
        <w:t>15.69</w:t>
      </w:r>
      <w:r>
        <w:rPr>
          <w:rFonts w:ascii="楷体" w:eastAsia="楷体" w:hAnsi="楷体" w:cs="Arial" w:hint="eastAsia"/>
          <w:color w:val="666666"/>
          <w:kern w:val="0"/>
          <w:sz w:val="27"/>
          <w:szCs w:val="27"/>
          <w:shd w:val="clear" w:color="auto" w:fill="FFFFFF"/>
        </w:rPr>
        <w:t>万元，占年初预算</w:t>
      </w:r>
      <w:r>
        <w:rPr>
          <w:rFonts w:ascii="楷体" w:eastAsia="楷体" w:hAnsi="楷体" w:cs="Arial"/>
          <w:color w:val="666666"/>
          <w:kern w:val="0"/>
          <w:sz w:val="27"/>
          <w:szCs w:val="27"/>
          <w:shd w:val="clear" w:color="auto" w:fill="FFFFFF"/>
        </w:rPr>
        <w:t>4.66%;</w:t>
      </w:r>
      <w:r>
        <w:rPr>
          <w:rFonts w:ascii="楷体" w:eastAsia="楷体" w:hAnsi="楷体" w:cs="Arial" w:hint="eastAsia"/>
          <w:color w:val="666666"/>
          <w:kern w:val="0"/>
          <w:sz w:val="27"/>
          <w:szCs w:val="27"/>
          <w:shd w:val="clear" w:color="auto" w:fill="FFFFFF"/>
        </w:rPr>
        <w:t>项目支出</w:t>
      </w:r>
      <w:r>
        <w:rPr>
          <w:rFonts w:ascii="楷体" w:eastAsia="楷体" w:hAnsi="楷体" w:cs="Arial"/>
          <w:color w:val="666666"/>
          <w:kern w:val="0"/>
          <w:sz w:val="27"/>
          <w:szCs w:val="27"/>
          <w:shd w:val="clear" w:color="auto" w:fill="FFFFFF"/>
        </w:rPr>
        <w:t>70</w:t>
      </w:r>
      <w:r>
        <w:rPr>
          <w:rFonts w:ascii="楷体" w:eastAsia="楷体" w:hAnsi="楷体" w:cs="Arial" w:hint="eastAsia"/>
          <w:color w:val="666666"/>
          <w:kern w:val="0"/>
          <w:sz w:val="27"/>
          <w:szCs w:val="27"/>
          <w:shd w:val="clear" w:color="auto" w:fill="FFFFFF"/>
        </w:rPr>
        <w:t>万元，占年初预算</w:t>
      </w:r>
      <w:r>
        <w:rPr>
          <w:rFonts w:ascii="楷体" w:eastAsia="楷体" w:hAnsi="楷体" w:cs="Arial"/>
          <w:color w:val="666666"/>
          <w:kern w:val="0"/>
          <w:sz w:val="27"/>
          <w:szCs w:val="27"/>
          <w:shd w:val="clear" w:color="auto" w:fill="FFFFFF"/>
        </w:rPr>
        <w:t>20.79%</w:t>
      </w:r>
      <w:r>
        <w:rPr>
          <w:rFonts w:ascii="楷体" w:eastAsia="楷体" w:hAnsi="楷体" w:cs="Arial" w:hint="eastAsia"/>
          <w:color w:val="666666"/>
          <w:kern w:val="0"/>
          <w:sz w:val="27"/>
          <w:szCs w:val="27"/>
          <w:shd w:val="clear" w:color="auto" w:fill="FFFFFF"/>
        </w:rPr>
        <w:t>。</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六、一般公共预算基本支出预算情况说明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年一般公共预算基本支出</w:t>
      </w:r>
      <w:r>
        <w:rPr>
          <w:rFonts w:ascii="楷体" w:eastAsia="楷体" w:hAnsi="楷体" w:cs="Arial"/>
          <w:color w:val="666666"/>
          <w:kern w:val="0"/>
          <w:sz w:val="27"/>
          <w:szCs w:val="27"/>
          <w:shd w:val="clear" w:color="auto" w:fill="FFFFFF"/>
        </w:rPr>
        <w:t>266.73</w:t>
      </w:r>
      <w:r>
        <w:rPr>
          <w:rFonts w:ascii="楷体" w:eastAsia="楷体" w:hAnsi="楷体" w:cs="Arial" w:hint="eastAsia"/>
          <w:color w:val="666666"/>
          <w:kern w:val="0"/>
          <w:sz w:val="27"/>
          <w:szCs w:val="27"/>
          <w:shd w:val="clear" w:color="auto" w:fill="FFFFFF"/>
        </w:rPr>
        <w:t>万元，其中：人员经费</w:t>
      </w:r>
      <w:r>
        <w:rPr>
          <w:rFonts w:ascii="楷体" w:eastAsia="楷体" w:hAnsi="楷体" w:cs="Arial"/>
          <w:color w:val="666666"/>
          <w:kern w:val="0"/>
          <w:sz w:val="27"/>
          <w:szCs w:val="27"/>
          <w:shd w:val="clear" w:color="auto" w:fill="FFFFFF"/>
        </w:rPr>
        <w:t>254.83</w:t>
      </w:r>
      <w:r>
        <w:rPr>
          <w:rFonts w:ascii="楷体" w:eastAsia="楷体" w:hAnsi="楷体" w:cs="Arial" w:hint="eastAsia"/>
          <w:color w:val="666666"/>
          <w:kern w:val="0"/>
          <w:sz w:val="27"/>
          <w:szCs w:val="27"/>
          <w:shd w:val="clear" w:color="auto" w:fill="FFFFFF"/>
        </w:rPr>
        <w:t>万元，主要包括：基本工资、津贴补贴、奖金、社会保障缴费、绩效工资、离休费、退休费、遗属补助、住房公积金等；公用经费</w:t>
      </w:r>
      <w:r>
        <w:rPr>
          <w:rFonts w:ascii="楷体" w:eastAsia="楷体" w:hAnsi="楷体" w:cs="Arial"/>
          <w:color w:val="666666"/>
          <w:kern w:val="0"/>
          <w:sz w:val="27"/>
          <w:szCs w:val="27"/>
          <w:shd w:val="clear" w:color="auto" w:fill="FFFFFF"/>
        </w:rPr>
        <w:t xml:space="preserve"> 11.9</w:t>
      </w:r>
      <w:r>
        <w:rPr>
          <w:rFonts w:ascii="楷体" w:eastAsia="楷体" w:hAnsi="楷体" w:cs="Arial" w:hint="eastAsia"/>
          <w:color w:val="666666"/>
          <w:kern w:val="0"/>
          <w:sz w:val="27"/>
          <w:szCs w:val="27"/>
          <w:shd w:val="clear" w:color="auto" w:fill="FFFFFF"/>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七、政府性基金预算情况说明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年度无使用政府性基金预算拨款安排的支出。</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八、“三公”经费支出预算情况说明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年“三公”经费预算为</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年“三公”经费支出预算数与</w:t>
      </w:r>
      <w:r>
        <w:rPr>
          <w:rFonts w:ascii="楷体" w:eastAsia="楷体" w:hAnsi="楷体" w:cs="Arial"/>
          <w:color w:val="666666"/>
          <w:kern w:val="0"/>
          <w:sz w:val="27"/>
          <w:szCs w:val="27"/>
          <w:shd w:val="clear" w:color="auto" w:fill="FFFFFF"/>
        </w:rPr>
        <w:t>2020</w:t>
      </w:r>
      <w:r>
        <w:rPr>
          <w:rFonts w:ascii="楷体" w:eastAsia="楷体" w:hAnsi="楷体" w:cs="Arial" w:hint="eastAsia"/>
          <w:color w:val="666666"/>
          <w:kern w:val="0"/>
          <w:sz w:val="27"/>
          <w:szCs w:val="27"/>
          <w:shd w:val="clear" w:color="auto" w:fill="FFFFFF"/>
        </w:rPr>
        <w:t>年持平。</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具体支出情况如下：</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（一）因公出国（境）费支出</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万元。全年安排机关单位因公出国（境）团组</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个，累计</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人次。开支内容包括：</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（二）公务用车购置及运行费</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万元，公车保有量为</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，其中，公务用车购置费</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万元；公务用车运行维护费</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万元，主要用于开展工作所需公务用车的燃料费、维修费、过路过桥费、保险费等支出。预算数比</w:t>
      </w:r>
      <w:r>
        <w:rPr>
          <w:rFonts w:ascii="楷体" w:eastAsia="楷体" w:hAnsi="楷体" w:cs="Arial"/>
          <w:color w:val="666666"/>
          <w:kern w:val="0"/>
          <w:sz w:val="27"/>
          <w:szCs w:val="27"/>
          <w:shd w:val="clear" w:color="auto" w:fill="FFFFFF"/>
        </w:rPr>
        <w:t>2020</w:t>
      </w:r>
      <w:r>
        <w:rPr>
          <w:rFonts w:ascii="楷体" w:eastAsia="楷体" w:hAnsi="楷体" w:cs="Arial" w:hint="eastAsia"/>
          <w:color w:val="666666"/>
          <w:kern w:val="0"/>
          <w:sz w:val="27"/>
          <w:szCs w:val="27"/>
          <w:shd w:val="clear" w:color="auto" w:fill="FFFFFF"/>
        </w:rPr>
        <w:t>年增加（或减少）</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（三）公务接待费</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万元，主要用于按规定开支的各类公务接待支出。预算数比</w:t>
      </w:r>
      <w:r>
        <w:rPr>
          <w:rFonts w:ascii="楷体" w:eastAsia="楷体" w:hAnsi="楷体" w:cs="Arial"/>
          <w:color w:val="666666"/>
          <w:kern w:val="0"/>
          <w:sz w:val="27"/>
          <w:szCs w:val="27"/>
          <w:shd w:val="clear" w:color="auto" w:fill="FFFFFF"/>
        </w:rPr>
        <w:t xml:space="preserve"> 2020</w:t>
      </w:r>
      <w:r>
        <w:rPr>
          <w:rFonts w:ascii="楷体" w:eastAsia="楷体" w:hAnsi="楷体" w:cs="Arial" w:hint="eastAsia"/>
          <w:color w:val="666666"/>
          <w:kern w:val="0"/>
          <w:sz w:val="27"/>
          <w:szCs w:val="27"/>
          <w:shd w:val="clear" w:color="auto" w:fill="FFFFFF"/>
        </w:rPr>
        <w:t>年减少</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万元。减少的主要原因是</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年我单位将按照中央国务院八项规定和省委省政府厉行节约的相关规定要求，严格管控“三公”经费支出，进一步压缩公务接待开支。</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九、其他重要事项的情况说明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（一）机关运行经费支出情况</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年度机关运行经费预算支出</w:t>
      </w:r>
      <w:r>
        <w:rPr>
          <w:rFonts w:ascii="楷体" w:eastAsia="楷体" w:hAnsi="楷体" w:cs="Arial"/>
          <w:color w:val="666666"/>
          <w:kern w:val="0"/>
          <w:sz w:val="27"/>
          <w:szCs w:val="27"/>
          <w:shd w:val="clear" w:color="auto" w:fill="FFFFFF"/>
        </w:rPr>
        <w:t>11.9</w:t>
      </w:r>
      <w:r>
        <w:rPr>
          <w:rFonts w:ascii="楷体" w:eastAsia="楷体" w:hAnsi="楷体" w:cs="Arial" w:hint="eastAsia"/>
          <w:color w:val="666666"/>
          <w:kern w:val="0"/>
          <w:sz w:val="27"/>
          <w:szCs w:val="27"/>
          <w:shd w:val="clear" w:color="auto" w:fill="FFFFFF"/>
        </w:rPr>
        <w:t>万元，包括保障机构正常运转及正常履职，完成预算年度主要工作任务需要。</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（二）政府采购支出情况</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年没有政府采购预算支出。</w:t>
      </w:r>
    </w:p>
    <w:p w:rsidR="006F260A" w:rsidRDefault="006F260A" w:rsidP="00BE3AD2">
      <w:pPr>
        <w:numPr>
          <w:ilvl w:val="0"/>
          <w:numId w:val="1"/>
        </w:num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hint="eastAsia"/>
          <w:color w:val="666666"/>
          <w:kern w:val="0"/>
          <w:sz w:val="27"/>
          <w:szCs w:val="27"/>
          <w:shd w:val="clear" w:color="auto" w:fill="FFFFFF"/>
        </w:rPr>
        <w:t>绩效目标设置情况</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年预算项目均按要求编制了绩效目标，从项目产出、项目效益、满意度等方面设置了绩效指标，综合反映项目预期完成的数量、实效、质量，预期达到的社会经济效益、可持续影响以及服务对象满意度等情况。</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hint="eastAsia"/>
          <w:color w:val="666666"/>
          <w:kern w:val="0"/>
          <w:sz w:val="27"/>
          <w:szCs w:val="27"/>
          <w:shd w:val="clear" w:color="auto" w:fill="FFFFFF"/>
        </w:rPr>
        <w:t>（四）国有资产占用情况说明</w:t>
      </w:r>
    </w:p>
    <w:p w:rsidR="006F260A" w:rsidRDefault="006F260A" w:rsidP="00BE3AD2">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年，浉河区总工会共有车辆</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辆，其中：一般公务用车</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辆、一般执法执勤用车</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辆、特种专业技术用车</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辆，其他用车</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辆。单价</w:t>
      </w:r>
      <w:r>
        <w:rPr>
          <w:rFonts w:ascii="楷体" w:eastAsia="楷体" w:hAnsi="楷体" w:cs="Arial"/>
          <w:color w:val="666666"/>
          <w:kern w:val="0"/>
          <w:sz w:val="27"/>
          <w:szCs w:val="27"/>
          <w:shd w:val="clear" w:color="auto" w:fill="FFFFFF"/>
        </w:rPr>
        <w:t>50</w:t>
      </w:r>
      <w:r>
        <w:rPr>
          <w:rFonts w:ascii="楷体" w:eastAsia="楷体" w:hAnsi="楷体" w:cs="Arial" w:hint="eastAsia"/>
          <w:color w:val="666666"/>
          <w:kern w:val="0"/>
          <w:sz w:val="27"/>
          <w:szCs w:val="27"/>
          <w:shd w:val="clear" w:color="auto" w:fill="FFFFFF"/>
        </w:rPr>
        <w:t>万元以上通用设备</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台（套），单位价值</w:t>
      </w:r>
      <w:r>
        <w:rPr>
          <w:rFonts w:ascii="楷体" w:eastAsia="楷体" w:hAnsi="楷体" w:cs="Arial"/>
          <w:color w:val="666666"/>
          <w:kern w:val="0"/>
          <w:sz w:val="27"/>
          <w:szCs w:val="27"/>
          <w:shd w:val="clear" w:color="auto" w:fill="FFFFFF"/>
        </w:rPr>
        <w:t>100</w:t>
      </w:r>
      <w:r>
        <w:rPr>
          <w:rFonts w:ascii="楷体" w:eastAsia="楷体" w:hAnsi="楷体" w:cs="Arial" w:hint="eastAsia"/>
          <w:color w:val="666666"/>
          <w:kern w:val="0"/>
          <w:sz w:val="27"/>
          <w:szCs w:val="27"/>
          <w:shd w:val="clear" w:color="auto" w:fill="FFFFFF"/>
        </w:rPr>
        <w:t>万元以上专用设备</w:t>
      </w:r>
      <w:r>
        <w:rPr>
          <w:rFonts w:ascii="楷体" w:eastAsia="楷体" w:hAnsi="楷体" w:cs="Arial"/>
          <w:color w:val="666666"/>
          <w:kern w:val="0"/>
          <w:sz w:val="27"/>
          <w:szCs w:val="27"/>
          <w:shd w:val="clear" w:color="auto" w:fill="FFFFFF"/>
        </w:rPr>
        <w:t>0</w:t>
      </w:r>
      <w:r>
        <w:rPr>
          <w:rFonts w:ascii="楷体" w:eastAsia="楷体" w:hAnsi="楷体" w:cs="Arial" w:hint="eastAsia"/>
          <w:color w:val="666666"/>
          <w:kern w:val="0"/>
          <w:sz w:val="27"/>
          <w:szCs w:val="27"/>
          <w:shd w:val="clear" w:color="auto" w:fill="FFFFFF"/>
        </w:rPr>
        <w:t>台（套）。</w:t>
      </w:r>
    </w:p>
    <w:p w:rsidR="006F260A" w:rsidRDefault="006F260A">
      <w:pPr>
        <w:widowControl/>
        <w:jc w:val="left"/>
        <w:rPr>
          <w:rFonts w:ascii="宋体" w:cs="宋体"/>
          <w:kern w:val="0"/>
          <w:sz w:val="24"/>
          <w:szCs w:val="24"/>
        </w:rPr>
      </w:pPr>
    </w:p>
    <w:p w:rsidR="006F260A" w:rsidRDefault="006F260A">
      <w:pPr>
        <w:widowControl/>
        <w:jc w:val="left"/>
        <w:rPr>
          <w:rFonts w:ascii="宋体" w:cs="宋体"/>
          <w:kern w:val="0"/>
          <w:sz w:val="24"/>
          <w:szCs w:val="24"/>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楷体" w:eastAsia="楷体" w:hAnsi="楷体" w:cs="Arial"/>
          <w:b/>
          <w:bCs/>
          <w:color w:val="666666"/>
          <w:kern w:val="0"/>
          <w:sz w:val="27"/>
          <w:szCs w:val="27"/>
        </w:rPr>
      </w:pPr>
    </w:p>
    <w:p w:rsidR="006F260A" w:rsidRDefault="006F260A">
      <w:pPr>
        <w:widowControl/>
        <w:shd w:val="clear" w:color="auto" w:fill="FFFFFF"/>
        <w:jc w:val="center"/>
        <w:rPr>
          <w:rFonts w:ascii="Arial" w:hAnsi="Arial" w:cs="Arial"/>
          <w:color w:val="666666"/>
          <w:kern w:val="0"/>
          <w:szCs w:val="21"/>
        </w:rPr>
      </w:pPr>
      <w:r>
        <w:rPr>
          <w:rFonts w:ascii="楷体" w:eastAsia="楷体" w:hAnsi="楷体" w:cs="Arial" w:hint="eastAsia"/>
          <w:b/>
          <w:bCs/>
          <w:color w:val="666666"/>
          <w:kern w:val="0"/>
          <w:sz w:val="27"/>
          <w:szCs w:val="27"/>
        </w:rPr>
        <w:t>第三部分</w:t>
      </w:r>
      <w:r>
        <w:rPr>
          <w:rFonts w:ascii="楷体" w:eastAsia="楷体" w:hAnsi="楷体" w:cs="Arial"/>
          <w:b/>
          <w:bCs/>
          <w:color w:val="666666"/>
          <w:kern w:val="0"/>
          <w:sz w:val="27"/>
          <w:szCs w:val="27"/>
        </w:rPr>
        <w:br/>
      </w:r>
      <w:r>
        <w:rPr>
          <w:rFonts w:ascii="楷体" w:eastAsia="楷体" w:hAnsi="楷体" w:cs="Arial" w:hint="eastAsia"/>
          <w:b/>
          <w:bCs/>
          <w:color w:val="666666"/>
          <w:kern w:val="0"/>
          <w:sz w:val="27"/>
          <w:szCs w:val="27"/>
        </w:rPr>
        <w:t>名词解释</w:t>
      </w:r>
      <w:r>
        <w:rPr>
          <w:rFonts w:ascii="Arial" w:hAnsi="Arial" w:cs="Arial"/>
          <w:color w:val="666666"/>
          <w:kern w:val="0"/>
          <w:szCs w:val="21"/>
        </w:rPr>
        <w:br/>
        <w:t> </w:t>
      </w:r>
    </w:p>
    <w:p w:rsidR="006F260A" w:rsidRDefault="006F260A">
      <w:r>
        <w:rPr>
          <w:rFonts w:ascii="楷体" w:eastAsia="楷体" w:hAnsi="楷体" w:cs="Arial" w:hint="eastAsia"/>
          <w:color w:val="666666"/>
          <w:kern w:val="0"/>
          <w:sz w:val="27"/>
          <w:szCs w:val="27"/>
          <w:shd w:val="clear" w:color="auto" w:fill="FFFFFF"/>
        </w:rPr>
        <w:t>一、财政拨款收入：是指省级财政当年拨付的资金。</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二、事业收入：是指事业单位开展专业活动及辅助活动所取</w:t>
      </w:r>
      <w:r>
        <w:rPr>
          <w:rFonts w:ascii="楷体" w:eastAsia="楷体" w:hAnsi="楷体" w:cs="Arial"/>
          <w:color w:val="666666"/>
          <w:kern w:val="0"/>
          <w:sz w:val="27"/>
          <w:szCs w:val="27"/>
          <w:shd w:val="clear" w:color="auto" w:fill="FFFFFF"/>
        </w:rPr>
        <w:t xml:space="preserve"> </w:t>
      </w:r>
      <w:r>
        <w:rPr>
          <w:rFonts w:ascii="楷体" w:eastAsia="楷体" w:hAnsi="楷体" w:cs="Arial" w:hint="eastAsia"/>
          <w:color w:val="666666"/>
          <w:kern w:val="0"/>
          <w:sz w:val="27"/>
          <w:szCs w:val="27"/>
          <w:shd w:val="clear" w:color="auto" w:fill="FFFFFF"/>
        </w:rPr>
        <w:t>得的收入。</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三、其他收入：是指部门取得的除“财政拨款”、“事业收入”、“事业单位经营收入”等以外的收入。</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w:t>
      </w:r>
      <w:r>
        <w:rPr>
          <w:rFonts w:ascii="楷体" w:eastAsia="楷体" w:hAnsi="楷体" w:cs="Arial"/>
          <w:color w:val="666666"/>
          <w:kern w:val="0"/>
          <w:sz w:val="27"/>
          <w:szCs w:val="27"/>
          <w:shd w:val="clear" w:color="auto" w:fill="FFFFFF"/>
        </w:rPr>
        <w:t xml:space="preserve"> </w:t>
      </w:r>
      <w:r>
        <w:rPr>
          <w:rFonts w:ascii="楷体" w:eastAsia="楷体" w:hAnsi="楷体" w:cs="Arial" w:hint="eastAsia"/>
          <w:color w:val="666666"/>
          <w:kern w:val="0"/>
          <w:sz w:val="27"/>
          <w:szCs w:val="27"/>
          <w:shd w:val="clear" w:color="auto" w:fill="FFFFFF"/>
        </w:rPr>
        <w:t>支差额的基金）弥补当年收支缺口的资金。</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五、基本支出：是指为保障机构正常运转、完成日常工作任务所必需的开支，其内容包括人员经费和日常公用经费两部分。</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六、项目支出：是指在基本支出之外，为完成特定的行政工作任务或事业发展目标所发生的支出。</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九、医疗保障政策管理：反映医疗保障待遇管理、医药服务管理、医药价格和招标采购管理、医疗保障基金监管等支出。</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十、医疗保障经办事务：医保基金核算、精算、参保登记、权益记录、转移接续等医疗保障经办支出。</w:t>
      </w:r>
      <w:r>
        <w:rPr>
          <w:rFonts w:ascii="楷体" w:eastAsia="楷体" w:hAnsi="楷体" w:cs="Arial"/>
          <w:color w:val="666666"/>
          <w:kern w:val="0"/>
          <w:sz w:val="27"/>
          <w:szCs w:val="27"/>
          <w:shd w:val="clear" w:color="auto" w:fill="FFFFFF"/>
        </w:rPr>
        <w:br/>
      </w:r>
      <w:r>
        <w:rPr>
          <w:rFonts w:eastAsia="楷体" w:cs="Calibri"/>
          <w:color w:val="666666"/>
          <w:kern w:val="0"/>
          <w:sz w:val="27"/>
          <w:szCs w:val="27"/>
          <w:shd w:val="clear" w:color="auto" w:fill="FFFFFF"/>
        </w:rPr>
        <w:t> </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附件：</w:t>
      </w:r>
      <w:r>
        <w:rPr>
          <w:rFonts w:ascii="楷体" w:eastAsia="楷体" w:hAnsi="楷体" w:cs="Arial"/>
          <w:color w:val="666666"/>
          <w:kern w:val="0"/>
          <w:sz w:val="27"/>
          <w:szCs w:val="27"/>
          <w:shd w:val="clear" w:color="auto" w:fill="FFFFFF"/>
        </w:rPr>
        <w:br/>
      </w:r>
      <w:r>
        <w:rPr>
          <w:rFonts w:ascii="楷体" w:eastAsia="楷体" w:hAnsi="楷体" w:cs="Arial" w:hint="eastAsia"/>
          <w:color w:val="666666"/>
          <w:kern w:val="0"/>
          <w:sz w:val="27"/>
          <w:szCs w:val="27"/>
          <w:shd w:val="clear" w:color="auto" w:fill="FFFFFF"/>
        </w:rPr>
        <w:t>浉河区总工会</w:t>
      </w:r>
      <w:r>
        <w:rPr>
          <w:rFonts w:ascii="楷体" w:eastAsia="楷体" w:hAnsi="楷体" w:cs="Arial"/>
          <w:color w:val="666666"/>
          <w:kern w:val="0"/>
          <w:sz w:val="27"/>
          <w:szCs w:val="27"/>
          <w:shd w:val="clear" w:color="auto" w:fill="FFFFFF"/>
        </w:rPr>
        <w:t>2021</w:t>
      </w:r>
      <w:r>
        <w:rPr>
          <w:rFonts w:ascii="楷体" w:eastAsia="楷体" w:hAnsi="楷体" w:cs="Arial" w:hint="eastAsia"/>
          <w:color w:val="666666"/>
          <w:kern w:val="0"/>
          <w:sz w:val="27"/>
          <w:szCs w:val="27"/>
          <w:shd w:val="clear" w:color="auto" w:fill="FFFFFF"/>
        </w:rPr>
        <w:t>年度部门预算表</w:t>
      </w:r>
    </w:p>
    <w:p w:rsidR="006F260A" w:rsidRDefault="006F260A" w:rsidP="00DB555D">
      <w:pPr>
        <w:adjustRightInd w:val="0"/>
        <w:snapToGrid w:val="0"/>
        <w:spacing w:line="360" w:lineRule="auto"/>
        <w:ind w:firstLineChars="200" w:firstLine="31680"/>
        <w:rPr>
          <w:rFonts w:ascii="楷体" w:eastAsia="楷体" w:hAnsi="楷体" w:cs="Arial"/>
          <w:color w:val="666666"/>
          <w:kern w:val="0"/>
          <w:sz w:val="27"/>
          <w:szCs w:val="27"/>
          <w:shd w:val="clear" w:color="auto" w:fill="FFFFFF"/>
        </w:rPr>
      </w:pPr>
    </w:p>
    <w:sectPr w:rsidR="006F260A" w:rsidSect="00271B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楷体">
    <w:altName w:val="宋体"/>
    <w:panose1 w:val="00000000000000000000"/>
    <w:charset w:val="86"/>
    <w:family w:val="moder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5516CA"/>
    <w:multiLevelType w:val="singleLevel"/>
    <w:tmpl w:val="FC5516CA"/>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6F052A"/>
    <w:rsid w:val="00271B72"/>
    <w:rsid w:val="003158B1"/>
    <w:rsid w:val="00610AFC"/>
    <w:rsid w:val="006F260A"/>
    <w:rsid w:val="006F3831"/>
    <w:rsid w:val="00BA051F"/>
    <w:rsid w:val="00BE3AD2"/>
    <w:rsid w:val="00DB555D"/>
    <w:rsid w:val="00E02447"/>
    <w:rsid w:val="00F771B1"/>
    <w:rsid w:val="00FC6A08"/>
    <w:rsid w:val="0D040D7A"/>
    <w:rsid w:val="1BB15CFA"/>
    <w:rsid w:val="3AAD2271"/>
    <w:rsid w:val="727021D6"/>
    <w:rsid w:val="7E6F05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7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71B72"/>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534</Words>
  <Characters>3046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很久以前</dc:creator>
  <cp:keywords/>
  <dc:description/>
  <cp:lastModifiedBy>User</cp:lastModifiedBy>
  <cp:revision>5</cp:revision>
  <dcterms:created xsi:type="dcterms:W3CDTF">2021-11-05T03:07:00Z</dcterms:created>
  <dcterms:modified xsi:type="dcterms:W3CDTF">2021-12-08T09:19:00Z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0B0E9393D06A445A87A4533D388A9B6C</vt:lpwstr>
  </property>
</Properties>
</file>