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8B" w:rsidRDefault="000E548B">
      <w:pPr>
        <w:jc w:val="center"/>
        <w:rPr>
          <w:rFonts w:ascii="方正小标宋简体" w:eastAsia="方正小标宋简体" w:hAnsi="方正小标宋简体" w:cs="方正小标宋简体"/>
          <w:sz w:val="52"/>
          <w:szCs w:val="52"/>
        </w:rPr>
      </w:pPr>
    </w:p>
    <w:p w:rsidR="000E548B" w:rsidRDefault="000E548B">
      <w:pPr>
        <w:jc w:val="center"/>
        <w:rPr>
          <w:rFonts w:ascii="方正小标宋简体" w:eastAsia="方正小标宋简体" w:hAnsi="方正小标宋简体" w:cs="方正小标宋简体"/>
          <w:sz w:val="52"/>
          <w:szCs w:val="52"/>
        </w:rPr>
      </w:pPr>
    </w:p>
    <w:p w:rsidR="000E548B" w:rsidRDefault="000E548B">
      <w:pPr>
        <w:jc w:val="center"/>
        <w:rPr>
          <w:rFonts w:ascii="方正小标宋简体" w:eastAsia="方正小标宋简体" w:hAnsi="方正小标宋简体" w:cs="方正小标宋简体"/>
          <w:sz w:val="52"/>
          <w:szCs w:val="52"/>
        </w:rPr>
      </w:pPr>
    </w:p>
    <w:p w:rsidR="000E548B" w:rsidRDefault="000E548B">
      <w:pPr>
        <w:jc w:val="center"/>
        <w:rPr>
          <w:rFonts w:ascii="方正小标宋简体" w:eastAsia="方正小标宋简体" w:hAnsi="方正小标宋简体" w:cs="方正小标宋简体"/>
          <w:sz w:val="52"/>
          <w:szCs w:val="52"/>
        </w:rPr>
      </w:pPr>
    </w:p>
    <w:p w:rsidR="000E548B" w:rsidRDefault="000E548B">
      <w:pPr>
        <w:jc w:val="center"/>
        <w:rPr>
          <w:rFonts w:ascii="方正小标宋简体" w:eastAsia="方正小标宋简体" w:hAnsi="方正小标宋简体" w:cs="方正小标宋简体"/>
          <w:sz w:val="52"/>
          <w:szCs w:val="52"/>
        </w:rPr>
      </w:pPr>
    </w:p>
    <w:p w:rsidR="000E548B" w:rsidRDefault="000E548B">
      <w:pPr>
        <w:jc w:val="center"/>
        <w:rPr>
          <w:rFonts w:ascii="方正小标宋简体" w:eastAsia="方正小标宋简体" w:hAnsi="方正小标宋简体" w:cs="方正小标宋简体"/>
          <w:sz w:val="52"/>
          <w:szCs w:val="52"/>
        </w:rPr>
      </w:pPr>
    </w:p>
    <w:p w:rsidR="000E548B" w:rsidRPr="00D37A21" w:rsidRDefault="000E548B" w:rsidP="00D37A21">
      <w:pPr>
        <w:jc w:val="center"/>
        <w:rPr>
          <w:rFonts w:ascii="??_GB2312" w:eastAsia="隶书" w:hAnsi="??_GB2312" w:cs="??_GB2312"/>
          <w:sz w:val="44"/>
          <w:szCs w:val="44"/>
        </w:rPr>
      </w:pPr>
      <w:r>
        <w:rPr>
          <w:rFonts w:ascii="隶书" w:eastAsia="隶书" w:hAnsi="隶书" w:cs="隶书" w:hint="eastAsia"/>
          <w:sz w:val="52"/>
          <w:szCs w:val="52"/>
        </w:rPr>
        <w:t>信阳市浉河区发展和改革委员会</w:t>
      </w:r>
    </w:p>
    <w:p w:rsidR="000E548B" w:rsidRDefault="000E548B">
      <w:pPr>
        <w:jc w:val="center"/>
        <w:rPr>
          <w:rFonts w:ascii="隶书" w:eastAsia="隶书" w:hAnsi="隶书" w:cs="隶书"/>
          <w:sz w:val="52"/>
          <w:szCs w:val="52"/>
        </w:rPr>
      </w:pPr>
      <w:r>
        <w:rPr>
          <w:rFonts w:ascii="隶书" w:eastAsia="隶书" w:hAnsi="隶书" w:cs="隶书"/>
          <w:sz w:val="52"/>
          <w:szCs w:val="52"/>
        </w:rPr>
        <w:t>2021</w:t>
      </w:r>
      <w:r>
        <w:rPr>
          <w:rFonts w:ascii="隶书" w:eastAsia="隶书" w:hAnsi="隶书" w:cs="隶书" w:hint="eastAsia"/>
          <w:sz w:val="52"/>
          <w:szCs w:val="52"/>
        </w:rPr>
        <w:t>年度部门预算公开</w:t>
      </w:r>
    </w:p>
    <w:p w:rsidR="000E548B" w:rsidRDefault="000E548B">
      <w:pPr>
        <w:jc w:val="center"/>
        <w:rPr>
          <w:rFonts w:ascii="隶书" w:eastAsia="隶书" w:hAnsi="隶书" w:cs="隶书"/>
          <w:sz w:val="52"/>
          <w:szCs w:val="52"/>
        </w:rPr>
      </w:pPr>
    </w:p>
    <w:p w:rsidR="000E548B" w:rsidRDefault="000E548B">
      <w:pPr>
        <w:jc w:val="center"/>
        <w:rPr>
          <w:rFonts w:ascii="隶书" w:eastAsia="隶书" w:hAnsi="隶书" w:cs="隶书"/>
          <w:sz w:val="52"/>
          <w:szCs w:val="52"/>
        </w:rPr>
      </w:pPr>
    </w:p>
    <w:p w:rsidR="000E548B" w:rsidRDefault="000E548B">
      <w:pPr>
        <w:jc w:val="center"/>
        <w:rPr>
          <w:rFonts w:ascii="隶书" w:eastAsia="隶书" w:hAnsi="隶书" w:cs="隶书"/>
          <w:sz w:val="52"/>
          <w:szCs w:val="52"/>
        </w:rPr>
      </w:pPr>
    </w:p>
    <w:p w:rsidR="000E548B" w:rsidRDefault="000E548B">
      <w:pPr>
        <w:jc w:val="center"/>
        <w:rPr>
          <w:rFonts w:ascii="隶书" w:eastAsia="隶书" w:hAnsi="隶书" w:cs="隶书"/>
          <w:sz w:val="52"/>
          <w:szCs w:val="52"/>
        </w:rPr>
      </w:pPr>
    </w:p>
    <w:p w:rsidR="000E548B" w:rsidRDefault="000E548B">
      <w:pPr>
        <w:jc w:val="center"/>
        <w:rPr>
          <w:rFonts w:ascii="隶书" w:eastAsia="隶书" w:hAnsi="隶书" w:cs="隶书"/>
          <w:sz w:val="52"/>
          <w:szCs w:val="52"/>
        </w:rPr>
      </w:pPr>
    </w:p>
    <w:p w:rsidR="000E548B" w:rsidRDefault="000E548B" w:rsidP="00BA6490">
      <w:pPr>
        <w:rPr>
          <w:rFonts w:ascii="隶书" w:eastAsia="隶书" w:hAnsi="隶书" w:cs="隶书"/>
          <w:sz w:val="52"/>
          <w:szCs w:val="52"/>
        </w:rPr>
        <w:sectPr w:rsidR="000E548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1"/>
          <w:cols w:space="720"/>
          <w:docGrid w:type="lines" w:linePitch="312"/>
        </w:sectPr>
      </w:pPr>
    </w:p>
    <w:p w:rsidR="000E548B" w:rsidRDefault="000E548B" w:rsidP="000B7EF1">
      <w:pPr>
        <w:jc w:val="center"/>
        <w:rPr>
          <w:rFonts w:ascii="黑体" w:eastAsia="黑体" w:hAnsi="黑体" w:cs="黑体"/>
          <w:sz w:val="32"/>
          <w:szCs w:val="32"/>
        </w:rPr>
      </w:pPr>
      <w:r>
        <w:rPr>
          <w:rFonts w:ascii="黑体" w:eastAsia="黑体" w:hAnsi="黑体" w:cs="黑体" w:hint="eastAsia"/>
          <w:sz w:val="32"/>
          <w:szCs w:val="32"/>
        </w:rPr>
        <w:t>目　　录</w:t>
      </w:r>
    </w:p>
    <w:p w:rsidR="000E548B" w:rsidRDefault="000E548B" w:rsidP="000B7EF1">
      <w:pPr>
        <w:jc w:val="center"/>
        <w:rPr>
          <w:rFonts w:ascii="黑体" w:eastAsia="黑体" w:hAnsi="黑体" w:cs="黑体"/>
          <w:sz w:val="32"/>
          <w:szCs w:val="32"/>
        </w:rPr>
      </w:pPr>
    </w:p>
    <w:p w:rsidR="000E548B" w:rsidRDefault="000E548B">
      <w:pPr>
        <w:jc w:val="left"/>
        <w:rPr>
          <w:rFonts w:ascii="黑体" w:eastAsia="黑体" w:hAnsi="黑体" w:cs="黑体"/>
          <w:sz w:val="32"/>
          <w:szCs w:val="32"/>
        </w:rPr>
      </w:pPr>
      <w:r>
        <w:rPr>
          <w:rFonts w:ascii="黑体" w:eastAsia="黑体" w:hAnsi="黑体" w:cs="黑体" w:hint="eastAsia"/>
          <w:sz w:val="32"/>
          <w:szCs w:val="32"/>
        </w:rPr>
        <w:t>第一部分　　信阳市浉河区发展和改革委员会概况</w:t>
      </w:r>
    </w:p>
    <w:p w:rsidR="000E548B" w:rsidRDefault="000E548B">
      <w:pPr>
        <w:numPr>
          <w:ilvl w:val="0"/>
          <w:numId w:val="1"/>
        </w:numPr>
        <w:jc w:val="left"/>
        <w:rPr>
          <w:rFonts w:ascii="宋体" w:cs="宋体"/>
          <w:sz w:val="32"/>
          <w:szCs w:val="32"/>
        </w:rPr>
      </w:pPr>
      <w:r>
        <w:rPr>
          <w:rFonts w:ascii="宋体" w:hAnsi="宋体" w:cs="宋体" w:hint="eastAsia"/>
          <w:sz w:val="32"/>
          <w:szCs w:val="32"/>
        </w:rPr>
        <w:t>主要职能</w:t>
      </w:r>
    </w:p>
    <w:p w:rsidR="000E548B" w:rsidRDefault="000E548B">
      <w:pPr>
        <w:numPr>
          <w:ilvl w:val="0"/>
          <w:numId w:val="1"/>
        </w:numPr>
        <w:jc w:val="left"/>
        <w:rPr>
          <w:rFonts w:ascii="宋体" w:cs="宋体"/>
          <w:sz w:val="32"/>
          <w:szCs w:val="32"/>
        </w:rPr>
      </w:pPr>
      <w:r>
        <w:rPr>
          <w:rFonts w:ascii="宋体" w:hAnsi="宋体" w:cs="宋体" w:hint="eastAsia"/>
          <w:sz w:val="32"/>
          <w:szCs w:val="32"/>
        </w:rPr>
        <w:t>机构设置</w:t>
      </w:r>
    </w:p>
    <w:p w:rsidR="000E548B" w:rsidRDefault="000E548B">
      <w:pPr>
        <w:numPr>
          <w:ilvl w:val="0"/>
          <w:numId w:val="1"/>
        </w:numPr>
        <w:jc w:val="left"/>
        <w:rPr>
          <w:rFonts w:ascii="宋体" w:cs="宋体"/>
          <w:sz w:val="32"/>
          <w:szCs w:val="32"/>
        </w:rPr>
      </w:pPr>
      <w:r>
        <w:rPr>
          <w:rFonts w:ascii="宋体" w:hAnsi="宋体" w:cs="宋体" w:hint="eastAsia"/>
          <w:sz w:val="32"/>
          <w:szCs w:val="32"/>
        </w:rPr>
        <w:t>部门预算单位构成</w:t>
      </w:r>
    </w:p>
    <w:p w:rsidR="000E548B" w:rsidRDefault="000E548B">
      <w:pPr>
        <w:jc w:val="left"/>
        <w:rPr>
          <w:rFonts w:ascii="黑体" w:eastAsia="黑体" w:hAnsi="黑体" w:cs="黑体"/>
          <w:sz w:val="32"/>
          <w:szCs w:val="32"/>
        </w:rPr>
      </w:pPr>
      <w:r>
        <w:rPr>
          <w:rFonts w:ascii="黑体" w:eastAsia="黑体" w:hAnsi="黑体" w:cs="黑体" w:hint="eastAsia"/>
          <w:sz w:val="32"/>
          <w:szCs w:val="32"/>
        </w:rPr>
        <w:t>第二部分　　信阳市浉河区发展和改革委员会</w:t>
      </w:r>
      <w:r>
        <w:rPr>
          <w:rFonts w:ascii="黑体" w:eastAsia="黑体" w:hAnsi="黑体" w:cs="黑体"/>
          <w:sz w:val="32"/>
          <w:szCs w:val="32"/>
        </w:rPr>
        <w:t>2021</w:t>
      </w:r>
      <w:r>
        <w:rPr>
          <w:rFonts w:ascii="黑体" w:eastAsia="黑体" w:hAnsi="黑体" w:cs="黑体" w:hint="eastAsia"/>
          <w:sz w:val="32"/>
          <w:szCs w:val="32"/>
        </w:rPr>
        <w:t>年度部门预算情况说明</w:t>
      </w:r>
    </w:p>
    <w:p w:rsidR="000E548B" w:rsidRDefault="000E548B">
      <w:pPr>
        <w:jc w:val="left"/>
        <w:rPr>
          <w:rFonts w:ascii="黑体" w:eastAsia="黑体" w:hAnsi="黑体" w:cs="黑体"/>
          <w:sz w:val="32"/>
          <w:szCs w:val="32"/>
        </w:rPr>
      </w:pPr>
      <w:r>
        <w:rPr>
          <w:rFonts w:ascii="黑体" w:eastAsia="黑体" w:hAnsi="黑体" w:cs="黑体" w:hint="eastAsia"/>
          <w:sz w:val="32"/>
          <w:szCs w:val="32"/>
        </w:rPr>
        <w:t>第三部分　　名词解释</w:t>
      </w:r>
    </w:p>
    <w:p w:rsidR="000E548B" w:rsidRDefault="000E548B">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 </w:t>
      </w:r>
      <w:r>
        <w:rPr>
          <w:rFonts w:ascii="黑体" w:eastAsia="黑体" w:hAnsi="黑体" w:cs="黑体" w:hint="eastAsia"/>
          <w:sz w:val="32"/>
          <w:szCs w:val="32"/>
        </w:rPr>
        <w:t>信阳市浉河区发展和改革委员会</w:t>
      </w:r>
      <w:r>
        <w:rPr>
          <w:rFonts w:ascii="黑体" w:eastAsia="黑体" w:hAnsi="黑体" w:cs="黑体"/>
          <w:sz w:val="32"/>
          <w:szCs w:val="32"/>
        </w:rPr>
        <w:t>2021</w:t>
      </w:r>
      <w:r>
        <w:rPr>
          <w:rFonts w:ascii="黑体" w:eastAsia="黑体" w:hAnsi="黑体" w:cs="黑体" w:hint="eastAsia"/>
          <w:sz w:val="32"/>
          <w:szCs w:val="32"/>
        </w:rPr>
        <w:t>年度部门预算表</w:t>
      </w:r>
    </w:p>
    <w:p w:rsidR="000E548B" w:rsidRDefault="000E548B">
      <w:pPr>
        <w:jc w:val="left"/>
        <w:rPr>
          <w:rFonts w:ascii="楷体" w:eastAsia="楷体" w:hAnsi="楷体" w:cs="Arial"/>
          <w:color w:val="666666"/>
          <w:kern w:val="0"/>
          <w:sz w:val="27"/>
          <w:szCs w:val="27"/>
          <w:shd w:val="clear" w:color="auto" w:fill="FFFFFF"/>
        </w:rPr>
      </w:pPr>
      <w:r>
        <w:rPr>
          <w:rFonts w:ascii="黑体" w:eastAsia="黑体" w:hAnsi="黑体" w:cs="黑体" w:hint="eastAsia"/>
          <w:sz w:val="32"/>
          <w:szCs w:val="32"/>
        </w:rPr>
        <w:t>一、部门收支总体情况表</w:t>
      </w:r>
      <w:r>
        <w:rPr>
          <w:rFonts w:ascii="黑体" w:eastAsia="黑体" w:hAnsi="黑体" w:cs="黑体"/>
          <w:sz w:val="32"/>
          <w:szCs w:val="32"/>
        </w:rPr>
        <w:br/>
      </w:r>
      <w:r>
        <w:rPr>
          <w:rFonts w:ascii="黑体" w:eastAsia="黑体" w:hAnsi="黑体" w:cs="黑体" w:hint="eastAsia"/>
          <w:sz w:val="32"/>
          <w:szCs w:val="32"/>
        </w:rPr>
        <w:t>二、部门收入总体情况表</w:t>
      </w:r>
      <w:r>
        <w:rPr>
          <w:rFonts w:ascii="黑体" w:eastAsia="黑体" w:hAnsi="黑体" w:cs="黑体"/>
          <w:sz w:val="32"/>
          <w:szCs w:val="32"/>
        </w:rPr>
        <w:br/>
      </w:r>
      <w:r>
        <w:rPr>
          <w:rFonts w:ascii="黑体" w:eastAsia="黑体" w:hAnsi="黑体" w:cs="黑体" w:hint="eastAsia"/>
          <w:sz w:val="32"/>
          <w:szCs w:val="32"/>
        </w:rPr>
        <w:t>三、部门支出总体情况表</w:t>
      </w:r>
      <w:r>
        <w:rPr>
          <w:rFonts w:ascii="黑体" w:eastAsia="黑体" w:hAnsi="黑体" w:cs="黑体"/>
          <w:sz w:val="32"/>
          <w:szCs w:val="32"/>
        </w:rPr>
        <w:br/>
      </w:r>
      <w:r>
        <w:rPr>
          <w:rFonts w:ascii="黑体" w:eastAsia="黑体" w:hAnsi="黑体" w:cs="黑体" w:hint="eastAsia"/>
          <w:sz w:val="32"/>
          <w:szCs w:val="32"/>
        </w:rPr>
        <w:t>四、财政拨款收支总体情况表</w:t>
      </w:r>
      <w:r>
        <w:rPr>
          <w:rFonts w:ascii="黑体" w:eastAsia="黑体" w:hAnsi="黑体" w:cs="黑体"/>
          <w:sz w:val="32"/>
          <w:szCs w:val="32"/>
        </w:rPr>
        <w:br/>
      </w:r>
      <w:r>
        <w:rPr>
          <w:rFonts w:ascii="黑体" w:eastAsia="黑体" w:hAnsi="黑体" w:cs="黑体" w:hint="eastAsia"/>
          <w:sz w:val="32"/>
          <w:szCs w:val="32"/>
        </w:rPr>
        <w:t>五、一般公共预算支出情况表</w:t>
      </w:r>
      <w:r>
        <w:rPr>
          <w:rFonts w:ascii="黑体" w:eastAsia="黑体" w:hAnsi="黑体" w:cs="黑体"/>
          <w:sz w:val="32"/>
          <w:szCs w:val="32"/>
        </w:rPr>
        <w:br/>
      </w:r>
      <w:r>
        <w:rPr>
          <w:rFonts w:ascii="黑体" w:eastAsia="黑体" w:hAnsi="黑体" w:cs="黑体" w:hint="eastAsia"/>
          <w:sz w:val="32"/>
          <w:szCs w:val="32"/>
        </w:rPr>
        <w:t>六、支出经济分类汇总表</w:t>
      </w:r>
      <w:r>
        <w:rPr>
          <w:rFonts w:ascii="黑体" w:eastAsia="黑体" w:hAnsi="黑体" w:cs="黑体"/>
          <w:sz w:val="32"/>
          <w:szCs w:val="32"/>
        </w:rPr>
        <w:br/>
      </w:r>
      <w:r>
        <w:rPr>
          <w:rFonts w:ascii="黑体" w:eastAsia="黑体" w:hAnsi="黑体" w:cs="黑体" w:hint="eastAsia"/>
          <w:sz w:val="32"/>
          <w:szCs w:val="32"/>
        </w:rPr>
        <w:t>七、一般公共预算“三公”经费支出情况表</w:t>
      </w:r>
      <w:r>
        <w:rPr>
          <w:rFonts w:ascii="黑体" w:eastAsia="黑体" w:hAnsi="黑体" w:cs="黑体"/>
          <w:sz w:val="32"/>
          <w:szCs w:val="32"/>
        </w:rPr>
        <w:br/>
      </w:r>
      <w:r>
        <w:rPr>
          <w:rFonts w:ascii="黑体" w:eastAsia="黑体" w:hAnsi="黑体" w:cs="黑体" w:hint="eastAsia"/>
          <w:sz w:val="32"/>
          <w:szCs w:val="32"/>
        </w:rPr>
        <w:t>八、政府性基金预算支出情况表</w:t>
      </w:r>
      <w:r>
        <w:rPr>
          <w:rFonts w:ascii="黑体" w:eastAsia="黑体" w:hAnsi="黑体" w:cs="黑体"/>
          <w:sz w:val="32"/>
          <w:szCs w:val="32"/>
        </w:rPr>
        <w:br/>
      </w:r>
      <w:r>
        <w:rPr>
          <w:rFonts w:ascii="黑体" w:eastAsia="黑体" w:hAnsi="黑体" w:cs="黑体" w:hint="eastAsia"/>
          <w:sz w:val="32"/>
          <w:szCs w:val="32"/>
        </w:rPr>
        <w:t>九、部门（单位）整体绩效目标表</w:t>
      </w:r>
      <w:r>
        <w:rPr>
          <w:rFonts w:ascii="黑体" w:eastAsia="黑体" w:hAnsi="黑体" w:cs="黑体"/>
          <w:sz w:val="32"/>
          <w:szCs w:val="32"/>
        </w:rPr>
        <w:br/>
      </w:r>
      <w:r>
        <w:rPr>
          <w:rFonts w:ascii="黑体" w:eastAsia="黑体" w:hAnsi="黑体" w:cs="黑体" w:hint="eastAsia"/>
          <w:sz w:val="32"/>
          <w:szCs w:val="32"/>
        </w:rPr>
        <w:t>十、部门预算项目绩效目标表</w:t>
      </w:r>
      <w:r>
        <w:rPr>
          <w:rFonts w:ascii="黑体" w:eastAsia="黑体" w:hAnsi="黑体" w:cs="黑体"/>
          <w:sz w:val="32"/>
          <w:szCs w:val="32"/>
        </w:rPr>
        <w:br/>
      </w:r>
      <w:r>
        <w:rPr>
          <w:rFonts w:ascii="Arial" w:hAnsi="Arial" w:cs="Arial"/>
          <w:color w:val="666666"/>
          <w:kern w:val="0"/>
          <w:szCs w:val="21"/>
        </w:rPr>
        <w:br/>
      </w:r>
    </w:p>
    <w:p w:rsidR="000E548B" w:rsidRDefault="000E548B">
      <w:pPr>
        <w:jc w:val="left"/>
        <w:rPr>
          <w:rFonts w:ascii="黑体" w:eastAsia="黑体" w:hAnsi="黑体" w:cs="黑体"/>
          <w:sz w:val="32"/>
          <w:szCs w:val="32"/>
        </w:rPr>
      </w:pPr>
    </w:p>
    <w:p w:rsidR="000E548B" w:rsidRDefault="000E548B">
      <w:pPr>
        <w:jc w:val="left"/>
        <w:rPr>
          <w:rFonts w:ascii="隶书" w:eastAsia="隶书" w:hAnsi="隶书" w:cs="隶书"/>
          <w:sz w:val="48"/>
          <w:szCs w:val="48"/>
        </w:rPr>
      </w:pPr>
    </w:p>
    <w:p w:rsidR="000E548B" w:rsidRDefault="000E548B">
      <w:pPr>
        <w:jc w:val="left"/>
        <w:rPr>
          <w:rFonts w:ascii="隶书" w:eastAsia="隶书" w:hAnsi="隶书" w:cs="隶书"/>
          <w:sz w:val="48"/>
          <w:szCs w:val="48"/>
        </w:rPr>
      </w:pPr>
    </w:p>
    <w:p w:rsidR="000E548B" w:rsidRDefault="000E548B">
      <w:pPr>
        <w:jc w:val="left"/>
        <w:rPr>
          <w:rFonts w:ascii="隶书" w:eastAsia="隶书" w:hAnsi="隶书" w:cs="隶书"/>
          <w:sz w:val="48"/>
          <w:szCs w:val="48"/>
        </w:rPr>
      </w:pPr>
    </w:p>
    <w:p w:rsidR="000E548B" w:rsidRDefault="000E548B">
      <w:pPr>
        <w:jc w:val="left"/>
        <w:rPr>
          <w:rFonts w:ascii="隶书" w:eastAsia="隶书" w:hAnsi="隶书" w:cs="隶书"/>
          <w:sz w:val="48"/>
          <w:szCs w:val="48"/>
        </w:rPr>
      </w:pPr>
    </w:p>
    <w:p w:rsidR="000E548B" w:rsidRDefault="000E548B">
      <w:pPr>
        <w:jc w:val="left"/>
        <w:rPr>
          <w:rFonts w:ascii="隶书" w:eastAsia="隶书" w:hAnsi="隶书" w:cs="隶书"/>
          <w:sz w:val="48"/>
          <w:szCs w:val="48"/>
        </w:rPr>
      </w:pPr>
    </w:p>
    <w:p w:rsidR="000E548B" w:rsidRDefault="000E548B">
      <w:pPr>
        <w:jc w:val="left"/>
        <w:rPr>
          <w:rFonts w:ascii="隶书" w:eastAsia="隶书" w:hAnsi="隶书" w:cs="隶书"/>
          <w:sz w:val="48"/>
          <w:szCs w:val="48"/>
        </w:rPr>
      </w:pPr>
    </w:p>
    <w:p w:rsidR="000E548B" w:rsidRDefault="000E548B">
      <w:pPr>
        <w:jc w:val="left"/>
        <w:rPr>
          <w:rFonts w:ascii="隶书" w:eastAsia="隶书" w:hAnsi="隶书" w:cs="隶书"/>
          <w:sz w:val="48"/>
          <w:szCs w:val="48"/>
        </w:rPr>
      </w:pPr>
    </w:p>
    <w:p w:rsidR="000E548B" w:rsidRDefault="000E548B">
      <w:pPr>
        <w:jc w:val="center"/>
        <w:outlineLvl w:val="0"/>
        <w:rPr>
          <w:rFonts w:ascii="隶书" w:eastAsia="隶书" w:hAnsi="隶书" w:cs="隶书"/>
          <w:sz w:val="48"/>
          <w:szCs w:val="48"/>
        </w:rPr>
      </w:pPr>
      <w:r>
        <w:rPr>
          <w:rFonts w:ascii="隶书" w:eastAsia="隶书" w:hAnsi="隶书" w:cs="隶书" w:hint="eastAsia"/>
          <w:sz w:val="48"/>
          <w:szCs w:val="48"/>
        </w:rPr>
        <w:t>第一部分</w:t>
      </w:r>
      <w:r>
        <w:rPr>
          <w:rFonts w:ascii="隶书" w:eastAsia="隶书" w:hAnsi="隶书" w:cs="隶书"/>
          <w:sz w:val="48"/>
          <w:szCs w:val="48"/>
        </w:rPr>
        <w:t xml:space="preserve"> </w:t>
      </w:r>
    </w:p>
    <w:p w:rsidR="000E548B" w:rsidRDefault="000E548B">
      <w:pPr>
        <w:jc w:val="center"/>
        <w:outlineLvl w:val="0"/>
        <w:rPr>
          <w:rFonts w:ascii="隶书" w:eastAsia="隶书" w:hAnsi="隶书" w:cs="隶书"/>
          <w:sz w:val="48"/>
          <w:szCs w:val="48"/>
        </w:rPr>
      </w:pPr>
      <w:r>
        <w:rPr>
          <w:rFonts w:ascii="隶书" w:eastAsia="隶书" w:hAnsi="隶书" w:cs="隶书" w:hint="eastAsia"/>
          <w:sz w:val="48"/>
          <w:szCs w:val="48"/>
        </w:rPr>
        <w:t>信阳市浉河区发展和改革委员会概况</w:t>
      </w:r>
    </w:p>
    <w:p w:rsidR="000E548B" w:rsidRDefault="000E548B">
      <w:pPr>
        <w:jc w:val="center"/>
        <w:outlineLvl w:val="0"/>
        <w:rPr>
          <w:rFonts w:ascii="隶书" w:eastAsia="隶书" w:hAnsi="隶书" w:cs="隶书"/>
          <w:sz w:val="48"/>
          <w:szCs w:val="48"/>
        </w:rPr>
      </w:pPr>
    </w:p>
    <w:p w:rsidR="000E548B" w:rsidRDefault="000E548B" w:rsidP="00D37A21">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主要职能</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一）拟订并组织实施全区国民经济和社会发展战略、中长期规划和年度计划；统筹协调经济社会发展，研究分析经济形势，提出国民经济发展、价格总水平调控和优化经济结构的目标、政策，提出综合运用各种经济手段和政策的建议；衔接平衡区域性规划、行业规划与专项规划；受区政府委托向区人大提交国民经济和社会发展计划及执行情况的报告。</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二）负责监测宏观经济和社会发展态势，承担预测预警和信息引导的责任，研究宏观经济运行、总量平衡和总体产业安全等重要问题并提出宏观调控政策建议；负责协调解决经济运行中的重大问题，调节经济运行；负责组织重要物资的紧急调度和交通运输协调。</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（三）</w:t>
      </w:r>
      <w:r>
        <w:rPr>
          <w:rFonts w:ascii="仿宋" w:eastAsia="仿宋" w:hAnsi="仿宋" w:cs="宋体" w:hint="eastAsia"/>
          <w:sz w:val="32"/>
          <w:szCs w:val="32"/>
        </w:rPr>
        <w:t>参与分析研究全区财政、金融运行情况，贯彻财政政策、货币政策和土地政策；综合分析财政、金融、土地政策的执行效果，监督检查价格政策的执行；负责组织制定和调整区管重要商品价格、服务价格和重要收费标准，依法查处价格违法行为和价格垄断行为等；负责全口径外债总量控制、结构优化和监测工作。</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四）承担指导推进和综合协调全区经济体制改革的责任，研究全区经济体制改革和对外开放的重大问题，组织拟订综合性经济体制改革方案，协调有关专项经济体制改革方案，会同有关部门搞好重要专项经济体制改革之间的衔接，指导全区经济体制改革试点和改革试验区工作。</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五）承担规划重大建设项目和生产力布局的责任，拟订全区全社会固定资产投资总规模和投资结构的调控目标、政策及措施；衔接平衡需要申请国家及省市政府投资和涉及重大建设项目的专项规划；安排区级财政性建设资金，按规定权限审批、核准、审核重大建设项目、重大外资项目、境外资源开发类重大投资项目和大额用汇投资项目；指导政策性贷款建设资金使用方向和区政府政策性投资公司固定资产投资活动；指导和监督国外贷款建设资金的使用，引导民间投资方向，研究提出利用外资和境外投资的战略、规划、总量平衡和结构优化的目标和政策；审核上报区政府投资项目和重大基础设施项目概算和初步设计；指导全区工程咨询业发展。</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六）推进经济结构战略性调整；会同有关部门研究提出我区构建现代产业体系、现代城镇体系、自主创新体系的战略、目标、政策并组织实施；组织拟订综合性产业政策，负责协调第一、二、三产业发展的重大问题并衔接平衡相关发展规划和重大政策，做好与国民经济和社会发展规划、计划的衔接平衡；协调农业和农村经济社会发展的重大问题；会同有关部门拟订服务业发展战略和重大政策，协调解决重大问题，拟订现代物流业发展战略、规划；研究拟订高技术产业发展、产业技术进步、产业集聚区的发展战略、规划和重大政策并组织实施；协调解决重大技术装备推广应用等方面的重大问题；统筹信息化发展规划与国民经济和社会发展规划、计划的衔接平衡。</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七）承担组织编制全区主体功能区规划并协调实施和进行监测评估的责任，组织拟订区域协调发展的战略、规划和重大政策，负责区域经济协作的统筹协调；组织实施国家促进中部地区崛起的战略、规划和重大政策；研究提出全区城镇化发展战略和重大政策，组织全区发展战略、规划和重大政策并组织实施，协调解决重大问题。</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八）承担重要商品总量平衡和宏观调控的责任；监督执行全区重要农产品、工业品和原材料进出口总量计划，并根据经济运行情况会同有关部门及时与国家、省、市衔接调整进出口总量计划，提出粮食、棉花、食用植物油等重要物资和商品的区级储备计划。</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九）负责社会发展与国民经济发展的政策衔接；组织拟订全区社会发展战略、总体规划和年度计划；参与拟订全区科学技术、教育、文化、旅游、卫生、民政等发展政策，推进社会事业建设；研究提出促进就业、调整收入分配、完善社会保障与经济协调发展的政策建议；协调社会事业发展和改革中的重大问题及政策。</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（十）负责拟订全区能源发展战略、规划、政策和年度计划；实施对石油、天然气、煤炭、电力等能源的规划建设管理；提出发展新能源和能源行业节能的政策措施。</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十一）推进可持续发展战略，负责节能减排的综合协调工作，组织拟订全区发展循环经济、全社会能源资源节约和综合利用规划及政策措施并协调实施，参与编制生态建设、环境保护规划，协调生态建设、节能减排、能源资源节约和综合利用的重大问题，规划布局并组织实施节能减排重大项目，综合协调环保产业和清洁生产促进有关工作。</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十二）承担全区重点项目建设管理和重大建设项目稽察的责任；起草全区重点项目建设管理和重大建设项目稽察的地方性规章草案；研究提出年度重点项目选择指导目录；组织对重点项目建设工程进度实施全过程监管，协调解决重点项目建设中的重大问题；指导协调全区稽察监管工作，组织开展重大建设项目和政府投资项目稽察；指导和协调全区招投标工作，依法对全区重点项目招投标活动进行监督检查。</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（十三）起草全区国民经济和社会发展、经济体制改革和对外开放的地方性规章草案。</w:t>
      </w:r>
    </w:p>
    <w:p w:rsidR="000E548B" w:rsidRDefault="000E548B" w:rsidP="00D37A21">
      <w:pPr>
        <w:pStyle w:val="BodyTextIndent"/>
        <w:spacing w:line="560" w:lineRule="exact"/>
        <w:ind w:firstLine="31680"/>
        <w:rPr>
          <w:rFonts w:ascii="仿宋" w:eastAsia="仿宋" w:hAnsi="仿宋"/>
          <w:sz w:val="32"/>
          <w:szCs w:val="32"/>
        </w:rPr>
      </w:pPr>
      <w:r>
        <w:rPr>
          <w:rFonts w:ascii="仿宋" w:eastAsia="仿宋" w:hAnsi="仿宋" w:hint="eastAsia"/>
          <w:sz w:val="32"/>
          <w:szCs w:val="32"/>
        </w:rPr>
        <w:t>（十四）组织编制全区国民经济动员规划、计划，研究国民经济动员与国民经济、国防建设的关系，协调相关重大问题，组织开展国民经济动员有关工作。</w:t>
      </w:r>
    </w:p>
    <w:p w:rsidR="000E548B" w:rsidRDefault="000E548B" w:rsidP="00D37A21">
      <w:pPr>
        <w:pStyle w:val="BodyTextIndent"/>
        <w:spacing w:line="560" w:lineRule="exact"/>
        <w:ind w:firstLine="31680"/>
        <w:rPr>
          <w:rFonts w:ascii="楷体_GB2312" w:eastAsia="楷体_GB2312" w:hAnsi="楷体_GB2312" w:cs="楷体_GB2312"/>
          <w:sz w:val="32"/>
          <w:szCs w:val="32"/>
        </w:rPr>
      </w:pPr>
      <w:r>
        <w:rPr>
          <w:rFonts w:ascii="仿宋" w:eastAsia="仿宋" w:hAnsi="仿宋" w:hint="eastAsia"/>
          <w:sz w:val="32"/>
          <w:szCs w:val="32"/>
        </w:rPr>
        <w:t>（十五）承担研究拟订人口发展战略、规划及人口政策职责。</w:t>
      </w:r>
    </w:p>
    <w:p w:rsidR="000E548B" w:rsidRDefault="000E548B" w:rsidP="00D37A21">
      <w:pPr>
        <w:numPr>
          <w:ilvl w:val="0"/>
          <w:numId w:val="3"/>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单位构成</w:t>
      </w:r>
    </w:p>
    <w:p w:rsidR="000E548B" w:rsidRDefault="000E548B" w:rsidP="00D37A21">
      <w:pPr>
        <w:spacing w:line="360" w:lineRule="auto"/>
        <w:ind w:firstLineChars="200" w:firstLine="31680"/>
        <w:jc w:val="left"/>
        <w:rPr>
          <w:rFonts w:ascii="宋体" w:cs="宋体"/>
          <w:sz w:val="32"/>
          <w:szCs w:val="32"/>
        </w:rPr>
      </w:pPr>
      <w:r>
        <w:rPr>
          <w:rFonts w:ascii="宋体" w:hAnsi="宋体" w:cs="宋体" w:hint="eastAsia"/>
          <w:sz w:val="32"/>
          <w:szCs w:val="32"/>
        </w:rPr>
        <w:t>信阳市浉河区发展和改革委员会内设办公室、经济运行调节股、固定资产投资股、农村经济和城镇发展股、工业发展股、基础产业股、社会发展股、财政金融贸易股、政策法规和经济体制改革股</w:t>
      </w:r>
      <w:r>
        <w:rPr>
          <w:rFonts w:ascii="宋体" w:hAnsi="宋体" w:cs="宋体"/>
          <w:sz w:val="32"/>
          <w:szCs w:val="32"/>
        </w:rPr>
        <w:t>9</w:t>
      </w:r>
      <w:r>
        <w:rPr>
          <w:rFonts w:ascii="宋体" w:hAnsi="宋体" w:cs="宋体" w:hint="eastAsia"/>
          <w:sz w:val="32"/>
          <w:szCs w:val="32"/>
        </w:rPr>
        <w:t>个职能股室和项目办、经济技术协作办公室、国民经济动员管理办公室、以工代赈办公室</w:t>
      </w:r>
      <w:r>
        <w:rPr>
          <w:rFonts w:ascii="宋体" w:hAnsi="宋体" w:cs="宋体"/>
          <w:sz w:val="32"/>
          <w:szCs w:val="32"/>
        </w:rPr>
        <w:t>4</w:t>
      </w:r>
      <w:r>
        <w:rPr>
          <w:rFonts w:ascii="宋体" w:hAnsi="宋体" w:cs="宋体" w:hint="eastAsia"/>
          <w:sz w:val="32"/>
          <w:szCs w:val="32"/>
        </w:rPr>
        <w:t>个二级归口预算单位。</w:t>
      </w:r>
    </w:p>
    <w:p w:rsidR="000E548B" w:rsidRDefault="000E548B" w:rsidP="00D37A21">
      <w:pPr>
        <w:numPr>
          <w:ilvl w:val="0"/>
          <w:numId w:val="3"/>
        </w:numPr>
        <w:spacing w:line="360" w:lineRule="auto"/>
        <w:ind w:firstLineChars="200" w:firstLine="31680"/>
        <w:jc w:val="left"/>
        <w:outlineLvl w:val="1"/>
        <w:rPr>
          <w:rFonts w:ascii="宋体" w:cs="宋体"/>
          <w:sz w:val="32"/>
          <w:szCs w:val="32"/>
        </w:rPr>
      </w:pPr>
      <w:r>
        <w:rPr>
          <w:rFonts w:ascii="黑体" w:eastAsia="黑体" w:hAnsi="黑体" w:cs="黑体" w:hint="eastAsia"/>
          <w:sz w:val="32"/>
          <w:szCs w:val="32"/>
        </w:rPr>
        <w:t>部门预算单位构成</w:t>
      </w:r>
    </w:p>
    <w:p w:rsidR="000E548B" w:rsidRDefault="000E548B" w:rsidP="00D37A21">
      <w:pPr>
        <w:spacing w:line="360" w:lineRule="auto"/>
        <w:ind w:firstLineChars="200" w:firstLine="31680"/>
        <w:jc w:val="left"/>
        <w:rPr>
          <w:rFonts w:ascii="??_GB2312" w:hAnsi="??_GB2312" w:cs="??_GB2312"/>
          <w:sz w:val="32"/>
          <w:szCs w:val="32"/>
        </w:rPr>
      </w:pPr>
      <w:r>
        <w:rPr>
          <w:rFonts w:ascii="宋体" w:hAnsi="宋体" w:cs="宋体" w:hint="eastAsia"/>
          <w:sz w:val="32"/>
          <w:szCs w:val="32"/>
        </w:rPr>
        <w:t>纳入信阳市浉河区发展和改革委员会</w:t>
      </w:r>
      <w:r>
        <w:rPr>
          <w:rFonts w:ascii="??_GB2312" w:hAnsi="??_GB2312" w:cs="??_GB2312"/>
          <w:sz w:val="32"/>
          <w:szCs w:val="32"/>
        </w:rPr>
        <w:t>2021</w:t>
      </w:r>
      <w:r>
        <w:rPr>
          <w:rFonts w:ascii="宋体" w:hAnsi="宋体" w:cs="宋体" w:hint="eastAsia"/>
          <w:sz w:val="32"/>
          <w:szCs w:val="32"/>
        </w:rPr>
        <w:t>年度部门汇总预算编制范围的单位包括：</w:t>
      </w:r>
    </w:p>
    <w:p w:rsidR="000E548B" w:rsidRDefault="000E548B" w:rsidP="00D37A21">
      <w:pPr>
        <w:numPr>
          <w:ilvl w:val="0"/>
          <w:numId w:val="4"/>
        </w:numPr>
        <w:spacing w:line="360" w:lineRule="auto"/>
        <w:ind w:firstLineChars="200" w:firstLine="31680"/>
        <w:jc w:val="left"/>
        <w:rPr>
          <w:rFonts w:ascii="??_GB2312" w:hAnsi="??_GB2312" w:cs="??_GB2312"/>
          <w:sz w:val="32"/>
          <w:szCs w:val="32"/>
        </w:rPr>
      </w:pPr>
      <w:r>
        <w:rPr>
          <w:rFonts w:ascii="宋体" w:hAnsi="宋体" w:cs="宋体" w:hint="eastAsia"/>
          <w:sz w:val="32"/>
          <w:szCs w:val="32"/>
        </w:rPr>
        <w:t>信阳市浉河区发展和改革委员会本级</w:t>
      </w:r>
    </w:p>
    <w:p w:rsidR="000E548B" w:rsidRDefault="000E548B" w:rsidP="00D37A21">
      <w:pPr>
        <w:numPr>
          <w:ilvl w:val="0"/>
          <w:numId w:val="4"/>
        </w:numPr>
        <w:spacing w:line="360" w:lineRule="auto"/>
        <w:ind w:firstLineChars="200" w:firstLine="31680"/>
        <w:jc w:val="left"/>
        <w:rPr>
          <w:rFonts w:ascii="??_GB2312" w:hAnsi="??_GB2312" w:cs="??_GB2312"/>
          <w:sz w:val="32"/>
          <w:szCs w:val="32"/>
        </w:rPr>
      </w:pPr>
      <w:r>
        <w:rPr>
          <w:rFonts w:ascii="宋体" w:hAnsi="宋体" w:cs="宋体" w:hint="eastAsia"/>
          <w:sz w:val="32"/>
          <w:szCs w:val="32"/>
        </w:rPr>
        <w:t>浉河区项目办</w:t>
      </w:r>
    </w:p>
    <w:p w:rsidR="000E548B" w:rsidRDefault="000E548B" w:rsidP="00D37A21">
      <w:pPr>
        <w:numPr>
          <w:ilvl w:val="0"/>
          <w:numId w:val="4"/>
        </w:numPr>
        <w:spacing w:line="360" w:lineRule="auto"/>
        <w:ind w:firstLineChars="200" w:firstLine="31680"/>
        <w:jc w:val="left"/>
        <w:rPr>
          <w:rFonts w:ascii="??_GB2312" w:hAnsi="??_GB2312" w:cs="??_GB2312"/>
          <w:sz w:val="32"/>
          <w:szCs w:val="32"/>
        </w:rPr>
      </w:pPr>
      <w:r>
        <w:rPr>
          <w:rFonts w:ascii="宋体" w:hAnsi="宋体" w:cs="宋体" w:hint="eastAsia"/>
          <w:sz w:val="32"/>
          <w:szCs w:val="32"/>
        </w:rPr>
        <w:t>浉河区经济协作办公室</w:t>
      </w:r>
    </w:p>
    <w:p w:rsidR="000E548B" w:rsidRDefault="000E548B" w:rsidP="00D37A21">
      <w:pPr>
        <w:numPr>
          <w:ilvl w:val="0"/>
          <w:numId w:val="4"/>
        </w:numPr>
        <w:spacing w:line="360" w:lineRule="auto"/>
        <w:ind w:firstLineChars="200" w:firstLine="31680"/>
        <w:jc w:val="left"/>
        <w:rPr>
          <w:rFonts w:ascii="??_GB2312" w:hAnsi="??_GB2312" w:cs="??_GB2312"/>
          <w:sz w:val="32"/>
          <w:szCs w:val="32"/>
        </w:rPr>
      </w:pPr>
      <w:r>
        <w:rPr>
          <w:rFonts w:ascii="宋体" w:hAnsi="宋体" w:cs="宋体" w:hint="eastAsia"/>
          <w:sz w:val="32"/>
          <w:szCs w:val="32"/>
        </w:rPr>
        <w:t>浉河区国民经济动员办公室</w:t>
      </w:r>
    </w:p>
    <w:p w:rsidR="000E548B" w:rsidRPr="00EB7577" w:rsidRDefault="000E548B" w:rsidP="00EB7577">
      <w:pPr>
        <w:numPr>
          <w:ilvl w:val="0"/>
          <w:numId w:val="4"/>
        </w:numPr>
        <w:spacing w:line="360" w:lineRule="auto"/>
        <w:ind w:firstLineChars="200" w:firstLine="31680"/>
        <w:jc w:val="left"/>
        <w:rPr>
          <w:rFonts w:ascii="??_GB2312" w:hAnsi="??_GB2312" w:cs="??_GB2312"/>
          <w:sz w:val="32"/>
          <w:szCs w:val="32"/>
        </w:rPr>
      </w:pPr>
      <w:r>
        <w:rPr>
          <w:rFonts w:ascii="宋体" w:hAnsi="宋体" w:cs="宋体" w:hint="eastAsia"/>
          <w:sz w:val="32"/>
          <w:szCs w:val="32"/>
        </w:rPr>
        <w:t>浉河区以工代赈办公室</w:t>
      </w:r>
    </w:p>
    <w:p w:rsidR="000E548B" w:rsidRDefault="000E548B">
      <w:pPr>
        <w:jc w:val="center"/>
        <w:outlineLvl w:val="0"/>
        <w:rPr>
          <w:rFonts w:ascii="隶书" w:eastAsia="隶书" w:hAnsi="隶书" w:cs="隶书"/>
          <w:sz w:val="48"/>
          <w:szCs w:val="48"/>
        </w:rPr>
      </w:pPr>
      <w:r>
        <w:rPr>
          <w:rFonts w:ascii="隶书" w:eastAsia="隶书" w:hAnsi="隶书" w:cs="隶书" w:hint="eastAsia"/>
          <w:sz w:val="48"/>
          <w:szCs w:val="48"/>
        </w:rPr>
        <w:t>第二部分</w:t>
      </w:r>
      <w:r>
        <w:rPr>
          <w:rFonts w:ascii="隶书" w:eastAsia="隶书" w:hAnsi="隶书" w:cs="隶书"/>
          <w:sz w:val="48"/>
          <w:szCs w:val="48"/>
        </w:rPr>
        <w:t xml:space="preserve">  </w:t>
      </w:r>
      <w:r>
        <w:rPr>
          <w:rFonts w:ascii="隶书" w:eastAsia="隶书" w:hAnsi="隶书" w:cs="隶书" w:hint="eastAsia"/>
          <w:sz w:val="48"/>
          <w:szCs w:val="48"/>
        </w:rPr>
        <w:t>信阳市浉河区发展和改革委员会</w:t>
      </w:r>
    </w:p>
    <w:p w:rsidR="000E548B" w:rsidRDefault="000E548B">
      <w:pPr>
        <w:jc w:val="center"/>
        <w:rPr>
          <w:rFonts w:ascii="隶书" w:eastAsia="隶书" w:hAnsi="隶书" w:cs="隶书"/>
          <w:sz w:val="48"/>
          <w:szCs w:val="48"/>
        </w:rPr>
      </w:pPr>
      <w:r>
        <w:rPr>
          <w:rFonts w:ascii="隶书" w:eastAsia="隶书" w:hAnsi="隶书" w:cs="隶书"/>
          <w:sz w:val="48"/>
          <w:szCs w:val="48"/>
        </w:rPr>
        <w:t>2021</w:t>
      </w:r>
      <w:r>
        <w:rPr>
          <w:rFonts w:ascii="隶书" w:eastAsia="隶书" w:hAnsi="隶书" w:cs="隶书" w:hint="eastAsia"/>
          <w:sz w:val="48"/>
          <w:szCs w:val="48"/>
        </w:rPr>
        <w:t>年度部门预算情况说明</w:t>
      </w:r>
    </w:p>
    <w:p w:rsidR="000E548B" w:rsidRDefault="000E548B">
      <w:pPr>
        <w:jc w:val="center"/>
        <w:rPr>
          <w:rFonts w:ascii="隶书" w:eastAsia="隶书" w:hAnsi="隶书" w:cs="隶书"/>
          <w:sz w:val="48"/>
          <w:szCs w:val="48"/>
        </w:rPr>
      </w:pPr>
    </w:p>
    <w:p w:rsidR="000E548B" w:rsidRDefault="000E548B" w:rsidP="00D37A21">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一、关于收支预算增减变化情况说明</w:t>
      </w:r>
    </w:p>
    <w:p w:rsidR="000E548B" w:rsidRDefault="000E548B" w:rsidP="00D37A21">
      <w:pPr>
        <w:adjustRightInd w:val="0"/>
        <w:snapToGrid w:val="0"/>
        <w:spacing w:line="360" w:lineRule="auto"/>
        <w:ind w:firstLineChars="200" w:firstLine="31680"/>
        <w:outlineLvl w:val="1"/>
        <w:rPr>
          <w:rFonts w:ascii="??_GB2312" w:eastAsia="Times New Roman" w:hAnsi="宋体" w:cs="Courier New"/>
          <w:sz w:val="32"/>
          <w:szCs w:val="32"/>
        </w:rPr>
      </w:pPr>
      <w:r>
        <w:rPr>
          <w:rFonts w:ascii="黑体" w:eastAsia="黑体" w:hAnsi="黑体"/>
          <w:sz w:val="32"/>
          <w:szCs w:val="32"/>
        </w:rPr>
        <w:t>2020</w:t>
      </w:r>
      <w:r>
        <w:rPr>
          <w:rFonts w:ascii="黑体" w:eastAsia="黑体" w:hAnsi="黑体" w:hint="eastAsia"/>
          <w:sz w:val="32"/>
          <w:szCs w:val="32"/>
        </w:rPr>
        <w:t>年度收入总计</w:t>
      </w:r>
      <w:r>
        <w:rPr>
          <w:rFonts w:ascii="黑体" w:eastAsia="黑体" w:hAnsi="黑体"/>
          <w:sz w:val="32"/>
          <w:szCs w:val="32"/>
        </w:rPr>
        <w:t>1613.2</w:t>
      </w:r>
      <w:r>
        <w:rPr>
          <w:rFonts w:ascii="黑体" w:eastAsia="黑体" w:hAnsi="黑体" w:hint="eastAsia"/>
          <w:sz w:val="32"/>
          <w:szCs w:val="32"/>
        </w:rPr>
        <w:t>万元，支出总计</w:t>
      </w:r>
      <w:r>
        <w:rPr>
          <w:rFonts w:ascii="黑体" w:eastAsia="黑体" w:hAnsi="黑体"/>
          <w:sz w:val="32"/>
          <w:szCs w:val="32"/>
        </w:rPr>
        <w:t>1613.2</w:t>
      </w:r>
      <w:r>
        <w:rPr>
          <w:rFonts w:ascii="黑体" w:eastAsia="黑体" w:hAnsi="黑体" w:hint="eastAsia"/>
          <w:sz w:val="32"/>
          <w:szCs w:val="32"/>
        </w:rPr>
        <w:t>万元，与</w:t>
      </w:r>
      <w:r>
        <w:rPr>
          <w:rFonts w:ascii="黑体" w:eastAsia="黑体" w:hAnsi="黑体"/>
          <w:sz w:val="32"/>
          <w:szCs w:val="32"/>
        </w:rPr>
        <w:t>2020</w:t>
      </w:r>
      <w:r>
        <w:rPr>
          <w:rFonts w:ascii="??_GB2312" w:eastAsia="Times New Roman" w:hAnsi="宋体" w:cs="Courier New"/>
          <w:sz w:val="32"/>
          <w:szCs w:val="32"/>
        </w:rPr>
        <w:t>年相比，收入</w:t>
      </w:r>
      <w:r>
        <w:rPr>
          <w:rFonts w:ascii="??_GB2312" w:hAnsi="宋体" w:cs="Courier New" w:hint="eastAsia"/>
          <w:sz w:val="32"/>
          <w:szCs w:val="32"/>
        </w:rPr>
        <w:t>增加</w:t>
      </w:r>
      <w:r>
        <w:rPr>
          <w:rFonts w:ascii="??_GB2312" w:hAnsi="宋体" w:cs="Courier New"/>
          <w:sz w:val="32"/>
          <w:szCs w:val="32"/>
        </w:rPr>
        <w:t>240.3</w:t>
      </w:r>
      <w:r>
        <w:rPr>
          <w:rFonts w:ascii="??_GB2312" w:eastAsia="Times New Roman" w:hAnsi="宋体" w:cs="Courier New"/>
          <w:sz w:val="32"/>
          <w:szCs w:val="32"/>
        </w:rPr>
        <w:t>万元，</w:t>
      </w:r>
      <w:r>
        <w:rPr>
          <w:rFonts w:ascii="??_GB2312" w:hAnsi="宋体" w:cs="Courier New" w:hint="eastAsia"/>
          <w:sz w:val="32"/>
          <w:szCs w:val="32"/>
        </w:rPr>
        <w:t>支出增加</w:t>
      </w:r>
      <w:r>
        <w:rPr>
          <w:rFonts w:ascii="??_GB2312" w:hAnsi="宋体" w:cs="Courier New"/>
          <w:sz w:val="32"/>
          <w:szCs w:val="32"/>
        </w:rPr>
        <w:t>240.3</w:t>
      </w:r>
      <w:r>
        <w:rPr>
          <w:rFonts w:ascii="??_GB2312" w:eastAsia="Times New Roman" w:hAnsi="宋体" w:cs="Courier New"/>
          <w:sz w:val="32"/>
          <w:szCs w:val="32"/>
        </w:rPr>
        <w:t>万元，</w:t>
      </w:r>
      <w:r>
        <w:rPr>
          <w:rFonts w:ascii="??_GB2312" w:hAnsi="宋体" w:cs="Courier New" w:hint="eastAsia"/>
          <w:sz w:val="32"/>
          <w:szCs w:val="32"/>
        </w:rPr>
        <w:t>增幅</w:t>
      </w:r>
      <w:r>
        <w:rPr>
          <w:rFonts w:ascii="??_GB2312" w:hAnsi="宋体" w:cs="Courier New"/>
          <w:sz w:val="32"/>
          <w:szCs w:val="32"/>
        </w:rPr>
        <w:t>117.5</w:t>
      </w:r>
      <w:r>
        <w:rPr>
          <w:rFonts w:ascii="??_GB2312" w:eastAsia="Times New Roman" w:hAnsi="宋体" w:cs="Courier New"/>
          <w:sz w:val="32"/>
          <w:szCs w:val="32"/>
        </w:rPr>
        <w:t>%</w:t>
      </w:r>
      <w:r>
        <w:rPr>
          <w:rFonts w:ascii="??_GB2312" w:eastAsia="Times New Roman" w:hAnsi="宋体" w:cs="Courier New"/>
          <w:sz w:val="32"/>
          <w:szCs w:val="32"/>
        </w:rPr>
        <w:t>。</w:t>
      </w:r>
      <w:r>
        <w:rPr>
          <w:rFonts w:ascii="??_GB2312" w:hAnsi="宋体" w:cs="Courier New" w:hint="eastAsia"/>
          <w:sz w:val="32"/>
          <w:szCs w:val="32"/>
        </w:rPr>
        <w:t>因目标考核奖、健康修养费、职业年金做入预算及新增项目，费用增加。</w:t>
      </w:r>
    </w:p>
    <w:p w:rsidR="000E548B" w:rsidRDefault="000E548B" w:rsidP="00D37A21">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二、关于收入预算情况说明</w:t>
      </w:r>
    </w:p>
    <w:p w:rsidR="000E548B" w:rsidRDefault="000E548B" w:rsidP="00D37A21">
      <w:pPr>
        <w:adjustRightInd w:val="0"/>
        <w:snapToGrid w:val="0"/>
        <w:spacing w:line="360" w:lineRule="auto"/>
        <w:ind w:firstLineChars="200" w:firstLine="31680"/>
        <w:rPr>
          <w:rFonts w:ascii="??_GB2312" w:eastAsia="Times New Roman" w:hAnsi="Times New Roman"/>
          <w:sz w:val="32"/>
          <w:szCs w:val="32"/>
        </w:rPr>
      </w:pPr>
      <w:r>
        <w:rPr>
          <w:rFonts w:ascii="??_GB2312" w:hAnsi="宋体" w:cs="Courier New"/>
          <w:sz w:val="32"/>
          <w:szCs w:val="32"/>
        </w:rPr>
        <w:t>2021</w:t>
      </w:r>
      <w:r>
        <w:rPr>
          <w:rFonts w:ascii="??_GB2312" w:eastAsia="Times New Roman" w:hAnsi="宋体" w:cs="Courier New"/>
          <w:sz w:val="32"/>
          <w:szCs w:val="32"/>
        </w:rPr>
        <w:t>年度</w:t>
      </w:r>
      <w:r>
        <w:rPr>
          <w:rFonts w:ascii="??_GB2312" w:eastAsia="Times New Roman" w:hAnsi="Times New Roman"/>
          <w:sz w:val="32"/>
          <w:szCs w:val="32"/>
        </w:rPr>
        <w:t>收入合计</w:t>
      </w:r>
      <w:r>
        <w:rPr>
          <w:rFonts w:ascii="??_GB2312" w:hAnsi="Times New Roman"/>
          <w:sz w:val="32"/>
          <w:szCs w:val="32"/>
        </w:rPr>
        <w:t>1613.2</w:t>
      </w:r>
      <w:r>
        <w:rPr>
          <w:rFonts w:ascii="??_GB2312" w:eastAsia="Times New Roman" w:hAnsi="Times New Roman"/>
          <w:sz w:val="32"/>
          <w:szCs w:val="32"/>
        </w:rPr>
        <w:t>万元，其中：财政拨款收入</w:t>
      </w:r>
      <w:r>
        <w:rPr>
          <w:rFonts w:ascii="??_GB2312" w:hAnsi="Times New Roman"/>
          <w:sz w:val="32"/>
          <w:szCs w:val="32"/>
        </w:rPr>
        <w:t>1613.2</w:t>
      </w:r>
      <w:r>
        <w:rPr>
          <w:rFonts w:ascii="??_GB2312" w:eastAsia="Times New Roman" w:hAnsi="Times New Roman"/>
          <w:sz w:val="32"/>
          <w:szCs w:val="32"/>
        </w:rPr>
        <w:t>万元，占</w:t>
      </w:r>
      <w:r>
        <w:rPr>
          <w:rFonts w:ascii="??_GB2312" w:eastAsia="Times New Roman" w:hAnsi="Times New Roman"/>
          <w:sz w:val="32"/>
          <w:szCs w:val="32"/>
        </w:rPr>
        <w:t>100 %</w:t>
      </w:r>
      <w:r>
        <w:rPr>
          <w:rFonts w:ascii="??_GB2312" w:eastAsia="Times New Roman" w:hAnsi="Times New Roman"/>
          <w:sz w:val="32"/>
          <w:szCs w:val="32"/>
        </w:rPr>
        <w:t>；事业收入</w:t>
      </w:r>
      <w:r>
        <w:rPr>
          <w:rFonts w:ascii="??_GB2312" w:eastAsia="Times New Roman" w:hAnsi="Times New Roman"/>
          <w:sz w:val="32"/>
          <w:szCs w:val="32"/>
        </w:rPr>
        <w:t xml:space="preserve">0 </w:t>
      </w:r>
      <w:r>
        <w:rPr>
          <w:rFonts w:ascii="??_GB2312" w:eastAsia="Times New Roman" w:hAnsi="Times New Roman"/>
          <w:sz w:val="32"/>
          <w:szCs w:val="32"/>
        </w:rPr>
        <w:t>万元，占</w:t>
      </w:r>
      <w:r>
        <w:rPr>
          <w:rFonts w:ascii="??_GB2312" w:eastAsia="Times New Roman" w:hAnsi="Times New Roman"/>
          <w:sz w:val="32"/>
          <w:szCs w:val="32"/>
        </w:rPr>
        <w:t xml:space="preserve"> 0 %</w:t>
      </w:r>
      <w:r>
        <w:rPr>
          <w:rFonts w:ascii="??_GB2312" w:eastAsia="Times New Roman" w:hAnsi="Times New Roman"/>
          <w:sz w:val="32"/>
          <w:szCs w:val="32"/>
        </w:rPr>
        <w:t>；经营收入</w:t>
      </w:r>
      <w:r>
        <w:rPr>
          <w:rFonts w:ascii="??_GB2312" w:eastAsia="Times New Roman" w:hAnsi="Times New Roman"/>
          <w:sz w:val="32"/>
          <w:szCs w:val="32"/>
        </w:rPr>
        <w:t>0</w:t>
      </w:r>
      <w:r>
        <w:rPr>
          <w:rFonts w:ascii="??_GB2312" w:eastAsia="Times New Roman" w:hAnsi="Times New Roman"/>
          <w:sz w:val="32"/>
          <w:szCs w:val="32"/>
        </w:rPr>
        <w:t>万元，占</w:t>
      </w:r>
      <w:r>
        <w:rPr>
          <w:rFonts w:ascii="??_GB2312" w:eastAsia="Times New Roman" w:hAnsi="Times New Roman"/>
          <w:sz w:val="32"/>
          <w:szCs w:val="32"/>
        </w:rPr>
        <w:t xml:space="preserve"> 0 %</w:t>
      </w:r>
      <w:r>
        <w:rPr>
          <w:rFonts w:ascii="??_GB2312" w:eastAsia="Times New Roman" w:hAnsi="Times New Roman"/>
          <w:sz w:val="32"/>
          <w:szCs w:val="32"/>
        </w:rPr>
        <w:t>；其他收入</w:t>
      </w:r>
      <w:r>
        <w:rPr>
          <w:rFonts w:ascii="??_GB2312" w:eastAsia="Times New Roman" w:hAnsi="Times New Roman"/>
          <w:sz w:val="32"/>
          <w:szCs w:val="32"/>
        </w:rPr>
        <w:t>0</w:t>
      </w:r>
      <w:r>
        <w:rPr>
          <w:rFonts w:ascii="??_GB2312" w:eastAsia="Times New Roman" w:hAnsi="Times New Roman"/>
          <w:sz w:val="32"/>
          <w:szCs w:val="32"/>
        </w:rPr>
        <w:t>万元，占</w:t>
      </w:r>
      <w:r>
        <w:rPr>
          <w:rFonts w:ascii="??_GB2312" w:eastAsia="Times New Roman" w:hAnsi="Times New Roman"/>
          <w:sz w:val="32"/>
          <w:szCs w:val="32"/>
        </w:rPr>
        <w:t>0 %</w:t>
      </w:r>
      <w:r>
        <w:rPr>
          <w:rFonts w:ascii="??_GB2312" w:eastAsia="Times New Roman" w:hAnsi="Times New Roman"/>
          <w:sz w:val="32"/>
          <w:szCs w:val="32"/>
        </w:rPr>
        <w:t>。</w:t>
      </w:r>
    </w:p>
    <w:p w:rsidR="000E548B" w:rsidRDefault="000E548B" w:rsidP="00D37A21">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三、关于支出预算情况说明</w:t>
      </w:r>
    </w:p>
    <w:p w:rsidR="000E548B" w:rsidRDefault="000E548B" w:rsidP="00D37A21">
      <w:pPr>
        <w:adjustRightInd w:val="0"/>
        <w:snapToGrid w:val="0"/>
        <w:spacing w:line="360" w:lineRule="auto"/>
        <w:ind w:firstLineChars="200" w:firstLine="31680"/>
        <w:rPr>
          <w:rFonts w:ascii="??_GB2312" w:eastAsia="Times New Roman" w:hAnsi="宋体" w:cs="Courier New"/>
          <w:sz w:val="32"/>
          <w:szCs w:val="32"/>
        </w:rPr>
      </w:pPr>
      <w:r>
        <w:rPr>
          <w:rFonts w:ascii="??_GB2312" w:hAnsi="宋体" w:cs="Courier New"/>
          <w:sz w:val="32"/>
          <w:szCs w:val="32"/>
        </w:rPr>
        <w:t>2021</w:t>
      </w:r>
      <w:r>
        <w:rPr>
          <w:rFonts w:ascii="??_GB2312" w:eastAsia="Times New Roman" w:hAnsi="宋体" w:cs="Courier New"/>
          <w:sz w:val="32"/>
          <w:szCs w:val="32"/>
        </w:rPr>
        <w:t>年度支出合计</w:t>
      </w:r>
      <w:r>
        <w:rPr>
          <w:rFonts w:ascii="??_GB2312" w:hAnsi="宋体" w:cs="Courier New"/>
          <w:sz w:val="32"/>
          <w:szCs w:val="32"/>
        </w:rPr>
        <w:t>1613.2</w:t>
      </w:r>
      <w:r>
        <w:rPr>
          <w:rFonts w:ascii="??_GB2312" w:eastAsia="Times New Roman" w:hAnsi="宋体" w:cs="Courier New"/>
          <w:sz w:val="32"/>
          <w:szCs w:val="32"/>
        </w:rPr>
        <w:t>万元，其中：基本支出</w:t>
      </w:r>
      <w:r>
        <w:rPr>
          <w:rFonts w:ascii="??_GB2312" w:hAnsi="宋体" w:cs="Courier New"/>
          <w:sz w:val="32"/>
          <w:szCs w:val="32"/>
        </w:rPr>
        <w:t>937.2</w:t>
      </w:r>
      <w:r>
        <w:rPr>
          <w:rFonts w:ascii="??_GB2312" w:eastAsia="Times New Roman" w:hAnsi="宋体" w:cs="Courier New"/>
          <w:sz w:val="32"/>
          <w:szCs w:val="32"/>
        </w:rPr>
        <w:t>万元，占</w:t>
      </w:r>
      <w:r>
        <w:rPr>
          <w:rFonts w:ascii="??_GB2312" w:hAnsi="宋体" w:cs="Courier New"/>
          <w:sz w:val="32"/>
          <w:szCs w:val="32"/>
        </w:rPr>
        <w:t>58</w:t>
      </w:r>
      <w:r>
        <w:rPr>
          <w:rFonts w:ascii="??_GB2312" w:eastAsia="Times New Roman" w:hAnsi="宋体" w:cs="Courier New"/>
          <w:sz w:val="32"/>
          <w:szCs w:val="32"/>
        </w:rPr>
        <w:t>%</w:t>
      </w:r>
      <w:r>
        <w:rPr>
          <w:rFonts w:ascii="??_GB2312" w:eastAsia="Times New Roman" w:hAnsi="宋体" w:cs="Courier New"/>
          <w:sz w:val="32"/>
          <w:szCs w:val="32"/>
        </w:rPr>
        <w:t>；项目支出</w:t>
      </w:r>
      <w:r>
        <w:rPr>
          <w:rFonts w:ascii="??_GB2312" w:hAnsi="宋体" w:cs="Courier New"/>
          <w:sz w:val="32"/>
          <w:szCs w:val="32"/>
        </w:rPr>
        <w:t>676</w:t>
      </w:r>
      <w:r>
        <w:rPr>
          <w:rFonts w:ascii="??_GB2312" w:eastAsia="Times New Roman" w:hAnsi="宋体" w:cs="Courier New"/>
          <w:sz w:val="32"/>
          <w:szCs w:val="32"/>
        </w:rPr>
        <w:t>万元，占</w:t>
      </w:r>
      <w:r>
        <w:rPr>
          <w:rFonts w:ascii="??_GB2312" w:hAnsi="宋体" w:cs="Courier New"/>
          <w:sz w:val="32"/>
          <w:szCs w:val="32"/>
        </w:rPr>
        <w:t>42</w:t>
      </w:r>
      <w:r>
        <w:rPr>
          <w:rFonts w:ascii="??_GB2312" w:eastAsia="Times New Roman" w:hAnsi="宋体" w:cs="Courier New"/>
          <w:sz w:val="32"/>
          <w:szCs w:val="32"/>
        </w:rPr>
        <w:t>%</w:t>
      </w:r>
      <w:r>
        <w:rPr>
          <w:rFonts w:ascii="??_GB2312" w:hAnsi="宋体" w:cs="Courier New" w:hint="eastAsia"/>
          <w:sz w:val="32"/>
          <w:szCs w:val="32"/>
        </w:rPr>
        <w:t>。</w:t>
      </w:r>
    </w:p>
    <w:p w:rsidR="000E548B" w:rsidRDefault="000E548B" w:rsidP="00D37A21">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四、关于财政拨款收入支出预算总体情况说明</w:t>
      </w:r>
    </w:p>
    <w:p w:rsidR="000E548B" w:rsidRDefault="000E548B" w:rsidP="00D37A21">
      <w:pPr>
        <w:adjustRightInd w:val="0"/>
        <w:snapToGrid w:val="0"/>
        <w:spacing w:line="360" w:lineRule="auto"/>
        <w:ind w:firstLineChars="200" w:firstLine="31680"/>
        <w:rPr>
          <w:rFonts w:ascii="??_GB2312" w:hAnsi="宋体" w:cs="Courier New"/>
          <w:sz w:val="32"/>
          <w:szCs w:val="32"/>
        </w:rPr>
      </w:pPr>
      <w:r>
        <w:rPr>
          <w:rFonts w:ascii="??_GB2312" w:hAnsi="宋体" w:cs="Courier New"/>
          <w:sz w:val="32"/>
          <w:szCs w:val="32"/>
        </w:rPr>
        <w:t>2021</w:t>
      </w:r>
      <w:r>
        <w:rPr>
          <w:rFonts w:ascii="??_GB2312" w:eastAsia="Times New Roman" w:hAnsi="宋体" w:cs="Courier New"/>
          <w:sz w:val="32"/>
          <w:szCs w:val="32"/>
        </w:rPr>
        <w:t>年财政拨款收支总</w:t>
      </w:r>
      <w:r>
        <w:rPr>
          <w:rFonts w:ascii="??_GB2312" w:hAnsi="宋体" w:cs="Courier New" w:hint="eastAsia"/>
          <w:sz w:val="32"/>
          <w:szCs w:val="32"/>
        </w:rPr>
        <w:t>预</w:t>
      </w:r>
      <w:r>
        <w:rPr>
          <w:rFonts w:ascii="??_GB2312" w:eastAsia="Times New Roman" w:hAnsi="宋体" w:cs="Courier New"/>
          <w:sz w:val="32"/>
          <w:szCs w:val="32"/>
        </w:rPr>
        <w:t>算</w:t>
      </w:r>
      <w:r>
        <w:rPr>
          <w:rFonts w:ascii="??_GB2312" w:hAnsi="宋体" w:cs="Courier New"/>
          <w:sz w:val="32"/>
          <w:szCs w:val="32"/>
        </w:rPr>
        <w:t>1613.2</w:t>
      </w:r>
      <w:r>
        <w:rPr>
          <w:rFonts w:ascii="??_GB2312" w:eastAsia="Times New Roman" w:hAnsi="宋体" w:cs="Courier New"/>
          <w:sz w:val="32"/>
          <w:szCs w:val="32"/>
        </w:rPr>
        <w:t>万元。与</w:t>
      </w:r>
      <w:r>
        <w:rPr>
          <w:rFonts w:ascii="??_GB2312" w:hAnsi="宋体" w:cs="Courier New"/>
          <w:sz w:val="32"/>
          <w:szCs w:val="32"/>
        </w:rPr>
        <w:t>2020</w:t>
      </w:r>
      <w:r>
        <w:rPr>
          <w:rFonts w:ascii="??_GB2312" w:eastAsia="Times New Roman" w:hAnsi="宋体" w:cs="Courier New"/>
          <w:sz w:val="32"/>
          <w:szCs w:val="32"/>
        </w:rPr>
        <w:t>年相比，财政拨款收、支总计</w:t>
      </w:r>
      <w:r>
        <w:rPr>
          <w:rFonts w:ascii="??_GB2312" w:hAnsi="宋体" w:cs="Courier New" w:hint="eastAsia"/>
          <w:sz w:val="32"/>
          <w:szCs w:val="32"/>
        </w:rPr>
        <w:t>增加</w:t>
      </w:r>
      <w:r>
        <w:rPr>
          <w:rFonts w:ascii="??_GB2312" w:hAnsi="宋体" w:cs="Courier New"/>
          <w:sz w:val="32"/>
          <w:szCs w:val="32"/>
        </w:rPr>
        <w:t>240.3</w:t>
      </w:r>
      <w:r>
        <w:rPr>
          <w:rFonts w:ascii="??_GB2312" w:eastAsia="Times New Roman" w:hAnsi="宋体" w:cs="Courier New"/>
          <w:sz w:val="32"/>
          <w:szCs w:val="32"/>
        </w:rPr>
        <w:t>万元，</w:t>
      </w:r>
      <w:r>
        <w:rPr>
          <w:rFonts w:ascii="??_GB2312" w:hAnsi="宋体" w:cs="Courier New" w:hint="eastAsia"/>
          <w:sz w:val="32"/>
          <w:szCs w:val="32"/>
        </w:rPr>
        <w:t>上浮</w:t>
      </w:r>
      <w:r>
        <w:rPr>
          <w:rFonts w:ascii="??_GB2312" w:hAnsi="宋体" w:cs="Courier New"/>
          <w:sz w:val="32"/>
          <w:szCs w:val="32"/>
        </w:rPr>
        <w:t>117.5</w:t>
      </w:r>
      <w:r>
        <w:rPr>
          <w:rFonts w:ascii="??_GB2312" w:eastAsia="Times New Roman" w:hAnsi="宋体" w:cs="Courier New"/>
          <w:sz w:val="32"/>
          <w:szCs w:val="32"/>
        </w:rPr>
        <w:t>%</w:t>
      </w:r>
      <w:r>
        <w:rPr>
          <w:rFonts w:ascii="??_GB2312" w:eastAsia="Times New Roman" w:hAnsi="宋体" w:cs="Courier New"/>
          <w:sz w:val="32"/>
          <w:szCs w:val="32"/>
        </w:rPr>
        <w:t>。</w:t>
      </w:r>
      <w:r>
        <w:rPr>
          <w:rFonts w:ascii="??_GB2312" w:hAnsi="宋体" w:cs="Courier New" w:hint="eastAsia"/>
          <w:sz w:val="32"/>
          <w:szCs w:val="32"/>
        </w:rPr>
        <w:t>因目标考核奖、健康修养费、职业年金做入预算及新增项目，费用增加。</w:t>
      </w:r>
    </w:p>
    <w:p w:rsidR="000E548B" w:rsidRDefault="000E548B" w:rsidP="00D37A21">
      <w:pPr>
        <w:numPr>
          <w:ilvl w:val="0"/>
          <w:numId w:val="5"/>
        </w:numPr>
        <w:adjustRightInd w:val="0"/>
        <w:snapToGrid w:val="0"/>
        <w:spacing w:line="360" w:lineRule="auto"/>
        <w:ind w:firstLineChars="200" w:firstLine="31680"/>
        <w:rPr>
          <w:rFonts w:ascii="黑体" w:eastAsia="黑体" w:hAnsi="黑体"/>
          <w:sz w:val="32"/>
          <w:szCs w:val="32"/>
        </w:rPr>
      </w:pPr>
      <w:r>
        <w:rPr>
          <w:rFonts w:ascii="黑体" w:eastAsia="黑体" w:hAnsi="黑体" w:hint="eastAsia"/>
          <w:sz w:val="32"/>
          <w:szCs w:val="32"/>
        </w:rPr>
        <w:t>一般公共预算财政拨款支出预算情况说明</w:t>
      </w:r>
    </w:p>
    <w:p w:rsidR="000E548B" w:rsidRDefault="000E548B" w:rsidP="00D37A21">
      <w:pPr>
        <w:adjustRightInd w:val="0"/>
        <w:snapToGrid w:val="0"/>
        <w:spacing w:line="360" w:lineRule="auto"/>
        <w:ind w:firstLineChars="200" w:firstLine="31680"/>
        <w:rPr>
          <w:rFonts w:ascii="仿宋" w:eastAsia="仿宋" w:hAnsi="仿宋" w:cs="Courier New"/>
          <w:color w:val="000000"/>
          <w:sz w:val="32"/>
          <w:szCs w:val="32"/>
        </w:rPr>
      </w:pPr>
      <w:r>
        <w:rPr>
          <w:rFonts w:ascii="仿宋" w:eastAsia="仿宋" w:hAnsi="仿宋" w:cs="Courier New"/>
          <w:color w:val="000000"/>
          <w:sz w:val="32"/>
          <w:szCs w:val="32"/>
        </w:rPr>
        <w:t>2021</w:t>
      </w:r>
      <w:r>
        <w:rPr>
          <w:rFonts w:ascii="仿宋" w:eastAsia="仿宋" w:hAnsi="仿宋" w:cs="宋体" w:hint="eastAsia"/>
          <w:color w:val="000000"/>
          <w:sz w:val="32"/>
          <w:szCs w:val="32"/>
        </w:rPr>
        <w:t>年</w:t>
      </w:r>
      <w:r>
        <w:rPr>
          <w:rFonts w:ascii="仿宋" w:eastAsia="仿宋" w:hAnsi="仿宋" w:hint="eastAsia"/>
          <w:color w:val="000000"/>
          <w:sz w:val="32"/>
          <w:szCs w:val="32"/>
        </w:rPr>
        <w:t>一般公共预算财政拨款</w:t>
      </w:r>
      <w:r>
        <w:rPr>
          <w:rFonts w:ascii="仿宋" w:eastAsia="仿宋" w:hAnsi="仿宋" w:cs="宋体" w:hint="eastAsia"/>
          <w:bCs/>
          <w:color w:val="000000"/>
          <w:kern w:val="0"/>
          <w:sz w:val="32"/>
          <w:szCs w:val="32"/>
        </w:rPr>
        <w:t>支出</w:t>
      </w:r>
      <w:r>
        <w:rPr>
          <w:rFonts w:ascii="仿宋" w:eastAsia="仿宋" w:hAnsi="仿宋" w:cs="Courier New"/>
          <w:bCs/>
          <w:color w:val="000000"/>
          <w:sz w:val="32"/>
          <w:szCs w:val="32"/>
        </w:rPr>
        <w:t>1613.2</w:t>
      </w:r>
      <w:r>
        <w:rPr>
          <w:rFonts w:ascii="仿宋" w:eastAsia="仿宋" w:hAnsi="仿宋" w:cs="宋体" w:hint="eastAsia"/>
          <w:bCs/>
          <w:color w:val="000000"/>
          <w:sz w:val="32"/>
          <w:szCs w:val="32"/>
        </w:rPr>
        <w:t>万元，</w:t>
      </w:r>
      <w:r>
        <w:rPr>
          <w:rFonts w:ascii="仿宋" w:eastAsia="仿宋" w:hAnsi="仿宋" w:cs="宋体" w:hint="eastAsia"/>
          <w:color w:val="000000"/>
          <w:sz w:val="32"/>
          <w:szCs w:val="32"/>
        </w:rPr>
        <w:t>其中：基本支出</w:t>
      </w:r>
      <w:r>
        <w:rPr>
          <w:rFonts w:ascii="仿宋" w:eastAsia="仿宋" w:hAnsi="仿宋" w:cs="Courier New"/>
          <w:color w:val="000000"/>
          <w:sz w:val="32"/>
          <w:szCs w:val="32"/>
        </w:rPr>
        <w:t>937.2</w:t>
      </w:r>
      <w:r>
        <w:rPr>
          <w:rFonts w:ascii="仿宋" w:eastAsia="仿宋" w:hAnsi="仿宋" w:cs="宋体" w:hint="eastAsia"/>
          <w:color w:val="000000"/>
          <w:sz w:val="32"/>
          <w:szCs w:val="32"/>
        </w:rPr>
        <w:t>万元，占</w:t>
      </w:r>
      <w:r>
        <w:rPr>
          <w:rFonts w:ascii="仿宋" w:eastAsia="仿宋" w:hAnsi="仿宋" w:cs="宋体"/>
          <w:color w:val="000000"/>
          <w:sz w:val="32"/>
          <w:szCs w:val="32"/>
        </w:rPr>
        <w:t>58</w:t>
      </w:r>
      <w:r>
        <w:rPr>
          <w:rFonts w:ascii="仿宋" w:eastAsia="仿宋" w:hAnsi="仿宋" w:cs="Courier New"/>
          <w:color w:val="000000"/>
          <w:sz w:val="32"/>
          <w:szCs w:val="32"/>
        </w:rPr>
        <w:t>%</w:t>
      </w:r>
      <w:r>
        <w:rPr>
          <w:rFonts w:ascii="仿宋" w:eastAsia="仿宋" w:hAnsi="仿宋" w:cs="宋体" w:hint="eastAsia"/>
          <w:color w:val="000000"/>
          <w:sz w:val="32"/>
          <w:szCs w:val="32"/>
        </w:rPr>
        <w:t>；项目支出</w:t>
      </w:r>
      <w:r>
        <w:rPr>
          <w:rFonts w:ascii="仿宋" w:eastAsia="仿宋" w:hAnsi="仿宋" w:cs="Courier New"/>
          <w:color w:val="000000"/>
          <w:sz w:val="32"/>
          <w:szCs w:val="32"/>
        </w:rPr>
        <w:t>676</w:t>
      </w:r>
      <w:r>
        <w:rPr>
          <w:rFonts w:ascii="仿宋" w:eastAsia="仿宋" w:hAnsi="仿宋" w:cs="宋体" w:hint="eastAsia"/>
          <w:color w:val="000000"/>
          <w:sz w:val="32"/>
          <w:szCs w:val="32"/>
        </w:rPr>
        <w:t>万元，占</w:t>
      </w:r>
      <w:r>
        <w:rPr>
          <w:rFonts w:ascii="仿宋" w:eastAsia="仿宋" w:hAnsi="仿宋" w:cs="宋体"/>
          <w:color w:val="000000"/>
          <w:sz w:val="32"/>
          <w:szCs w:val="32"/>
        </w:rPr>
        <w:t>42</w:t>
      </w:r>
      <w:r>
        <w:rPr>
          <w:rFonts w:ascii="仿宋" w:eastAsia="仿宋" w:hAnsi="仿宋" w:cs="Courier New"/>
          <w:color w:val="000000"/>
          <w:sz w:val="32"/>
          <w:szCs w:val="32"/>
        </w:rPr>
        <w:t>%</w:t>
      </w:r>
      <w:r>
        <w:rPr>
          <w:rFonts w:ascii="仿宋" w:eastAsia="仿宋" w:hAnsi="仿宋" w:cs="宋体" w:hint="eastAsia"/>
          <w:bCs/>
          <w:color w:val="000000"/>
          <w:sz w:val="32"/>
          <w:szCs w:val="32"/>
        </w:rPr>
        <w:t>。与</w:t>
      </w:r>
      <w:r>
        <w:rPr>
          <w:rFonts w:ascii="仿宋" w:eastAsia="仿宋" w:hAnsi="仿宋" w:cs="Courier New"/>
          <w:bCs/>
          <w:color w:val="000000"/>
          <w:sz w:val="32"/>
          <w:szCs w:val="32"/>
        </w:rPr>
        <w:t>2020</w:t>
      </w:r>
      <w:r>
        <w:rPr>
          <w:rFonts w:ascii="仿宋" w:eastAsia="仿宋" w:hAnsi="仿宋" w:cs="宋体" w:hint="eastAsia"/>
          <w:bCs/>
          <w:color w:val="000000"/>
          <w:sz w:val="32"/>
          <w:szCs w:val="32"/>
        </w:rPr>
        <w:t>年相比，</w:t>
      </w:r>
      <w:r>
        <w:rPr>
          <w:rFonts w:ascii="仿宋" w:eastAsia="仿宋" w:hAnsi="仿宋" w:hint="eastAsia"/>
          <w:color w:val="000000"/>
          <w:sz w:val="32"/>
          <w:szCs w:val="32"/>
        </w:rPr>
        <w:t>一般公共预算财政拨款</w:t>
      </w:r>
      <w:r>
        <w:rPr>
          <w:rFonts w:ascii="仿宋" w:eastAsia="仿宋" w:hAnsi="仿宋" w:cs="宋体" w:hint="eastAsia"/>
          <w:bCs/>
          <w:color w:val="000000"/>
          <w:kern w:val="0"/>
          <w:sz w:val="32"/>
          <w:szCs w:val="32"/>
        </w:rPr>
        <w:t>支出</w:t>
      </w:r>
      <w:r>
        <w:rPr>
          <w:rFonts w:ascii="仿宋" w:eastAsia="仿宋" w:hAnsi="仿宋" w:cs="Courier New" w:hint="eastAsia"/>
          <w:color w:val="000000"/>
          <w:sz w:val="32"/>
          <w:szCs w:val="32"/>
        </w:rPr>
        <w:t>增加</w:t>
      </w:r>
      <w:r>
        <w:rPr>
          <w:rFonts w:ascii="仿宋" w:eastAsia="仿宋" w:hAnsi="仿宋" w:cs="Courier New"/>
          <w:color w:val="000000"/>
          <w:sz w:val="32"/>
          <w:szCs w:val="32"/>
        </w:rPr>
        <w:t>240.3</w:t>
      </w:r>
      <w:r>
        <w:rPr>
          <w:rFonts w:ascii="仿宋" w:eastAsia="仿宋" w:hAnsi="仿宋" w:cs="宋体" w:hint="eastAsia"/>
          <w:color w:val="000000"/>
          <w:sz w:val="32"/>
          <w:szCs w:val="32"/>
        </w:rPr>
        <w:t>万元，</w:t>
      </w:r>
      <w:r>
        <w:rPr>
          <w:rFonts w:ascii="仿宋" w:eastAsia="仿宋" w:hAnsi="仿宋" w:cs="Courier New" w:hint="eastAsia"/>
          <w:color w:val="000000"/>
          <w:sz w:val="32"/>
          <w:szCs w:val="32"/>
        </w:rPr>
        <w:t>上涨</w:t>
      </w:r>
      <w:r>
        <w:rPr>
          <w:rFonts w:ascii="仿宋" w:eastAsia="仿宋" w:hAnsi="仿宋" w:cs="Courier New"/>
          <w:color w:val="000000"/>
          <w:sz w:val="32"/>
          <w:szCs w:val="32"/>
        </w:rPr>
        <w:t>117.5%</w:t>
      </w:r>
      <w:r>
        <w:rPr>
          <w:rFonts w:ascii="仿宋" w:eastAsia="仿宋" w:hAnsi="仿宋" w:cs="宋体" w:hint="eastAsia"/>
          <w:color w:val="000000"/>
          <w:sz w:val="32"/>
          <w:szCs w:val="32"/>
        </w:rPr>
        <w:t>。增加原因</w:t>
      </w:r>
      <w:r>
        <w:rPr>
          <w:rFonts w:ascii="??_GB2312" w:hAnsi="宋体" w:cs="Courier New" w:hint="eastAsia"/>
          <w:sz w:val="32"/>
          <w:szCs w:val="32"/>
        </w:rPr>
        <w:t>目标考核奖、健康修养费、职业年金做入预算及新增项目，费用增加</w:t>
      </w:r>
      <w:r>
        <w:rPr>
          <w:rFonts w:ascii="仿宋" w:eastAsia="仿宋" w:hAnsi="仿宋" w:cs="Courier New" w:hint="eastAsia"/>
          <w:color w:val="000000"/>
          <w:sz w:val="32"/>
          <w:szCs w:val="32"/>
        </w:rPr>
        <w:t>。</w:t>
      </w:r>
    </w:p>
    <w:p w:rsidR="000E548B" w:rsidRDefault="000E548B" w:rsidP="00D37A21">
      <w:pPr>
        <w:adjustRightInd w:val="0"/>
        <w:snapToGrid w:val="0"/>
        <w:spacing w:line="360" w:lineRule="auto"/>
        <w:ind w:firstLineChars="200" w:firstLine="31680"/>
        <w:rPr>
          <w:rFonts w:ascii="黑体" w:eastAsia="黑体" w:hAnsi="黑体"/>
          <w:sz w:val="32"/>
          <w:szCs w:val="32"/>
        </w:rPr>
      </w:pPr>
      <w:r>
        <w:rPr>
          <w:rFonts w:ascii="黑体" w:eastAsia="黑体" w:hAnsi="黑体" w:hint="eastAsia"/>
          <w:sz w:val="32"/>
          <w:szCs w:val="32"/>
        </w:rPr>
        <w:t>六、一般公共预算财政拨款基本支出预算结构情况说明</w:t>
      </w:r>
    </w:p>
    <w:p w:rsidR="000E548B" w:rsidRDefault="000E548B" w:rsidP="00D37A21">
      <w:pPr>
        <w:adjustRightInd w:val="0"/>
        <w:snapToGrid w:val="0"/>
        <w:spacing w:line="360" w:lineRule="auto"/>
        <w:ind w:firstLineChars="200" w:firstLine="31680"/>
        <w:rPr>
          <w:rFonts w:ascii="仿宋" w:eastAsia="仿宋" w:hAnsi="仿宋" w:cs="Courier New"/>
          <w:sz w:val="32"/>
          <w:szCs w:val="32"/>
        </w:rPr>
      </w:pPr>
      <w:r>
        <w:rPr>
          <w:rFonts w:ascii="仿宋" w:eastAsia="仿宋" w:hAnsi="仿宋" w:cs="Courier New"/>
          <w:sz w:val="32"/>
          <w:szCs w:val="32"/>
        </w:rPr>
        <w:t>2021</w:t>
      </w:r>
      <w:r>
        <w:rPr>
          <w:rFonts w:ascii="仿宋" w:eastAsia="仿宋" w:hAnsi="仿宋" w:cs="宋体" w:hint="eastAsia"/>
          <w:sz w:val="32"/>
          <w:szCs w:val="32"/>
        </w:rPr>
        <w:t>年基本</w:t>
      </w:r>
      <w:r>
        <w:rPr>
          <w:rFonts w:ascii="仿宋" w:eastAsia="仿宋" w:hAnsi="仿宋" w:cs="宋体" w:hint="eastAsia"/>
          <w:bCs/>
          <w:color w:val="000000"/>
          <w:kern w:val="0"/>
          <w:sz w:val="32"/>
          <w:szCs w:val="32"/>
        </w:rPr>
        <w:t>支出</w:t>
      </w:r>
      <w:r>
        <w:rPr>
          <w:rFonts w:ascii="仿宋" w:eastAsia="仿宋" w:hAnsi="仿宋" w:cs="Courier New"/>
          <w:sz w:val="32"/>
          <w:szCs w:val="32"/>
        </w:rPr>
        <w:t>937.2</w:t>
      </w:r>
      <w:r>
        <w:rPr>
          <w:rFonts w:ascii="仿宋" w:eastAsia="仿宋" w:hAnsi="仿宋" w:cs="宋体" w:hint="eastAsia"/>
          <w:sz w:val="32"/>
          <w:szCs w:val="32"/>
        </w:rPr>
        <w:t>万元，主要用于以下方面：</w:t>
      </w:r>
      <w:r>
        <w:rPr>
          <w:rFonts w:ascii="仿宋" w:eastAsia="仿宋" w:hAnsi="仿宋" w:cs="宋体" w:hint="eastAsia"/>
          <w:b/>
          <w:spacing w:val="-1"/>
          <w:kern w:val="0"/>
          <w:sz w:val="32"/>
          <w:szCs w:val="32"/>
        </w:rPr>
        <w:t>人员经费</w:t>
      </w:r>
      <w:r>
        <w:rPr>
          <w:rFonts w:ascii="仿宋" w:eastAsia="仿宋" w:hAnsi="仿宋" w:cs="??_GB2312"/>
          <w:bCs/>
          <w:spacing w:val="-1"/>
          <w:kern w:val="0"/>
          <w:sz w:val="32"/>
          <w:szCs w:val="32"/>
        </w:rPr>
        <w:t>865.5</w:t>
      </w:r>
      <w:r>
        <w:rPr>
          <w:rFonts w:ascii="仿宋" w:eastAsia="仿宋" w:hAnsi="仿宋" w:cs="宋体" w:hint="eastAsia"/>
          <w:bCs/>
          <w:spacing w:val="-1"/>
          <w:kern w:val="0"/>
          <w:sz w:val="32"/>
          <w:szCs w:val="32"/>
        </w:rPr>
        <w:t>万元</w:t>
      </w:r>
      <w:r>
        <w:rPr>
          <w:rFonts w:ascii="仿宋" w:eastAsia="仿宋" w:hAnsi="仿宋" w:cs="宋体" w:hint="eastAsia"/>
          <w:bCs/>
          <w:sz w:val="32"/>
          <w:szCs w:val="32"/>
        </w:rPr>
        <w:t>，</w:t>
      </w:r>
      <w:r>
        <w:rPr>
          <w:rFonts w:ascii="仿宋" w:eastAsia="仿宋" w:hAnsi="仿宋" w:cs="宋体" w:hint="eastAsia"/>
          <w:sz w:val="32"/>
          <w:szCs w:val="32"/>
        </w:rPr>
        <w:t>主要包括：基本工资、津贴补贴、绩效工资、机关事业单位基本养老保险缴费、职业年金、基本医疗保险缴费等；</w:t>
      </w:r>
      <w:r>
        <w:rPr>
          <w:rFonts w:ascii="仿宋" w:eastAsia="仿宋" w:hAnsi="仿宋" w:cs="宋体" w:hint="eastAsia"/>
          <w:b/>
          <w:spacing w:val="-1"/>
          <w:kern w:val="0"/>
          <w:sz w:val="32"/>
          <w:szCs w:val="32"/>
        </w:rPr>
        <w:t>公用经费</w:t>
      </w:r>
      <w:r>
        <w:rPr>
          <w:rFonts w:ascii="仿宋" w:eastAsia="仿宋" w:hAnsi="仿宋" w:cs="宋体"/>
          <w:bCs/>
          <w:spacing w:val="-1"/>
          <w:kern w:val="0"/>
          <w:sz w:val="32"/>
          <w:szCs w:val="32"/>
        </w:rPr>
        <w:t>71.7</w:t>
      </w:r>
      <w:r>
        <w:rPr>
          <w:rFonts w:ascii="仿宋" w:eastAsia="仿宋" w:hAnsi="仿宋" w:cs="宋体" w:hint="eastAsia"/>
          <w:spacing w:val="-2"/>
          <w:kern w:val="0"/>
          <w:sz w:val="32"/>
          <w:szCs w:val="32"/>
        </w:rPr>
        <w:t>万元</w:t>
      </w:r>
      <w:r>
        <w:rPr>
          <w:rFonts w:ascii="仿宋" w:eastAsia="仿宋" w:hAnsi="仿宋" w:cs="宋体" w:hint="eastAsia"/>
          <w:sz w:val="32"/>
          <w:szCs w:val="32"/>
        </w:rPr>
        <w:t>，主要包括：办公费、印刷费、邮电费、差旅费、公务接待费等。</w:t>
      </w:r>
    </w:p>
    <w:p w:rsidR="000E548B" w:rsidRDefault="000E548B" w:rsidP="007E0BE1">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七、政府性基金预算支出预算情况说明</w:t>
      </w:r>
    </w:p>
    <w:p w:rsidR="000E548B" w:rsidRDefault="000E548B" w:rsidP="007E0BE1">
      <w:pPr>
        <w:adjustRightInd w:val="0"/>
        <w:snapToGrid w:val="0"/>
        <w:spacing w:line="360" w:lineRule="auto"/>
        <w:ind w:firstLineChars="200" w:firstLine="31680"/>
        <w:outlineLvl w:val="1"/>
        <w:rPr>
          <w:rFonts w:ascii="黑体" w:eastAsia="黑体" w:hAnsi="黑体"/>
          <w:sz w:val="32"/>
          <w:szCs w:val="32"/>
        </w:rPr>
      </w:pPr>
      <w:r>
        <w:rPr>
          <w:rFonts w:ascii="??_GB2312" w:hAnsi="宋体" w:cs="Courier New"/>
          <w:sz w:val="32"/>
          <w:szCs w:val="32"/>
        </w:rPr>
        <w:t>2021</w:t>
      </w:r>
      <w:r>
        <w:rPr>
          <w:rFonts w:ascii="??_GB2312" w:eastAsia="Times New Roman" w:hAnsi="宋体" w:cs="Courier New"/>
          <w:sz w:val="32"/>
          <w:szCs w:val="32"/>
        </w:rPr>
        <w:t>年度政府性基金预算财政拨款支出年初预算为</w:t>
      </w:r>
      <w:r>
        <w:rPr>
          <w:rFonts w:ascii="??_GB2312" w:eastAsia="Times New Roman" w:hAnsi="宋体" w:cs="Courier New"/>
          <w:sz w:val="32"/>
          <w:szCs w:val="32"/>
        </w:rPr>
        <w:t>0</w:t>
      </w:r>
      <w:r>
        <w:rPr>
          <w:rFonts w:ascii="??_GB2312" w:eastAsia="Times New Roman" w:hAnsi="宋体" w:cs="Courier New"/>
          <w:sz w:val="32"/>
          <w:szCs w:val="32"/>
        </w:rPr>
        <w:t>万元，支出为</w:t>
      </w:r>
      <w:r>
        <w:rPr>
          <w:rFonts w:ascii="??_GB2312" w:eastAsia="Times New Roman" w:hAnsi="宋体" w:cs="Courier New"/>
          <w:sz w:val="32"/>
          <w:szCs w:val="32"/>
        </w:rPr>
        <w:t>0</w:t>
      </w:r>
      <w:r>
        <w:rPr>
          <w:rFonts w:ascii="??_GB2312" w:eastAsia="Times New Roman" w:hAnsi="宋体" w:cs="Courier New"/>
          <w:sz w:val="32"/>
          <w:szCs w:val="32"/>
        </w:rPr>
        <w:t>万元。</w:t>
      </w:r>
    </w:p>
    <w:p w:rsidR="000E548B" w:rsidRDefault="000E548B" w:rsidP="00D37A21">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八、“三公”经费支出预算情况说明</w:t>
      </w:r>
    </w:p>
    <w:p w:rsidR="000E548B" w:rsidRDefault="000E548B" w:rsidP="003B5E97">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我</w:t>
      </w:r>
      <w:r>
        <w:rPr>
          <w:rFonts w:ascii="??_GB2312" w:hAnsi="宋体" w:cs="Courier New" w:hint="eastAsia"/>
          <w:sz w:val="32"/>
          <w:szCs w:val="32"/>
        </w:rPr>
        <w:t>委</w:t>
      </w:r>
      <w:r>
        <w:rPr>
          <w:rFonts w:ascii="??_GB2312" w:eastAsia="Times New Roman" w:hAnsi="宋体" w:cs="Courier New"/>
          <w:sz w:val="32"/>
          <w:szCs w:val="32"/>
        </w:rPr>
        <w:t>2021</w:t>
      </w:r>
      <w:r>
        <w:rPr>
          <w:rFonts w:ascii="??_GB2312" w:eastAsia="Times New Roman" w:hAnsi="宋体" w:cs="Courier New"/>
          <w:sz w:val="32"/>
          <w:szCs w:val="32"/>
        </w:rPr>
        <w:t>年</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经费预算为</w:t>
      </w:r>
      <w:r>
        <w:rPr>
          <w:rFonts w:ascii="??_GB2312" w:eastAsia="Times New Roman" w:hAnsi="宋体" w:cs="Courier New"/>
          <w:sz w:val="32"/>
          <w:szCs w:val="32"/>
        </w:rPr>
        <w:t>8.5</w:t>
      </w:r>
      <w:r>
        <w:rPr>
          <w:rFonts w:ascii="??_GB2312" w:eastAsia="Times New Roman" w:hAnsi="宋体" w:cs="Courier New"/>
          <w:sz w:val="32"/>
          <w:szCs w:val="32"/>
        </w:rPr>
        <w:t>万元。</w:t>
      </w:r>
      <w:r>
        <w:rPr>
          <w:rFonts w:ascii="??_GB2312" w:eastAsia="Times New Roman" w:hAnsi="宋体" w:cs="Courier New"/>
          <w:sz w:val="32"/>
          <w:szCs w:val="32"/>
        </w:rPr>
        <w:t>2021</w:t>
      </w:r>
      <w:r>
        <w:rPr>
          <w:rFonts w:ascii="??_GB2312" w:eastAsia="Times New Roman" w:hAnsi="宋体" w:cs="Courier New"/>
          <w:sz w:val="32"/>
          <w:szCs w:val="32"/>
        </w:rPr>
        <w:t>年</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经费支出预算数比</w:t>
      </w:r>
      <w:r>
        <w:rPr>
          <w:rFonts w:ascii="??_GB2312" w:eastAsia="Times New Roman" w:hAnsi="宋体" w:cs="Courier New"/>
          <w:sz w:val="32"/>
          <w:szCs w:val="32"/>
        </w:rPr>
        <w:t>2020</w:t>
      </w:r>
      <w:r>
        <w:rPr>
          <w:rFonts w:ascii="??_GB2312" w:eastAsia="Times New Roman" w:hAnsi="宋体" w:cs="Courier New"/>
          <w:sz w:val="32"/>
          <w:szCs w:val="32"/>
        </w:rPr>
        <w:t>年减少</w:t>
      </w:r>
      <w:r>
        <w:rPr>
          <w:rFonts w:ascii="??_GB2312" w:eastAsia="Times New Roman" w:hAnsi="宋体" w:cs="Courier New"/>
          <w:sz w:val="32"/>
          <w:szCs w:val="32"/>
        </w:rPr>
        <w:t>0</w:t>
      </w:r>
      <w:r>
        <w:rPr>
          <w:rFonts w:ascii="??_GB2312" w:eastAsia="Times New Roman" w:hAnsi="宋体" w:cs="Courier New"/>
          <w:sz w:val="32"/>
          <w:szCs w:val="32"/>
        </w:rPr>
        <w:t>万元。</w:t>
      </w:r>
      <w:r>
        <w:rPr>
          <w:rFonts w:ascii="??_GB2312" w:eastAsia="Times New Roman" w:hAnsi="宋体" w:cs="Courier New"/>
          <w:sz w:val="32"/>
          <w:szCs w:val="32"/>
        </w:rPr>
        <w:br/>
      </w:r>
      <w:r>
        <w:rPr>
          <w:rFonts w:ascii="??_GB2312" w:eastAsia="Times New Roman" w:hAnsi="宋体" w:cs="Courier New"/>
          <w:sz w:val="32"/>
          <w:szCs w:val="32"/>
        </w:rPr>
        <w:t>具体支出情况如下：</w:t>
      </w:r>
    </w:p>
    <w:p w:rsidR="000E548B" w:rsidRPr="003B5E97" w:rsidRDefault="000E548B" w:rsidP="00D37A21">
      <w:pPr>
        <w:kinsoku w:val="0"/>
        <w:overflowPunct w:val="0"/>
        <w:autoSpaceDE w:val="0"/>
        <w:autoSpaceDN w:val="0"/>
        <w:adjustRightInd w:val="0"/>
        <w:snapToGrid w:val="0"/>
        <w:spacing w:line="360" w:lineRule="auto"/>
        <w:ind w:firstLineChars="200" w:firstLine="31680"/>
        <w:rPr>
          <w:rFonts w:ascii="??_GB2312" w:hAnsi="宋体" w:cs="Courier New"/>
          <w:sz w:val="32"/>
          <w:szCs w:val="32"/>
        </w:rPr>
      </w:pPr>
      <w:r>
        <w:rPr>
          <w:rFonts w:ascii="??_GB2312" w:hAnsi="宋体" w:hint="eastAsia"/>
          <w:b/>
          <w:bCs/>
          <w:sz w:val="32"/>
          <w:szCs w:val="32"/>
        </w:rPr>
        <w:t>（一）</w:t>
      </w:r>
      <w:r>
        <w:rPr>
          <w:rFonts w:ascii="??_GB2312" w:eastAsia="Times New Roman" w:hAnsi="宋体"/>
          <w:b/>
          <w:bCs/>
          <w:sz w:val="32"/>
          <w:szCs w:val="32"/>
        </w:rPr>
        <w:t>因公出国（境）费支出</w:t>
      </w:r>
      <w:r>
        <w:rPr>
          <w:rFonts w:ascii="??_GB2312" w:eastAsia="Times New Roman" w:hAnsi="宋体"/>
          <w:b/>
          <w:bCs/>
          <w:sz w:val="32"/>
          <w:szCs w:val="32"/>
        </w:rPr>
        <w:t>0</w:t>
      </w:r>
      <w:r>
        <w:rPr>
          <w:rFonts w:ascii="??_GB2312" w:eastAsia="Times New Roman" w:hAnsi="宋体"/>
          <w:b/>
          <w:bCs/>
          <w:sz w:val="32"/>
          <w:szCs w:val="32"/>
        </w:rPr>
        <w:t>万元</w:t>
      </w:r>
      <w:r>
        <w:rPr>
          <w:rFonts w:ascii="??_GB2312" w:eastAsia="Times New Roman" w:hAnsi="宋体" w:cs="Courier New"/>
          <w:sz w:val="32"/>
          <w:szCs w:val="32"/>
        </w:rPr>
        <w:t>。主要用于单位工作人员公务出国（境）的住宿费、旅费、伙食补助费、杂费、培训费等支出。预算数比</w:t>
      </w:r>
      <w:r>
        <w:rPr>
          <w:rFonts w:ascii="??_GB2312" w:eastAsia="Times New Roman" w:hAnsi="宋体" w:cs="Courier New"/>
          <w:sz w:val="32"/>
          <w:szCs w:val="32"/>
        </w:rPr>
        <w:t xml:space="preserve"> 2020</w:t>
      </w:r>
      <w:r>
        <w:rPr>
          <w:rFonts w:ascii="??_GB2312" w:eastAsia="Times New Roman" w:hAnsi="宋体" w:cs="Courier New"/>
          <w:sz w:val="32"/>
          <w:szCs w:val="32"/>
        </w:rPr>
        <w:t>年一致。</w:t>
      </w:r>
    </w:p>
    <w:p w:rsidR="000E548B" w:rsidRDefault="000E548B" w:rsidP="003B5E97">
      <w:pPr>
        <w:kinsoku w:val="0"/>
        <w:overflowPunct w:val="0"/>
        <w:autoSpaceDE w:val="0"/>
        <w:autoSpaceDN w:val="0"/>
        <w:adjustRightInd w:val="0"/>
        <w:snapToGrid w:val="0"/>
        <w:spacing w:line="360" w:lineRule="auto"/>
        <w:ind w:firstLineChars="196" w:firstLine="31680"/>
        <w:rPr>
          <w:rFonts w:ascii="??_GB2312" w:eastAsia="Times New Roman" w:hAnsi="宋体" w:cs="Courier New"/>
          <w:sz w:val="32"/>
          <w:szCs w:val="32"/>
        </w:rPr>
      </w:pPr>
      <w:r>
        <w:rPr>
          <w:rFonts w:ascii="??_GB2312" w:eastAsia="Times New Roman" w:hAnsi="宋体"/>
          <w:b/>
          <w:bCs/>
          <w:sz w:val="32"/>
          <w:szCs w:val="32"/>
        </w:rPr>
        <w:t>（二）公务用车购置及运行费</w:t>
      </w:r>
      <w:r>
        <w:rPr>
          <w:rFonts w:ascii="??_GB2312" w:eastAsia="Times New Roman" w:hAnsi="宋体"/>
          <w:b/>
          <w:bCs/>
          <w:sz w:val="32"/>
          <w:szCs w:val="32"/>
        </w:rPr>
        <w:t>3.5</w:t>
      </w:r>
      <w:r>
        <w:rPr>
          <w:rFonts w:ascii="??_GB2312" w:eastAsia="Times New Roman" w:hAnsi="宋体"/>
          <w:b/>
          <w:bCs/>
          <w:sz w:val="32"/>
          <w:szCs w:val="32"/>
        </w:rPr>
        <w:t>万元，</w:t>
      </w:r>
      <w:r>
        <w:rPr>
          <w:rFonts w:ascii="??_GB2312" w:eastAsia="Times New Roman" w:hAnsi="宋体" w:cs="Courier New"/>
          <w:sz w:val="32"/>
          <w:szCs w:val="32"/>
        </w:rPr>
        <w:t>其中，公务用车购置费</w:t>
      </w:r>
      <w:r>
        <w:rPr>
          <w:rFonts w:ascii="??_GB2312" w:eastAsia="Times New Roman" w:hAnsi="宋体" w:cs="Courier New"/>
          <w:sz w:val="32"/>
          <w:szCs w:val="32"/>
        </w:rPr>
        <w:t>0</w:t>
      </w:r>
      <w:r>
        <w:rPr>
          <w:rFonts w:ascii="??_GB2312" w:eastAsia="Times New Roman" w:hAnsi="宋体" w:cs="Courier New"/>
          <w:sz w:val="32"/>
          <w:szCs w:val="32"/>
        </w:rPr>
        <w:t>万元；公务用车运行维护费</w:t>
      </w:r>
      <w:r>
        <w:rPr>
          <w:rFonts w:ascii="??_GB2312" w:eastAsia="Times New Roman" w:hAnsi="宋体" w:cs="Courier New"/>
          <w:sz w:val="32"/>
          <w:szCs w:val="32"/>
        </w:rPr>
        <w:t>3.5</w:t>
      </w:r>
      <w:r>
        <w:rPr>
          <w:rFonts w:ascii="??_GB2312" w:eastAsia="Times New Roman" w:hAnsi="宋体" w:cs="Courier New"/>
          <w:sz w:val="32"/>
          <w:szCs w:val="32"/>
        </w:rPr>
        <w:t>万元，主要用于开展工作所需公务用车的燃料费、维修费、过路过桥费、保险费、车辆保险、年检等支出。公务用车购置费预算数比</w:t>
      </w:r>
      <w:r>
        <w:rPr>
          <w:rFonts w:ascii="??_GB2312" w:eastAsia="Times New Roman" w:hAnsi="宋体" w:cs="Courier New"/>
          <w:sz w:val="32"/>
          <w:szCs w:val="32"/>
        </w:rPr>
        <w:t xml:space="preserve"> 2020</w:t>
      </w:r>
      <w:r>
        <w:rPr>
          <w:rFonts w:ascii="??_GB2312" w:eastAsia="Times New Roman" w:hAnsi="宋体" w:cs="Courier New"/>
          <w:sz w:val="32"/>
          <w:szCs w:val="32"/>
        </w:rPr>
        <w:t>年持平，主要原因：没有公务用车购置计划。公务用车运行维护费预算数比</w:t>
      </w:r>
      <w:r>
        <w:rPr>
          <w:rFonts w:ascii="??_GB2312" w:eastAsia="Times New Roman" w:hAnsi="宋体" w:cs="Courier New"/>
          <w:sz w:val="32"/>
          <w:szCs w:val="32"/>
        </w:rPr>
        <w:t xml:space="preserve"> 2020</w:t>
      </w:r>
      <w:r>
        <w:rPr>
          <w:rFonts w:ascii="??_GB2312" w:eastAsia="Times New Roman" w:hAnsi="宋体" w:cs="Courier New"/>
          <w:sz w:val="32"/>
          <w:szCs w:val="32"/>
        </w:rPr>
        <w:t>年</w:t>
      </w:r>
      <w:r>
        <w:rPr>
          <w:rFonts w:ascii="??_GB2312" w:hAnsi="宋体" w:cs="Courier New" w:hint="eastAsia"/>
          <w:sz w:val="32"/>
          <w:szCs w:val="32"/>
        </w:rPr>
        <w:t>持平</w:t>
      </w:r>
      <w:r>
        <w:rPr>
          <w:rFonts w:ascii="??_GB2312" w:eastAsia="Times New Roman" w:hAnsi="宋体" w:cs="Courier New"/>
          <w:sz w:val="32"/>
          <w:szCs w:val="32"/>
        </w:rPr>
        <w:t>，主要原因：</w:t>
      </w:r>
      <w:r>
        <w:rPr>
          <w:rFonts w:ascii="??_GB2312" w:eastAsia="Times New Roman" w:hAnsi="宋体" w:cs="Courier New"/>
          <w:sz w:val="32"/>
          <w:szCs w:val="32"/>
        </w:rPr>
        <w:t>2021</w:t>
      </w:r>
      <w:r>
        <w:rPr>
          <w:rFonts w:ascii="??_GB2312" w:eastAsia="Times New Roman" w:hAnsi="宋体" w:cs="Courier New"/>
          <w:sz w:val="32"/>
          <w:szCs w:val="32"/>
        </w:rPr>
        <w:t>年我局将按照中央国务院八项规定和省委省政府厉行节约的相关规定要求，进一步压缩公务用车开支。</w:t>
      </w:r>
    </w:p>
    <w:p w:rsidR="000E548B" w:rsidRPr="007B7303" w:rsidRDefault="000E548B" w:rsidP="007E0BE1">
      <w:pPr>
        <w:kinsoku w:val="0"/>
        <w:overflowPunct w:val="0"/>
        <w:autoSpaceDE w:val="0"/>
        <w:autoSpaceDN w:val="0"/>
        <w:adjustRightInd w:val="0"/>
        <w:snapToGrid w:val="0"/>
        <w:spacing w:line="360" w:lineRule="auto"/>
        <w:ind w:firstLineChars="200" w:firstLine="31680"/>
        <w:rPr>
          <w:rFonts w:ascii="??_GB2312" w:hAnsi="宋体" w:cs="Courier New"/>
          <w:sz w:val="32"/>
          <w:szCs w:val="32"/>
        </w:rPr>
      </w:pPr>
      <w:r>
        <w:rPr>
          <w:rFonts w:ascii="??_GB2312" w:eastAsia="Times New Roman" w:hAnsi="宋体"/>
          <w:b/>
          <w:bCs/>
          <w:sz w:val="32"/>
          <w:szCs w:val="32"/>
        </w:rPr>
        <w:t>（三）公务接待费</w:t>
      </w:r>
      <w:r>
        <w:rPr>
          <w:rFonts w:ascii="??_GB2312" w:eastAsia="Times New Roman" w:hAnsi="宋体"/>
          <w:b/>
          <w:bCs/>
          <w:sz w:val="32"/>
          <w:szCs w:val="32"/>
        </w:rPr>
        <w:t>5</w:t>
      </w:r>
      <w:r>
        <w:rPr>
          <w:rFonts w:ascii="??_GB2312" w:eastAsia="Times New Roman" w:hAnsi="宋体"/>
          <w:b/>
          <w:bCs/>
          <w:sz w:val="32"/>
          <w:szCs w:val="32"/>
        </w:rPr>
        <w:t>万元，</w:t>
      </w:r>
      <w:r>
        <w:rPr>
          <w:rFonts w:ascii="??_GB2312" w:eastAsia="Times New Roman" w:hAnsi="宋体" w:cs="Courier New"/>
          <w:sz w:val="32"/>
          <w:szCs w:val="32"/>
        </w:rPr>
        <w:t>主要用于按规定开支的各类公务接待（含外宾接待）支出。预算数比</w:t>
      </w:r>
      <w:r>
        <w:rPr>
          <w:rFonts w:ascii="??_GB2312" w:eastAsia="Times New Roman" w:hAnsi="宋体" w:cs="Courier New"/>
          <w:sz w:val="32"/>
          <w:szCs w:val="32"/>
        </w:rPr>
        <w:t>2020</w:t>
      </w:r>
      <w:r>
        <w:rPr>
          <w:rFonts w:ascii="??_GB2312" w:eastAsia="Times New Roman" w:hAnsi="宋体" w:cs="Courier New"/>
          <w:sz w:val="32"/>
          <w:szCs w:val="32"/>
        </w:rPr>
        <w:t>年减少</w:t>
      </w:r>
      <w:r>
        <w:rPr>
          <w:rFonts w:ascii="??_GB2312" w:eastAsia="Times New Roman" w:hAnsi="宋体" w:cs="Courier New"/>
          <w:sz w:val="32"/>
          <w:szCs w:val="32"/>
        </w:rPr>
        <w:t>0</w:t>
      </w:r>
      <w:r>
        <w:rPr>
          <w:rFonts w:ascii="??_GB2312" w:eastAsia="Times New Roman" w:hAnsi="宋体" w:cs="Courier New"/>
          <w:sz w:val="32"/>
          <w:szCs w:val="32"/>
        </w:rPr>
        <w:t>万元。主要原因是</w:t>
      </w:r>
      <w:r>
        <w:rPr>
          <w:rFonts w:ascii="??_GB2312" w:eastAsia="Times New Roman" w:hAnsi="宋体" w:cs="Courier New"/>
          <w:sz w:val="32"/>
          <w:szCs w:val="32"/>
        </w:rPr>
        <w:t>2021</w:t>
      </w:r>
      <w:r>
        <w:rPr>
          <w:rFonts w:ascii="??_GB2312" w:eastAsia="Times New Roman" w:hAnsi="宋体" w:cs="Courier New"/>
          <w:sz w:val="32"/>
          <w:szCs w:val="32"/>
        </w:rPr>
        <w:t>年我局将按照中央国务院八项规定和省委省政府厉行节约的相关规定要求，进一步压缩公务接待开支。</w:t>
      </w:r>
    </w:p>
    <w:p w:rsidR="000E548B" w:rsidRDefault="000E548B" w:rsidP="00D37A21">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九、其他重要事项的情况说明</w:t>
      </w:r>
    </w:p>
    <w:p w:rsidR="000E548B" w:rsidRDefault="000E548B" w:rsidP="00D37A21">
      <w:pPr>
        <w:numPr>
          <w:ilvl w:val="0"/>
          <w:numId w:val="6"/>
        </w:numPr>
        <w:kinsoku w:val="0"/>
        <w:overflowPunct w:val="0"/>
        <w:autoSpaceDE w:val="0"/>
        <w:autoSpaceDN w:val="0"/>
        <w:adjustRightInd w:val="0"/>
        <w:snapToGrid w:val="0"/>
        <w:spacing w:line="360" w:lineRule="auto"/>
        <w:ind w:firstLineChars="200" w:firstLine="31680"/>
        <w:rPr>
          <w:rFonts w:ascii="楷体_GB2312" w:eastAsia="楷体_GB2312" w:hAnsi="Times New Roman" w:cs="黑体"/>
          <w:bCs/>
          <w:kern w:val="0"/>
          <w:sz w:val="32"/>
          <w:szCs w:val="32"/>
        </w:rPr>
      </w:pPr>
      <w:r>
        <w:rPr>
          <w:rFonts w:ascii="楷体_GB2312" w:eastAsia="楷体_GB2312" w:hAnsi="Times New Roman" w:hint="eastAsia"/>
          <w:bCs/>
          <w:kern w:val="0"/>
          <w:sz w:val="32"/>
          <w:szCs w:val="32"/>
        </w:rPr>
        <w:t>机关运行经费支出情况</w:t>
      </w:r>
    </w:p>
    <w:p w:rsidR="000E548B" w:rsidRDefault="000E548B" w:rsidP="00DE128F">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sidRPr="00DE128F">
        <w:rPr>
          <w:rFonts w:ascii="??_GB2312" w:eastAsia="Times New Roman" w:hAnsi="宋体" w:cs="Courier New"/>
          <w:sz w:val="32"/>
          <w:szCs w:val="32"/>
        </w:rPr>
        <w:t>浉河区发展和改革委员会</w:t>
      </w:r>
      <w:r>
        <w:rPr>
          <w:rFonts w:ascii="??_GB2312" w:hAnsi="宋体" w:cs="Courier New"/>
          <w:sz w:val="32"/>
          <w:szCs w:val="32"/>
        </w:rPr>
        <w:t>2021</w:t>
      </w:r>
      <w:r>
        <w:rPr>
          <w:rFonts w:ascii="??_GB2312" w:eastAsia="Times New Roman" w:hAnsi="宋体" w:cs="Courier New"/>
          <w:sz w:val="32"/>
          <w:szCs w:val="32"/>
        </w:rPr>
        <w:t>年度机关运行经费</w:t>
      </w:r>
      <w:r>
        <w:rPr>
          <w:rFonts w:ascii="??_GB2312" w:hAnsi="宋体" w:cs="Courier New" w:hint="eastAsia"/>
          <w:sz w:val="32"/>
          <w:szCs w:val="32"/>
        </w:rPr>
        <w:t>预算</w:t>
      </w:r>
      <w:r>
        <w:rPr>
          <w:rFonts w:ascii="??_GB2312" w:eastAsia="Times New Roman" w:hAnsi="宋体" w:cs="Courier New"/>
          <w:sz w:val="32"/>
          <w:szCs w:val="32"/>
        </w:rPr>
        <w:t>支出</w:t>
      </w:r>
      <w:r>
        <w:rPr>
          <w:rFonts w:ascii="??_GB2312" w:hAnsi="宋体" w:cs="Courier New"/>
          <w:sz w:val="32"/>
          <w:szCs w:val="32"/>
        </w:rPr>
        <w:t>71.7</w:t>
      </w:r>
      <w:r>
        <w:rPr>
          <w:rFonts w:ascii="??_GB2312" w:eastAsia="Times New Roman" w:hAnsi="宋体" w:cs="Courier New"/>
          <w:sz w:val="32"/>
          <w:szCs w:val="32"/>
        </w:rPr>
        <w:t>万元，比</w:t>
      </w:r>
      <w:r>
        <w:rPr>
          <w:rFonts w:ascii="??_GB2312" w:hAnsi="宋体" w:cs="Courier New"/>
          <w:sz w:val="32"/>
          <w:szCs w:val="32"/>
        </w:rPr>
        <w:t>2020</w:t>
      </w:r>
      <w:r>
        <w:rPr>
          <w:rFonts w:ascii="??_GB2312" w:eastAsia="Times New Roman" w:hAnsi="宋体" w:cs="Courier New"/>
          <w:sz w:val="32"/>
          <w:szCs w:val="32"/>
        </w:rPr>
        <w:t>年</w:t>
      </w:r>
      <w:r>
        <w:rPr>
          <w:rFonts w:ascii="??_GB2312" w:hAnsi="宋体" w:cs="Courier New" w:hint="eastAsia"/>
          <w:sz w:val="32"/>
          <w:szCs w:val="32"/>
        </w:rPr>
        <w:t>增加</w:t>
      </w:r>
      <w:r>
        <w:rPr>
          <w:rFonts w:ascii="??_GB2312" w:hAnsi="宋体" w:cs="Courier New"/>
          <w:sz w:val="32"/>
          <w:szCs w:val="32"/>
        </w:rPr>
        <w:t>19.1</w:t>
      </w:r>
      <w:r>
        <w:rPr>
          <w:rFonts w:ascii="??_GB2312" w:eastAsia="Times New Roman" w:hAnsi="宋体" w:cs="Courier New"/>
          <w:sz w:val="32"/>
          <w:szCs w:val="32"/>
        </w:rPr>
        <w:t>万元，</w:t>
      </w:r>
      <w:r>
        <w:rPr>
          <w:rFonts w:ascii="??_GB2312" w:hAnsi="宋体" w:cs="Courier New" w:hint="eastAsia"/>
          <w:sz w:val="32"/>
          <w:szCs w:val="32"/>
        </w:rPr>
        <w:t>上涨</w:t>
      </w:r>
      <w:r>
        <w:rPr>
          <w:rFonts w:ascii="??_GB2312" w:hAnsi="宋体" w:cs="Courier New"/>
          <w:sz w:val="32"/>
          <w:szCs w:val="32"/>
        </w:rPr>
        <w:t>136</w:t>
      </w:r>
      <w:r>
        <w:rPr>
          <w:rFonts w:ascii="??_GB2312" w:eastAsia="Times New Roman" w:hAnsi="宋体" w:cs="Courier New"/>
          <w:sz w:val="32"/>
          <w:szCs w:val="32"/>
        </w:rPr>
        <w:t>%</w:t>
      </w:r>
      <w:r>
        <w:rPr>
          <w:rFonts w:ascii="??_GB2312" w:eastAsia="Times New Roman" w:hAnsi="宋体" w:cs="Courier New"/>
          <w:sz w:val="32"/>
          <w:szCs w:val="32"/>
        </w:rPr>
        <w:t>。</w:t>
      </w:r>
      <w:r>
        <w:rPr>
          <w:rFonts w:ascii="??_GB2312" w:hAnsi="宋体" w:cs="Courier New" w:hint="eastAsia"/>
          <w:sz w:val="32"/>
          <w:szCs w:val="32"/>
        </w:rPr>
        <w:t>因全区总人口</w:t>
      </w:r>
      <w:r>
        <w:rPr>
          <w:rFonts w:ascii="??_GB2312" w:hAnsi="宋体" w:cs="Courier New"/>
          <w:sz w:val="32"/>
          <w:szCs w:val="32"/>
        </w:rPr>
        <w:t>59.6</w:t>
      </w:r>
      <w:r>
        <w:rPr>
          <w:rFonts w:ascii="??_GB2312" w:hAnsi="宋体" w:cs="Courier New" w:hint="eastAsia"/>
          <w:sz w:val="32"/>
          <w:szCs w:val="32"/>
        </w:rPr>
        <w:t>万人人均标准提高，去年人均</w:t>
      </w:r>
      <w:r>
        <w:rPr>
          <w:rFonts w:ascii="??_GB2312" w:hAnsi="宋体" w:cs="Courier New"/>
          <w:sz w:val="32"/>
          <w:szCs w:val="32"/>
        </w:rPr>
        <w:t>5.2</w:t>
      </w:r>
      <w:r>
        <w:rPr>
          <w:rFonts w:ascii="??_GB2312" w:hAnsi="宋体" w:cs="Courier New" w:hint="eastAsia"/>
          <w:sz w:val="32"/>
          <w:szCs w:val="32"/>
        </w:rPr>
        <w:t>元，今年人均</w:t>
      </w:r>
      <w:r>
        <w:rPr>
          <w:rFonts w:ascii="??_GB2312" w:hAnsi="宋体" w:cs="Courier New"/>
          <w:sz w:val="32"/>
          <w:szCs w:val="32"/>
        </w:rPr>
        <w:t>10.8</w:t>
      </w:r>
      <w:r>
        <w:rPr>
          <w:rFonts w:ascii="??_GB2312" w:hAnsi="宋体" w:cs="Courier New" w:hint="eastAsia"/>
          <w:sz w:val="32"/>
          <w:szCs w:val="32"/>
        </w:rPr>
        <w:t>元。</w:t>
      </w:r>
    </w:p>
    <w:p w:rsidR="000E548B" w:rsidRDefault="000E548B" w:rsidP="00D37A21">
      <w:pPr>
        <w:numPr>
          <w:ilvl w:val="0"/>
          <w:numId w:val="6"/>
        </w:numPr>
        <w:kinsoku w:val="0"/>
        <w:overflowPunct w:val="0"/>
        <w:autoSpaceDE w:val="0"/>
        <w:autoSpaceDN w:val="0"/>
        <w:adjustRightInd w:val="0"/>
        <w:snapToGrid w:val="0"/>
        <w:spacing w:line="360" w:lineRule="auto"/>
        <w:ind w:firstLineChars="200" w:firstLine="31680"/>
        <w:rPr>
          <w:rFonts w:ascii="楷体_GB2312" w:eastAsia="楷体_GB2312" w:hAnsi="Times New Roman" w:cs="??_GB2312"/>
          <w:bCs/>
          <w:kern w:val="0"/>
          <w:sz w:val="32"/>
          <w:szCs w:val="32"/>
        </w:rPr>
      </w:pPr>
      <w:r>
        <w:rPr>
          <w:rFonts w:ascii="楷体_GB2312" w:eastAsia="楷体_GB2312" w:hAnsi="Times New Roman" w:hint="eastAsia"/>
          <w:bCs/>
          <w:kern w:val="0"/>
          <w:sz w:val="32"/>
          <w:szCs w:val="32"/>
        </w:rPr>
        <w:t>政府采购支出情况</w:t>
      </w:r>
    </w:p>
    <w:p w:rsidR="000E548B" w:rsidRDefault="000E548B" w:rsidP="00DE128F">
      <w:pPr>
        <w:kinsoku w:val="0"/>
        <w:overflowPunct w:val="0"/>
        <w:autoSpaceDE w:val="0"/>
        <w:autoSpaceDN w:val="0"/>
        <w:adjustRightInd w:val="0"/>
        <w:snapToGrid w:val="0"/>
        <w:spacing w:line="360" w:lineRule="auto"/>
        <w:ind w:firstLineChars="200" w:firstLine="31680"/>
        <w:rPr>
          <w:rFonts w:ascii="??_GB2312" w:eastAsia="Times New Roman" w:hAnsi="宋体" w:cs="??_GB2312"/>
          <w:bCs/>
          <w:color w:val="000000"/>
          <w:sz w:val="32"/>
          <w:szCs w:val="32"/>
          <w:shd w:val="clear" w:color="auto" w:fill="FFFFFF"/>
        </w:rPr>
      </w:pPr>
      <w:r w:rsidRPr="00DE128F">
        <w:rPr>
          <w:rFonts w:ascii="??_GB2312" w:hAnsi="宋体" w:cs="Courier New" w:hint="eastAsia"/>
          <w:sz w:val="32"/>
          <w:szCs w:val="32"/>
        </w:rPr>
        <w:t>浉河区发展和改革委员会</w:t>
      </w:r>
      <w:r w:rsidRPr="00DE128F">
        <w:rPr>
          <w:rFonts w:ascii="??_GB2312" w:hAnsi="宋体" w:cs="Courier New"/>
          <w:sz w:val="32"/>
          <w:szCs w:val="32"/>
        </w:rPr>
        <w:t>2021</w:t>
      </w:r>
      <w:r w:rsidRPr="00DE128F">
        <w:rPr>
          <w:rFonts w:ascii="??_GB2312" w:hAnsi="宋体" w:cs="Courier New" w:hint="eastAsia"/>
          <w:sz w:val="32"/>
          <w:szCs w:val="32"/>
        </w:rPr>
        <w:t>年政府采购支出</w:t>
      </w:r>
      <w:r>
        <w:rPr>
          <w:rFonts w:ascii="??_GB2312" w:eastAsia="Times New Roman" w:hAnsi="宋体" w:cs="??_GB2312"/>
          <w:bCs/>
          <w:color w:val="000000"/>
          <w:sz w:val="32"/>
          <w:szCs w:val="32"/>
          <w:shd w:val="clear" w:color="auto" w:fill="FFFFFF"/>
        </w:rPr>
        <w:t>总额为</w:t>
      </w:r>
      <w:r>
        <w:rPr>
          <w:rFonts w:ascii="??_GB2312" w:hAnsi="宋体" w:cs="??_GB2312"/>
          <w:bCs/>
          <w:color w:val="000000"/>
          <w:sz w:val="32"/>
          <w:szCs w:val="32"/>
          <w:shd w:val="clear" w:color="auto" w:fill="FFFFFF"/>
        </w:rPr>
        <w:t>3</w:t>
      </w:r>
      <w:r>
        <w:rPr>
          <w:rFonts w:ascii="??_GB2312" w:eastAsia="Times New Roman" w:hAnsi="宋体" w:cs="??_GB2312"/>
          <w:bCs/>
          <w:color w:val="000000"/>
          <w:sz w:val="32"/>
          <w:szCs w:val="32"/>
          <w:shd w:val="clear" w:color="auto" w:fill="FFFFFF"/>
        </w:rPr>
        <w:t>万元，其中：政府采购货物支出</w:t>
      </w:r>
      <w:r>
        <w:rPr>
          <w:rFonts w:ascii="??_GB2312" w:hAnsi="宋体" w:cs="??_GB2312"/>
          <w:bCs/>
          <w:color w:val="000000"/>
          <w:sz w:val="32"/>
          <w:szCs w:val="32"/>
          <w:shd w:val="clear" w:color="auto" w:fill="FFFFFF"/>
        </w:rPr>
        <w:t>3</w:t>
      </w:r>
      <w:r>
        <w:rPr>
          <w:rFonts w:ascii="??_GB2312" w:eastAsia="Times New Roman" w:hAnsi="宋体" w:cs="??_GB2312"/>
          <w:bCs/>
          <w:color w:val="000000"/>
          <w:sz w:val="32"/>
          <w:szCs w:val="32"/>
          <w:shd w:val="clear" w:color="auto" w:fill="FFFFFF"/>
        </w:rPr>
        <w:t>万元，</w:t>
      </w:r>
      <w:r>
        <w:rPr>
          <w:rFonts w:ascii="??_GB2312" w:hAnsi="宋体" w:cs="Courier New" w:hint="eastAsia"/>
          <w:sz w:val="32"/>
          <w:szCs w:val="32"/>
        </w:rPr>
        <w:t>用于采购空调、电脑。</w:t>
      </w:r>
      <w:r>
        <w:rPr>
          <w:rFonts w:ascii="??_GB2312" w:eastAsia="Times New Roman" w:hAnsi="宋体" w:cs="??_GB2312"/>
          <w:bCs/>
          <w:color w:val="000000"/>
          <w:sz w:val="32"/>
          <w:szCs w:val="32"/>
          <w:shd w:val="clear" w:color="auto" w:fill="FFFFFF"/>
        </w:rPr>
        <w:t>政府采购工程支出</w:t>
      </w:r>
      <w:r>
        <w:rPr>
          <w:rFonts w:ascii="??_GB2312" w:eastAsia="Times New Roman" w:hAnsi="宋体" w:cs="??_GB2312"/>
          <w:bCs/>
          <w:color w:val="000000"/>
          <w:sz w:val="32"/>
          <w:szCs w:val="32"/>
          <w:shd w:val="clear" w:color="auto" w:fill="FFFFFF"/>
        </w:rPr>
        <w:t>0</w:t>
      </w:r>
      <w:r>
        <w:rPr>
          <w:rFonts w:ascii="??_GB2312" w:eastAsia="Times New Roman" w:hAnsi="宋体" w:cs="??_GB2312"/>
          <w:bCs/>
          <w:color w:val="000000"/>
          <w:sz w:val="32"/>
          <w:szCs w:val="32"/>
          <w:shd w:val="clear" w:color="auto" w:fill="FFFFFF"/>
        </w:rPr>
        <w:t>万元，政府采购服务支出</w:t>
      </w:r>
      <w:r>
        <w:rPr>
          <w:rFonts w:ascii="??_GB2312" w:eastAsia="Times New Roman" w:hAnsi="宋体" w:cs="??_GB2312"/>
          <w:bCs/>
          <w:color w:val="000000"/>
          <w:sz w:val="32"/>
          <w:szCs w:val="32"/>
          <w:shd w:val="clear" w:color="auto" w:fill="FFFFFF"/>
        </w:rPr>
        <w:t>0</w:t>
      </w:r>
      <w:r>
        <w:rPr>
          <w:rFonts w:ascii="??_GB2312" w:eastAsia="Times New Roman" w:hAnsi="宋体" w:cs="??_GB2312"/>
          <w:bCs/>
          <w:color w:val="000000"/>
          <w:sz w:val="32"/>
          <w:szCs w:val="32"/>
          <w:shd w:val="clear" w:color="auto" w:fill="FFFFFF"/>
        </w:rPr>
        <w:t>万元。授予中小企业合同金额</w:t>
      </w:r>
      <w:r>
        <w:rPr>
          <w:rFonts w:ascii="??_GB2312" w:eastAsia="Times New Roman" w:hAnsi="宋体" w:cs="??_GB2312"/>
          <w:bCs/>
          <w:color w:val="000000"/>
          <w:sz w:val="32"/>
          <w:szCs w:val="32"/>
          <w:shd w:val="clear" w:color="auto" w:fill="FFFFFF"/>
        </w:rPr>
        <w:t>0</w:t>
      </w:r>
      <w:r>
        <w:rPr>
          <w:rFonts w:ascii="??_GB2312" w:eastAsia="Times New Roman" w:hAnsi="宋体" w:cs="??_GB2312"/>
          <w:bCs/>
          <w:color w:val="000000"/>
          <w:sz w:val="32"/>
          <w:szCs w:val="32"/>
          <w:shd w:val="clear" w:color="auto" w:fill="FFFFFF"/>
        </w:rPr>
        <w:t>万元，占政府采购支出总额的</w:t>
      </w:r>
      <w:r>
        <w:rPr>
          <w:rFonts w:ascii="??_GB2312" w:eastAsia="Times New Roman" w:hAnsi="宋体" w:cs="??_GB2312"/>
          <w:bCs/>
          <w:color w:val="000000"/>
          <w:sz w:val="32"/>
          <w:szCs w:val="32"/>
          <w:shd w:val="clear" w:color="auto" w:fill="FFFFFF"/>
        </w:rPr>
        <w:t>0%</w:t>
      </w:r>
      <w:r>
        <w:rPr>
          <w:rFonts w:ascii="??_GB2312" w:eastAsia="Times New Roman" w:hAnsi="宋体" w:cs="??_GB2312"/>
          <w:bCs/>
          <w:color w:val="000000"/>
          <w:sz w:val="32"/>
          <w:szCs w:val="32"/>
          <w:shd w:val="clear" w:color="auto" w:fill="FFFFFF"/>
        </w:rPr>
        <w:t>，其中：授予小微企业合同金额</w:t>
      </w:r>
      <w:r>
        <w:rPr>
          <w:rFonts w:ascii="??_GB2312" w:eastAsia="Times New Roman" w:hAnsi="宋体" w:cs="??_GB2312"/>
          <w:bCs/>
          <w:color w:val="000000"/>
          <w:sz w:val="32"/>
          <w:szCs w:val="32"/>
          <w:shd w:val="clear" w:color="auto" w:fill="FFFFFF"/>
        </w:rPr>
        <w:t>0</w:t>
      </w:r>
      <w:r>
        <w:rPr>
          <w:rFonts w:ascii="??_GB2312" w:eastAsia="Times New Roman" w:hAnsi="宋体" w:cs="??_GB2312"/>
          <w:bCs/>
          <w:color w:val="000000"/>
          <w:sz w:val="32"/>
          <w:szCs w:val="32"/>
          <w:shd w:val="clear" w:color="auto" w:fill="FFFFFF"/>
        </w:rPr>
        <w:t>万元，占政府采购支出总额的</w:t>
      </w:r>
      <w:r>
        <w:rPr>
          <w:rFonts w:ascii="??_GB2312" w:eastAsia="Times New Roman" w:hAnsi="宋体" w:cs="??_GB2312"/>
          <w:bCs/>
          <w:color w:val="000000"/>
          <w:sz w:val="32"/>
          <w:szCs w:val="32"/>
          <w:shd w:val="clear" w:color="auto" w:fill="FFFFFF"/>
        </w:rPr>
        <w:t>0%</w:t>
      </w:r>
      <w:r>
        <w:rPr>
          <w:rFonts w:ascii="??_GB2312" w:eastAsia="Times New Roman" w:hAnsi="宋体" w:cs="??_GB2312"/>
          <w:bCs/>
          <w:color w:val="000000"/>
          <w:sz w:val="32"/>
          <w:szCs w:val="32"/>
          <w:shd w:val="clear" w:color="auto" w:fill="FFFFFF"/>
        </w:rPr>
        <w:t>。</w:t>
      </w:r>
    </w:p>
    <w:p w:rsidR="000E548B" w:rsidRPr="00DE128F" w:rsidRDefault="000E548B" w:rsidP="00D37A21">
      <w:pPr>
        <w:spacing w:line="600" w:lineRule="exact"/>
        <w:ind w:firstLineChars="200" w:firstLine="31680"/>
        <w:rPr>
          <w:rFonts w:ascii="楷体_GB2312" w:eastAsia="楷体_GB2312" w:hAnsi="Times New Roman"/>
          <w:bCs/>
          <w:kern w:val="0"/>
          <w:sz w:val="32"/>
          <w:szCs w:val="32"/>
        </w:rPr>
      </w:pPr>
      <w:r>
        <w:rPr>
          <w:rFonts w:ascii="??_GB2312" w:hAnsi="宋体" w:cs="Courier New" w:hint="eastAsia"/>
          <w:sz w:val="32"/>
          <w:szCs w:val="32"/>
        </w:rPr>
        <w:t>（三）</w:t>
      </w:r>
      <w:r w:rsidRPr="00DE128F">
        <w:rPr>
          <w:rFonts w:ascii="楷体_GB2312" w:eastAsia="楷体_GB2312" w:hAnsi="Times New Roman" w:hint="eastAsia"/>
          <w:bCs/>
          <w:kern w:val="0"/>
          <w:sz w:val="32"/>
          <w:szCs w:val="32"/>
        </w:rPr>
        <w:t>绩效目标设置情况</w:t>
      </w:r>
      <w:r w:rsidRPr="00DE128F">
        <w:rPr>
          <w:rFonts w:ascii="楷体_GB2312" w:eastAsia="楷体_GB2312" w:hAnsi="Times New Roman"/>
          <w:bCs/>
          <w:kern w:val="0"/>
          <w:sz w:val="32"/>
          <w:szCs w:val="32"/>
        </w:rPr>
        <w:t xml:space="preserve"> </w:t>
      </w:r>
    </w:p>
    <w:p w:rsidR="000E548B" w:rsidRPr="00EC18E4" w:rsidRDefault="000E548B" w:rsidP="00EC18E4">
      <w:pPr>
        <w:spacing w:line="600" w:lineRule="exact"/>
        <w:ind w:firstLineChars="200" w:firstLine="31680"/>
        <w:rPr>
          <w:rFonts w:ascii="??_GB2312" w:hAnsi="宋体" w:cs="Courier New"/>
          <w:sz w:val="32"/>
          <w:szCs w:val="32"/>
        </w:rPr>
      </w:pPr>
      <w:r>
        <w:rPr>
          <w:rFonts w:ascii="??_GB2312" w:hAnsi="宋体" w:cs="Courier New" w:hint="eastAsia"/>
          <w:sz w:val="32"/>
          <w:szCs w:val="32"/>
        </w:rPr>
        <w:t>信阳市浉河区发展和改革委员会</w:t>
      </w:r>
      <w:r>
        <w:rPr>
          <w:rFonts w:ascii="??_GB2312" w:hAnsi="宋体" w:cs="Courier New"/>
          <w:sz w:val="32"/>
          <w:szCs w:val="32"/>
        </w:rPr>
        <w:t>2021</w:t>
      </w:r>
      <w:r>
        <w:rPr>
          <w:rFonts w:ascii="??_GB2312" w:hAnsi="宋体" w:cs="Courier New" w:hint="eastAsia"/>
          <w:sz w:val="32"/>
          <w:szCs w:val="32"/>
        </w:rPr>
        <w:t>年预算项目均按要求编制了绩效目标，从项目产出、项目效益、满意度等方面设置了绩效指标，综合反映项目预期完成的数量、实效、质量，预期达到的社会经济效益、可持续影响以及服务对象满意度等情况。</w:t>
      </w:r>
    </w:p>
    <w:p w:rsidR="000E548B" w:rsidRDefault="000E548B" w:rsidP="00D37A21">
      <w:pPr>
        <w:kinsoku w:val="0"/>
        <w:overflowPunct w:val="0"/>
        <w:autoSpaceDE w:val="0"/>
        <w:autoSpaceDN w:val="0"/>
        <w:adjustRightInd w:val="0"/>
        <w:snapToGrid w:val="0"/>
        <w:spacing w:line="360" w:lineRule="auto"/>
        <w:ind w:firstLineChars="200" w:firstLine="31680"/>
        <w:rPr>
          <w:rFonts w:ascii="楷体_GB2312" w:eastAsia="楷体_GB2312" w:hAnsi="Times New Roman" w:cs="??_GB2312"/>
          <w:bCs/>
          <w:kern w:val="0"/>
          <w:sz w:val="32"/>
          <w:szCs w:val="32"/>
        </w:rPr>
      </w:pPr>
      <w:r>
        <w:rPr>
          <w:rFonts w:ascii="楷体_GB2312" w:eastAsia="楷体_GB2312" w:hAnsi="Times New Roman" w:hint="eastAsia"/>
          <w:bCs/>
          <w:kern w:val="0"/>
          <w:sz w:val="32"/>
          <w:szCs w:val="32"/>
        </w:rPr>
        <w:t>（四）国有资产占用情况</w:t>
      </w:r>
    </w:p>
    <w:p w:rsidR="000E548B" w:rsidRDefault="000E548B" w:rsidP="00D37A2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hAnsi="宋体" w:cs="Courier New"/>
          <w:sz w:val="32"/>
          <w:szCs w:val="32"/>
        </w:rPr>
        <w:t>2020</w:t>
      </w:r>
      <w:r>
        <w:rPr>
          <w:rFonts w:ascii="??_GB2312" w:eastAsia="Times New Roman" w:hAnsi="宋体" w:cs="Courier New"/>
          <w:sz w:val="32"/>
          <w:szCs w:val="32"/>
        </w:rPr>
        <w:t>年</w:t>
      </w:r>
      <w:r>
        <w:rPr>
          <w:rFonts w:ascii="??_GB2312" w:hAnsi="宋体" w:cs="Courier New" w:hint="eastAsia"/>
          <w:sz w:val="32"/>
          <w:szCs w:val="32"/>
        </w:rPr>
        <w:t>末</w:t>
      </w:r>
      <w:r>
        <w:rPr>
          <w:rFonts w:ascii="??_GB2312" w:eastAsia="Times New Roman" w:hAnsi="宋体" w:cs="Courier New"/>
          <w:sz w:val="32"/>
          <w:szCs w:val="32"/>
        </w:rPr>
        <w:t>，</w:t>
      </w:r>
      <w:r>
        <w:rPr>
          <w:rFonts w:ascii="??_GB2312" w:hAnsi="宋体" w:cs="Courier New" w:hint="eastAsia"/>
          <w:sz w:val="32"/>
          <w:szCs w:val="32"/>
        </w:rPr>
        <w:t>信阳市浉河区发展和改革委员会</w:t>
      </w:r>
      <w:r>
        <w:rPr>
          <w:rFonts w:ascii="??_GB2312" w:eastAsia="Times New Roman" w:hAnsi="宋体" w:cs="Courier New"/>
          <w:sz w:val="32"/>
          <w:szCs w:val="32"/>
        </w:rPr>
        <w:t>共有车辆</w:t>
      </w:r>
      <w:r>
        <w:rPr>
          <w:rFonts w:ascii="??_GB2312" w:hAnsi="宋体" w:cs="Courier New"/>
          <w:sz w:val="32"/>
          <w:szCs w:val="32"/>
        </w:rPr>
        <w:t>1</w:t>
      </w:r>
      <w:r>
        <w:rPr>
          <w:rFonts w:ascii="??_GB2312" w:eastAsia="Times New Roman" w:hAnsi="宋体" w:cs="Courier New"/>
          <w:sz w:val="32"/>
          <w:szCs w:val="32"/>
        </w:rPr>
        <w:t>辆，其中：一般公务用车</w:t>
      </w:r>
      <w:r>
        <w:rPr>
          <w:rFonts w:ascii="??_GB2312" w:hAnsi="宋体" w:cs="Courier New"/>
          <w:sz w:val="32"/>
          <w:szCs w:val="32"/>
        </w:rPr>
        <w:t>1</w:t>
      </w:r>
      <w:r>
        <w:rPr>
          <w:rFonts w:ascii="??_GB2312" w:eastAsia="Times New Roman" w:hAnsi="宋体" w:cs="Courier New"/>
          <w:sz w:val="32"/>
          <w:szCs w:val="32"/>
        </w:rPr>
        <w:t>辆、一般执法执勤用车</w:t>
      </w:r>
      <w:r>
        <w:rPr>
          <w:rFonts w:ascii="??_GB2312" w:hAnsi="宋体" w:cs="Courier New"/>
          <w:sz w:val="32"/>
          <w:szCs w:val="32"/>
        </w:rPr>
        <w:t>0</w:t>
      </w:r>
      <w:r>
        <w:rPr>
          <w:rFonts w:ascii="??_GB2312" w:eastAsia="Times New Roman" w:hAnsi="宋体" w:cs="Courier New"/>
          <w:sz w:val="32"/>
          <w:szCs w:val="32"/>
        </w:rPr>
        <w:t>辆、特种专业技术用车</w:t>
      </w:r>
      <w:r>
        <w:rPr>
          <w:rFonts w:ascii="??_GB2312" w:eastAsia="Times New Roman" w:hAnsi="宋体" w:cs="Courier New"/>
          <w:sz w:val="32"/>
          <w:szCs w:val="32"/>
        </w:rPr>
        <w:t>0</w:t>
      </w:r>
      <w:r>
        <w:rPr>
          <w:rFonts w:ascii="??_GB2312" w:eastAsia="Times New Roman" w:hAnsi="宋体" w:cs="Courier New"/>
          <w:sz w:val="32"/>
          <w:szCs w:val="32"/>
        </w:rPr>
        <w:t>辆，其他用车</w:t>
      </w:r>
      <w:r>
        <w:rPr>
          <w:rFonts w:ascii="??_GB2312" w:eastAsia="Times New Roman" w:hAnsi="宋体" w:cs="Courier New"/>
          <w:sz w:val="32"/>
          <w:szCs w:val="32"/>
        </w:rPr>
        <w:t>0</w:t>
      </w:r>
      <w:r>
        <w:rPr>
          <w:rFonts w:ascii="??_GB2312" w:eastAsia="Times New Roman" w:hAnsi="宋体" w:cs="Courier New"/>
          <w:sz w:val="32"/>
          <w:szCs w:val="32"/>
        </w:rPr>
        <w:t>辆。单价</w:t>
      </w:r>
      <w:r>
        <w:rPr>
          <w:rFonts w:ascii="??_GB2312" w:eastAsia="Times New Roman" w:hAnsi="宋体" w:cs="Courier New"/>
          <w:sz w:val="32"/>
          <w:szCs w:val="32"/>
        </w:rPr>
        <w:t>50</w:t>
      </w:r>
      <w:r>
        <w:rPr>
          <w:rFonts w:ascii="??_GB2312" w:eastAsia="Times New Roman" w:hAnsi="宋体" w:cs="Courier New"/>
          <w:sz w:val="32"/>
          <w:szCs w:val="32"/>
        </w:rPr>
        <w:t>万元以上通用设备</w:t>
      </w:r>
      <w:r>
        <w:rPr>
          <w:rFonts w:ascii="??_GB2312" w:eastAsia="Times New Roman" w:hAnsi="宋体" w:cs="Courier New"/>
          <w:sz w:val="32"/>
          <w:szCs w:val="32"/>
        </w:rPr>
        <w:t>0</w:t>
      </w:r>
      <w:r>
        <w:rPr>
          <w:rFonts w:ascii="??_GB2312" w:eastAsia="Times New Roman" w:hAnsi="宋体" w:cs="Courier New"/>
          <w:sz w:val="32"/>
          <w:szCs w:val="32"/>
        </w:rPr>
        <w:t>台（套），单位价值</w:t>
      </w:r>
      <w:r>
        <w:rPr>
          <w:rFonts w:ascii="??_GB2312" w:eastAsia="Times New Roman" w:hAnsi="宋体" w:cs="Courier New"/>
          <w:sz w:val="32"/>
          <w:szCs w:val="32"/>
        </w:rPr>
        <w:t>100</w:t>
      </w:r>
      <w:r>
        <w:rPr>
          <w:rFonts w:ascii="??_GB2312" w:eastAsia="Times New Roman" w:hAnsi="宋体" w:cs="Courier New"/>
          <w:sz w:val="32"/>
          <w:szCs w:val="32"/>
        </w:rPr>
        <w:t>万元以上专用设备</w:t>
      </w:r>
      <w:r>
        <w:rPr>
          <w:rFonts w:ascii="??_GB2312" w:eastAsia="Times New Roman" w:hAnsi="宋体" w:cs="Courier New"/>
          <w:sz w:val="32"/>
          <w:szCs w:val="32"/>
        </w:rPr>
        <w:t>0</w:t>
      </w:r>
      <w:r>
        <w:rPr>
          <w:rFonts w:ascii="??_GB2312" w:eastAsia="Times New Roman" w:hAnsi="宋体" w:cs="Courier New"/>
          <w:sz w:val="32"/>
          <w:szCs w:val="32"/>
        </w:rPr>
        <w:t>台（套）。</w:t>
      </w:r>
    </w:p>
    <w:p w:rsidR="000E548B" w:rsidRDefault="000E548B" w:rsidP="00D37A21">
      <w:pPr>
        <w:kinsoku w:val="0"/>
        <w:overflowPunct w:val="0"/>
        <w:autoSpaceDE w:val="0"/>
        <w:autoSpaceDN w:val="0"/>
        <w:adjustRightInd w:val="0"/>
        <w:snapToGrid w:val="0"/>
        <w:spacing w:line="360" w:lineRule="auto"/>
        <w:ind w:firstLineChars="200" w:firstLine="31680"/>
        <w:rPr>
          <w:rFonts w:ascii="??_GB2312" w:hAnsi="宋体" w:cs="Courier New"/>
          <w:sz w:val="32"/>
          <w:szCs w:val="32"/>
        </w:rPr>
      </w:pPr>
    </w:p>
    <w:p w:rsidR="000E548B" w:rsidRDefault="000E548B" w:rsidP="00D37A2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p>
    <w:p w:rsidR="000E548B" w:rsidRDefault="000E548B" w:rsidP="00D37A2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sectPr w:rsidR="000E548B">
          <w:footerReference w:type="default" r:id="rId13"/>
          <w:pgSz w:w="11905" w:h="16840"/>
          <w:pgMar w:top="1580" w:right="1240" w:bottom="1180" w:left="1400" w:header="0" w:footer="982" w:gutter="0"/>
          <w:pgNumType w:fmt="numberInDash"/>
          <w:cols w:space="720"/>
        </w:sectPr>
      </w:pPr>
    </w:p>
    <w:p w:rsidR="000E548B" w:rsidRDefault="000E548B">
      <w:pPr>
        <w:numPr>
          <w:ilvl w:val="0"/>
          <w:numId w:val="7"/>
        </w:numPr>
        <w:tabs>
          <w:tab w:val="left" w:pos="1041"/>
        </w:tabs>
        <w:outlineLvl w:val="0"/>
        <w:rPr>
          <w:rFonts w:ascii="隶书" w:eastAsia="隶书" w:hAnsi="隶书" w:cs="隶书"/>
          <w:sz w:val="48"/>
          <w:szCs w:val="48"/>
        </w:rPr>
      </w:pPr>
      <w:r>
        <w:rPr>
          <w:rFonts w:ascii="隶书" w:eastAsia="隶书" w:hAnsi="隶书" w:cs="隶书"/>
          <w:sz w:val="48"/>
          <w:szCs w:val="48"/>
        </w:rPr>
        <w:tab/>
      </w:r>
      <w:bookmarkStart w:id="0" w:name="_GoBack"/>
      <w:bookmarkEnd w:id="0"/>
      <w:r>
        <w:rPr>
          <w:rFonts w:ascii="隶书" w:eastAsia="隶书" w:hAnsi="隶书" w:cs="隶书" w:hint="eastAsia"/>
          <w:sz w:val="48"/>
          <w:szCs w:val="48"/>
        </w:rPr>
        <w:t>名词解释</w:t>
      </w:r>
    </w:p>
    <w:p w:rsidR="000E548B" w:rsidRDefault="000E548B" w:rsidP="00D37A21">
      <w:pPr>
        <w:numPr>
          <w:ilvl w:val="0"/>
          <w:numId w:val="8"/>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财政拨款收入：</w:t>
      </w:r>
      <w:r>
        <w:rPr>
          <w:rFonts w:ascii="??_GB2312" w:eastAsia="Times New Roman" w:hAnsi="宋体" w:cs="Courier New"/>
          <w:sz w:val="32"/>
          <w:szCs w:val="32"/>
        </w:rPr>
        <w:t>是指省级财政当年拨付的资金。</w:t>
      </w:r>
    </w:p>
    <w:p w:rsidR="000E548B" w:rsidRDefault="000E548B" w:rsidP="00D37A21">
      <w:pPr>
        <w:numPr>
          <w:ilvl w:val="0"/>
          <w:numId w:val="8"/>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事业收入：</w:t>
      </w:r>
      <w:r>
        <w:rPr>
          <w:rFonts w:ascii="??_GB2312" w:eastAsia="Times New Roman" w:hAnsi="宋体" w:cs="Courier New"/>
          <w:sz w:val="32"/>
          <w:szCs w:val="32"/>
        </w:rPr>
        <w:t>是指事业单位开展专业业务活动及辅助活动所取得的收入。</w:t>
      </w:r>
    </w:p>
    <w:p w:rsidR="000E548B" w:rsidRDefault="000E548B" w:rsidP="00D37A21">
      <w:pPr>
        <w:numPr>
          <w:ilvl w:val="0"/>
          <w:numId w:val="8"/>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其他收入：</w:t>
      </w:r>
      <w:r>
        <w:rPr>
          <w:rFonts w:ascii="??_GB2312" w:eastAsia="Times New Roman" w:hAnsi="宋体" w:cs="Courier New"/>
          <w:sz w:val="32"/>
          <w:szCs w:val="32"/>
        </w:rPr>
        <w:t>指除上述</w:t>
      </w:r>
      <w:r>
        <w:rPr>
          <w:rFonts w:ascii="??_GB2312" w:eastAsia="Times New Roman" w:hAnsi="宋体" w:cs="Courier New"/>
          <w:sz w:val="32"/>
          <w:szCs w:val="32"/>
        </w:rPr>
        <w:t>“</w:t>
      </w:r>
      <w:r>
        <w:rPr>
          <w:rFonts w:ascii="??_GB2312" w:eastAsia="Times New Roman" w:hAnsi="宋体" w:cs="Courier New"/>
          <w:sz w:val="32"/>
          <w:szCs w:val="32"/>
        </w:rPr>
        <w:t>财政拨款收入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事业收入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事业单位经营收入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经营收入</w:t>
      </w:r>
      <w:r>
        <w:rPr>
          <w:rFonts w:ascii="??_GB2312" w:eastAsia="Times New Roman" w:hAnsi="宋体" w:cs="Courier New"/>
          <w:sz w:val="32"/>
          <w:szCs w:val="32"/>
        </w:rPr>
        <w:t>”</w:t>
      </w:r>
      <w:r>
        <w:rPr>
          <w:rFonts w:ascii="??_GB2312" w:eastAsia="Times New Roman" w:hAnsi="宋体" w:cs="Courier New"/>
          <w:sz w:val="32"/>
          <w:szCs w:val="32"/>
        </w:rPr>
        <w:t>等以外的收入。主要是按规定动用的售房收入、存款利息收入等。</w:t>
      </w:r>
    </w:p>
    <w:p w:rsidR="000E548B" w:rsidRDefault="000E548B" w:rsidP="00D37A21">
      <w:pPr>
        <w:numPr>
          <w:ilvl w:val="0"/>
          <w:numId w:val="8"/>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年初结转和结余：</w:t>
      </w:r>
      <w:r>
        <w:rPr>
          <w:rFonts w:ascii="??_GB2312" w:eastAsia="Times New Roman" w:hAnsi="宋体" w:cs="Courier New"/>
          <w:sz w:val="32"/>
          <w:szCs w:val="32"/>
        </w:rPr>
        <w:t>指以前年度尚未完成、结转到本年按有关规定继续使用的资金。</w:t>
      </w:r>
    </w:p>
    <w:p w:rsidR="000E548B" w:rsidRDefault="000E548B" w:rsidP="00D37A21">
      <w:pPr>
        <w:numPr>
          <w:ilvl w:val="0"/>
          <w:numId w:val="8"/>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基本支出：</w:t>
      </w:r>
      <w:r>
        <w:rPr>
          <w:rFonts w:ascii="??_GB2312" w:eastAsia="Times New Roman" w:hAnsi="宋体" w:cs="Courier New"/>
          <w:sz w:val="32"/>
          <w:szCs w:val="32"/>
        </w:rPr>
        <w:t>指为保障机构正常运转、完成日常工作任务而发生的人员支出和公用支出。</w:t>
      </w:r>
    </w:p>
    <w:p w:rsidR="000E548B" w:rsidRDefault="000E548B" w:rsidP="00D37A21">
      <w:pPr>
        <w:numPr>
          <w:ilvl w:val="0"/>
          <w:numId w:val="8"/>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项目支出：</w:t>
      </w:r>
      <w:r>
        <w:rPr>
          <w:rFonts w:ascii="??_GB2312" w:eastAsia="Times New Roman" w:hAnsi="宋体" w:cs="Courier New"/>
          <w:sz w:val="32"/>
          <w:szCs w:val="32"/>
        </w:rPr>
        <w:t>指在基本支出之外为完成特定行政任务和事业发展目标所发生的支出。</w:t>
      </w:r>
    </w:p>
    <w:p w:rsidR="000E548B" w:rsidRDefault="000E548B" w:rsidP="00D37A21">
      <w:pPr>
        <w:numPr>
          <w:ilvl w:val="0"/>
          <w:numId w:val="8"/>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经营支出：</w:t>
      </w:r>
      <w:r>
        <w:rPr>
          <w:rFonts w:ascii="??_GB2312" w:eastAsia="Times New Roman" w:hAnsi="宋体" w:cs="Courier New"/>
          <w:sz w:val="32"/>
          <w:szCs w:val="32"/>
        </w:rPr>
        <w:t>指事业单位在专业业务活动及其辅助活动之外开展非独立核算经营活动发生的支出。</w:t>
      </w:r>
    </w:p>
    <w:p w:rsidR="000E548B" w:rsidRDefault="000E548B" w:rsidP="00D37A21">
      <w:pPr>
        <w:numPr>
          <w:ilvl w:val="0"/>
          <w:numId w:val="8"/>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w:t>
      </w:r>
      <w:r>
        <w:rPr>
          <w:rFonts w:ascii="??_GB2312" w:eastAsia="Times New Roman" w:hAnsi="宋体"/>
          <w:b/>
          <w:bCs/>
          <w:sz w:val="32"/>
          <w:szCs w:val="32"/>
        </w:rPr>
        <w:t>三公</w:t>
      </w:r>
      <w:r>
        <w:rPr>
          <w:rFonts w:ascii="??_GB2312" w:eastAsia="Times New Roman" w:hAnsi="宋体"/>
          <w:b/>
          <w:bCs/>
          <w:sz w:val="32"/>
          <w:szCs w:val="32"/>
        </w:rPr>
        <w:t>”</w:t>
      </w:r>
      <w:r>
        <w:rPr>
          <w:rFonts w:ascii="??_GB2312" w:eastAsia="Times New Roman" w:hAnsi="宋体"/>
          <w:b/>
          <w:bCs/>
          <w:sz w:val="32"/>
          <w:szCs w:val="32"/>
        </w:rPr>
        <w:t>经费：</w:t>
      </w:r>
      <w:r>
        <w:rPr>
          <w:rFonts w:ascii="??_GB2312" w:eastAsia="Times New Roman" w:hAnsi="宋体" w:cs="Courier New"/>
          <w:sz w:val="32"/>
          <w:szCs w:val="32"/>
        </w:rPr>
        <w:t>纳入中央财政预决算管理的</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经费，是指用财政拨款安排的因公出国（境）费、公务用车购置及运行费和公务接待费。其中，因公出国（境）费反映单位公务出国（境）的国际旅费</w:t>
      </w:r>
      <w:r>
        <w:rPr>
          <w:rFonts w:ascii="??_GB2312" w:hAnsi="宋体" w:cs="Courier New"/>
          <w:sz w:val="32"/>
          <w:szCs w:val="32"/>
        </w:rPr>
        <w:t xml:space="preserve"> </w:t>
      </w:r>
      <w:r>
        <w:rPr>
          <w:rFonts w:ascii="??_GB2312" w:eastAsia="Times New Roman" w:hAnsi="宋体" w:cs="Courier New"/>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E548B" w:rsidRDefault="000E548B" w:rsidP="00D37A21">
      <w:pPr>
        <w:numPr>
          <w:ilvl w:val="0"/>
          <w:numId w:val="8"/>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机关运行经费：</w:t>
      </w:r>
      <w:r>
        <w:rPr>
          <w:rFonts w:ascii="??_GB2312" w:eastAsia="Times New Roman" w:hAnsi="宋体"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E548B" w:rsidRDefault="000E548B">
      <w:pPr>
        <w:rPr>
          <w:rFonts w:ascii="隶书" w:eastAsia="隶书" w:hAnsi="隶书" w:cs="隶书"/>
          <w:sz w:val="48"/>
          <w:szCs w:val="48"/>
        </w:rPr>
      </w:pPr>
    </w:p>
    <w:sectPr w:rsidR="000E548B" w:rsidSect="00176051">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48B" w:rsidRDefault="000E548B" w:rsidP="00176051">
      <w:r>
        <w:separator/>
      </w:r>
    </w:p>
  </w:endnote>
  <w:endnote w:type="continuationSeparator" w:id="0">
    <w:p w:rsidR="000E548B" w:rsidRDefault="000E548B" w:rsidP="00176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隶书">
    <w:altName w:val="宋体"/>
    <w:panose1 w:val="00000000000000000000"/>
    <w:charset w:val="86"/>
    <w:family w:val="modern"/>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8B" w:rsidRDefault="000E54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8B" w:rsidRDefault="000E54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8B" w:rsidRDefault="000E54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8B" w:rsidRDefault="000E548B">
    <w:pPr>
      <w:pStyle w:val="Footer"/>
    </w:pPr>
    <w:r>
      <w:rPr>
        <w:noProof/>
      </w:rPr>
      <w:pict>
        <v:rect id="文本框 6" o:spid="_x0000_s2049" style="position:absolute;margin-left:0;margin-top:0;width:2in;height:2in;z-index:251660288;mso-wrap-style:none;mso-position-horizontal:center;mso-position-horizontal-relative:margin" o:preferrelative="t" filled="f" stroked="f">
          <v:textbox style="mso-fit-shape-to-text:t" inset="0,0,0,0">
            <w:txbxContent>
              <w:p w:rsidR="000E548B" w:rsidRDefault="000E548B">
                <w:pPr>
                  <w:snapToGrid w:val="0"/>
                  <w:rPr>
                    <w:sz w:val="18"/>
                  </w:rPr>
                </w:pPr>
                <w:fldSimple w:instr=" PAGE  \* MERGEFORMAT ">
                  <w:r w:rsidRPr="00CA4F74">
                    <w:rPr>
                      <w:noProof/>
                      <w:sz w:val="18"/>
                    </w:rPr>
                    <w:t>- 10 -</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48B" w:rsidRDefault="000E548B" w:rsidP="00176051">
      <w:r>
        <w:separator/>
      </w:r>
    </w:p>
  </w:footnote>
  <w:footnote w:type="continuationSeparator" w:id="0">
    <w:p w:rsidR="000E548B" w:rsidRDefault="000E548B" w:rsidP="00176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8B" w:rsidRDefault="000E548B">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8B" w:rsidRDefault="000E548B">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8B" w:rsidRDefault="000E548B">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2E360"/>
    <w:multiLevelType w:val="singleLevel"/>
    <w:tmpl w:val="3AC2E360"/>
    <w:lvl w:ilvl="0">
      <w:start w:val="5"/>
      <w:numFmt w:val="chineseCounting"/>
      <w:suff w:val="nothing"/>
      <w:lvlText w:val="%1、"/>
      <w:lvlJc w:val="left"/>
      <w:rPr>
        <w:rFonts w:cs="Times New Roman" w:hint="eastAsia"/>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5">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6">
    <w:nsid w:val="5971F72C"/>
    <w:multiLevelType w:val="singleLevel"/>
    <w:tmpl w:val="5971F72C"/>
    <w:lvl w:ilvl="0">
      <w:start w:val="1"/>
      <w:numFmt w:val="chineseCounting"/>
      <w:suff w:val="nothing"/>
      <w:lvlText w:val="%1、"/>
      <w:lvlJc w:val="left"/>
      <w:pPr>
        <w:ind w:firstLine="420"/>
      </w:pPr>
      <w:rPr>
        <w:rFonts w:cs="Times New Roman" w:hint="eastAsia"/>
      </w:rPr>
    </w:lvl>
  </w:abstractNum>
  <w:abstractNum w:abstractNumId="7">
    <w:nsid w:val="62FA1105"/>
    <w:multiLevelType w:val="singleLevel"/>
    <w:tmpl w:val="62FA1105"/>
    <w:lvl w:ilvl="0">
      <w:start w:val="4"/>
      <w:numFmt w:val="chineseCounting"/>
      <w:suff w:val="nothing"/>
      <w:lvlText w:val="第%1部分　"/>
      <w:lvlJc w:val="left"/>
      <w:rPr>
        <w:rFonts w:cs="Times New Roman" w:hint="eastAsia"/>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3F9"/>
    <w:rsid w:val="000B7EF1"/>
    <w:rsid w:val="000E548B"/>
    <w:rsid w:val="00176051"/>
    <w:rsid w:val="001F0546"/>
    <w:rsid w:val="002B7025"/>
    <w:rsid w:val="003344DA"/>
    <w:rsid w:val="003B5E97"/>
    <w:rsid w:val="00401057"/>
    <w:rsid w:val="005007D4"/>
    <w:rsid w:val="00543538"/>
    <w:rsid w:val="006D606F"/>
    <w:rsid w:val="007954A4"/>
    <w:rsid w:val="007B7303"/>
    <w:rsid w:val="007E0BE1"/>
    <w:rsid w:val="00815300"/>
    <w:rsid w:val="009B3C92"/>
    <w:rsid w:val="00A34754"/>
    <w:rsid w:val="00B04D07"/>
    <w:rsid w:val="00BA6490"/>
    <w:rsid w:val="00C243F9"/>
    <w:rsid w:val="00CA05C8"/>
    <w:rsid w:val="00CA4F74"/>
    <w:rsid w:val="00D16C1A"/>
    <w:rsid w:val="00D346AB"/>
    <w:rsid w:val="00D37A21"/>
    <w:rsid w:val="00DD4EA4"/>
    <w:rsid w:val="00DE128F"/>
    <w:rsid w:val="00E06171"/>
    <w:rsid w:val="00E71BAB"/>
    <w:rsid w:val="00E94941"/>
    <w:rsid w:val="00EB7577"/>
    <w:rsid w:val="00EC18E4"/>
    <w:rsid w:val="00EF7B5A"/>
    <w:rsid w:val="031C3F2E"/>
    <w:rsid w:val="05D57BA4"/>
    <w:rsid w:val="21B8300E"/>
    <w:rsid w:val="26DC09C0"/>
    <w:rsid w:val="27BB34B5"/>
    <w:rsid w:val="2CF7047A"/>
    <w:rsid w:val="393A7B31"/>
    <w:rsid w:val="4A1337CB"/>
    <w:rsid w:val="4B610334"/>
    <w:rsid w:val="4B6C3867"/>
    <w:rsid w:val="55CC3EF3"/>
    <w:rsid w:val="58E531CE"/>
    <w:rsid w:val="590552E6"/>
    <w:rsid w:val="5A166145"/>
    <w:rsid w:val="5CF77996"/>
    <w:rsid w:val="6E7974E2"/>
    <w:rsid w:val="78681835"/>
    <w:rsid w:val="7EF321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05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76051"/>
    <w:pPr>
      <w:ind w:firstLineChars="200" w:firstLine="640"/>
    </w:pPr>
  </w:style>
  <w:style w:type="character" w:customStyle="1" w:styleId="BodyTextIndentChar">
    <w:name w:val="Body Text Indent Char"/>
    <w:basedOn w:val="DefaultParagraphFont"/>
    <w:link w:val="BodyTextIndent"/>
    <w:uiPriority w:val="99"/>
    <w:locked/>
    <w:rsid w:val="00176051"/>
    <w:rPr>
      <w:rFonts w:ascii="Calibri" w:hAnsi="Calibri" w:cs="Times New Roman"/>
      <w:sz w:val="24"/>
      <w:szCs w:val="24"/>
    </w:rPr>
  </w:style>
  <w:style w:type="paragraph" w:styleId="Footer">
    <w:name w:val="footer"/>
    <w:basedOn w:val="Normal"/>
    <w:link w:val="FooterChar"/>
    <w:uiPriority w:val="99"/>
    <w:rsid w:val="0017605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176051"/>
    <w:rPr>
      <w:rFonts w:ascii="Calibri" w:hAnsi="Calibri" w:cs="Times New Roman"/>
      <w:sz w:val="18"/>
      <w:szCs w:val="18"/>
    </w:rPr>
  </w:style>
  <w:style w:type="paragraph" w:styleId="Header">
    <w:name w:val="header"/>
    <w:basedOn w:val="Normal"/>
    <w:link w:val="HeaderChar"/>
    <w:uiPriority w:val="99"/>
    <w:rsid w:val="001760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176051"/>
    <w:rPr>
      <w:rFonts w:ascii="Calibri" w:hAnsi="Calibri" w:cs="Times New Roman"/>
      <w:sz w:val="18"/>
      <w:szCs w:val="18"/>
    </w:rPr>
  </w:style>
  <w:style w:type="paragraph" w:customStyle="1" w:styleId="ListParagraph1">
    <w:name w:val="List Paragraph1"/>
    <w:basedOn w:val="Normal"/>
    <w:uiPriority w:val="99"/>
    <w:rsid w:val="00176051"/>
    <w:pPr>
      <w:ind w:firstLineChars="200" w:firstLine="420"/>
    </w:pPr>
  </w:style>
  <w:style w:type="character" w:customStyle="1" w:styleId="font31">
    <w:name w:val="font31"/>
    <w:basedOn w:val="DefaultParagraphFont"/>
    <w:uiPriority w:val="99"/>
    <w:rsid w:val="00176051"/>
    <w:rPr>
      <w:rFonts w:ascii="Arial" w:hAnsi="Arial" w:cs="Arial"/>
      <w:color w:val="000000"/>
      <w:sz w:val="16"/>
      <w:szCs w:val="16"/>
      <w:u w:val="none"/>
    </w:rPr>
  </w:style>
  <w:style w:type="character" w:customStyle="1" w:styleId="font01">
    <w:name w:val="font01"/>
    <w:basedOn w:val="DefaultParagraphFont"/>
    <w:uiPriority w:val="99"/>
    <w:rsid w:val="00176051"/>
    <w:rPr>
      <w:rFonts w:ascii="Arial" w:hAnsi="Arial" w:cs="Arial"/>
      <w:color w:val="000000"/>
      <w:sz w:val="16"/>
      <w:szCs w:val="16"/>
      <w:u w:val="none"/>
    </w:rPr>
  </w:style>
  <w:style w:type="character" w:customStyle="1" w:styleId="font41">
    <w:name w:val="font41"/>
    <w:basedOn w:val="DefaultParagraphFont"/>
    <w:uiPriority w:val="99"/>
    <w:rsid w:val="00176051"/>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12</Pages>
  <Words>759</Words>
  <Characters>4327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浉河区发改委</dc:title>
  <dc:subject/>
  <dc:creator>wsj</dc:creator>
  <cp:keywords/>
  <dc:description/>
  <cp:lastModifiedBy>User</cp:lastModifiedBy>
  <cp:revision>27</cp:revision>
  <cp:lastPrinted>2017-07-25T02:47:00Z</cp:lastPrinted>
  <dcterms:created xsi:type="dcterms:W3CDTF">2014-10-29T12:08:00Z</dcterms:created>
  <dcterms:modified xsi:type="dcterms:W3CDTF">2021-12-08T07:56:00Z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96AE381F9B2F4C2AB2954DC0AB7AC60D</vt:lpwstr>
  </property>
</Properties>
</file>