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3FE" w:rsidRDefault="009B43FE">
      <w:pPr>
        <w:jc w:val="center"/>
        <w:rPr>
          <w:b/>
          <w:sz w:val="36"/>
          <w:szCs w:val="36"/>
        </w:rPr>
      </w:pPr>
    </w:p>
    <w:p w:rsidR="009B43FE" w:rsidRDefault="009B43FE">
      <w:pPr>
        <w:jc w:val="center"/>
        <w:rPr>
          <w:b/>
          <w:sz w:val="36"/>
          <w:szCs w:val="36"/>
        </w:rPr>
      </w:pPr>
    </w:p>
    <w:p w:rsidR="009B43FE" w:rsidRDefault="009B43FE">
      <w:pPr>
        <w:jc w:val="center"/>
        <w:rPr>
          <w:rFonts w:ascii="方正小标宋简体" w:eastAsia="方正小标宋简体" w:hAnsi="方正小标宋简体" w:cs="方正小标宋简体"/>
          <w:sz w:val="52"/>
          <w:szCs w:val="52"/>
        </w:rPr>
      </w:pPr>
    </w:p>
    <w:p w:rsidR="009B43FE" w:rsidRDefault="009B43FE">
      <w:pPr>
        <w:jc w:val="center"/>
        <w:rPr>
          <w:rFonts w:ascii="方正小标宋简体" w:eastAsia="方正小标宋简体" w:hAnsi="方正小标宋简体" w:cs="方正小标宋简体"/>
          <w:sz w:val="52"/>
          <w:szCs w:val="52"/>
        </w:rPr>
      </w:pPr>
    </w:p>
    <w:p w:rsidR="009B43FE" w:rsidRDefault="009B43FE">
      <w:pPr>
        <w:jc w:val="center"/>
        <w:rPr>
          <w:rFonts w:ascii="方正小标宋简体" w:eastAsia="方正小标宋简体" w:hAnsi="方正小标宋简体" w:cs="方正小标宋简体"/>
          <w:sz w:val="52"/>
          <w:szCs w:val="52"/>
        </w:rPr>
      </w:pPr>
    </w:p>
    <w:p w:rsidR="009B43FE" w:rsidRDefault="009B43FE">
      <w:pPr>
        <w:jc w:val="center"/>
        <w:rPr>
          <w:rFonts w:ascii="方正小标宋简体" w:eastAsia="方正小标宋简体" w:hAnsi="方正小标宋简体" w:cs="方正小标宋简体"/>
          <w:sz w:val="52"/>
          <w:szCs w:val="52"/>
        </w:rPr>
      </w:pPr>
    </w:p>
    <w:p w:rsidR="009B43FE" w:rsidRDefault="009B43FE">
      <w:pPr>
        <w:jc w:val="center"/>
        <w:rPr>
          <w:rFonts w:ascii="黑体" w:eastAsia="黑体" w:hAnsi="黑体" w:cs="黑体"/>
          <w:sz w:val="52"/>
          <w:szCs w:val="52"/>
        </w:rPr>
      </w:pPr>
      <w:r>
        <w:rPr>
          <w:rFonts w:ascii="隶书" w:eastAsia="隶书" w:hAnsi="隶书" w:cs="隶书" w:hint="eastAsia"/>
          <w:sz w:val="52"/>
          <w:szCs w:val="52"/>
        </w:rPr>
        <w:t>信阳市浉河区城市管理局</w:t>
      </w:r>
    </w:p>
    <w:p w:rsidR="009B43FE" w:rsidRDefault="009B43FE">
      <w:pPr>
        <w:jc w:val="center"/>
        <w:rPr>
          <w:rFonts w:ascii="隶书" w:eastAsia="隶书" w:hAnsi="隶书" w:cs="隶书"/>
          <w:sz w:val="52"/>
          <w:szCs w:val="52"/>
        </w:rPr>
        <w:sectPr w:rsidR="009B43FE">
          <w:headerReference w:type="even" r:id="rId7"/>
          <w:headerReference w:type="default" r:id="rId8"/>
          <w:headerReference w:type="first" r:id="rId9"/>
          <w:pgSz w:w="11906" w:h="16838"/>
          <w:pgMar w:top="1440" w:right="1800" w:bottom="1440" w:left="1800" w:header="851" w:footer="992" w:gutter="0"/>
          <w:pgNumType w:fmt="numberInDash" w:start="1"/>
          <w:cols w:space="425"/>
          <w:docGrid w:type="lines" w:linePitch="312"/>
        </w:sectPr>
      </w:pPr>
      <w:r>
        <w:rPr>
          <w:rFonts w:ascii="隶书" w:eastAsia="隶书" w:hAnsi="隶书" w:cs="隶书"/>
          <w:sz w:val="52"/>
          <w:szCs w:val="52"/>
        </w:rPr>
        <w:t>2021</w:t>
      </w:r>
      <w:r>
        <w:rPr>
          <w:rFonts w:ascii="隶书" w:eastAsia="隶书" w:hAnsi="隶书" w:cs="隶书" w:hint="eastAsia"/>
          <w:sz w:val="52"/>
          <w:szCs w:val="52"/>
        </w:rPr>
        <w:t>年度部门预算</w:t>
      </w:r>
    </w:p>
    <w:p w:rsidR="009B43FE" w:rsidRDefault="009B43FE">
      <w:pPr>
        <w:jc w:val="center"/>
        <w:rPr>
          <w:rFonts w:ascii="黑体" w:eastAsia="黑体" w:hAnsi="黑体" w:cs="黑体"/>
          <w:sz w:val="44"/>
          <w:szCs w:val="44"/>
        </w:rPr>
      </w:pPr>
      <w:r>
        <w:rPr>
          <w:rFonts w:ascii="黑体" w:eastAsia="黑体" w:hAnsi="黑体" w:cs="黑体" w:hint="eastAsia"/>
          <w:sz w:val="44"/>
          <w:szCs w:val="44"/>
        </w:rPr>
        <w:t>目　　录</w:t>
      </w:r>
    </w:p>
    <w:p w:rsidR="009B43FE" w:rsidRDefault="009B43FE">
      <w:pPr>
        <w:jc w:val="left"/>
        <w:rPr>
          <w:rFonts w:ascii="黑体" w:eastAsia="黑体" w:hAnsi="黑体" w:cs="黑体"/>
          <w:sz w:val="32"/>
          <w:szCs w:val="32"/>
        </w:rPr>
      </w:pPr>
    </w:p>
    <w:p w:rsidR="009B43FE" w:rsidRDefault="009B43FE">
      <w:pPr>
        <w:jc w:val="left"/>
        <w:rPr>
          <w:rFonts w:ascii="黑体" w:eastAsia="黑体" w:hAnsi="黑体" w:cs="黑体"/>
          <w:sz w:val="32"/>
          <w:szCs w:val="32"/>
        </w:rPr>
      </w:pPr>
      <w:r>
        <w:rPr>
          <w:rFonts w:ascii="黑体" w:eastAsia="黑体" w:hAnsi="黑体" w:cs="黑体" w:hint="eastAsia"/>
          <w:sz w:val="32"/>
          <w:szCs w:val="32"/>
        </w:rPr>
        <w:t>第一部分　　信阳市浉河区城市管理局概况</w:t>
      </w:r>
    </w:p>
    <w:p w:rsidR="009B43FE" w:rsidRDefault="009B43FE">
      <w:pPr>
        <w:numPr>
          <w:ilvl w:val="0"/>
          <w:numId w:val="1"/>
        </w:numPr>
        <w:jc w:val="left"/>
        <w:rPr>
          <w:rFonts w:ascii="宋体" w:cs="宋体"/>
          <w:sz w:val="32"/>
          <w:szCs w:val="32"/>
        </w:rPr>
      </w:pPr>
      <w:r>
        <w:rPr>
          <w:rFonts w:ascii="宋体" w:hAnsi="宋体" w:cs="宋体" w:hint="eastAsia"/>
          <w:sz w:val="32"/>
          <w:szCs w:val="32"/>
        </w:rPr>
        <w:t>主要职能</w:t>
      </w:r>
    </w:p>
    <w:p w:rsidR="009B43FE" w:rsidRDefault="009B43FE">
      <w:pPr>
        <w:numPr>
          <w:ilvl w:val="0"/>
          <w:numId w:val="1"/>
        </w:numPr>
        <w:jc w:val="left"/>
        <w:rPr>
          <w:rFonts w:ascii="宋体" w:cs="宋体"/>
          <w:sz w:val="32"/>
          <w:szCs w:val="32"/>
        </w:rPr>
      </w:pPr>
      <w:r>
        <w:rPr>
          <w:rFonts w:ascii="宋体" w:cs="宋体" w:hint="eastAsia"/>
          <w:sz w:val="32"/>
          <w:szCs w:val="32"/>
        </w:rPr>
        <w:t>机构设置</w:t>
      </w:r>
    </w:p>
    <w:p w:rsidR="009B43FE" w:rsidRDefault="009B43FE">
      <w:pPr>
        <w:numPr>
          <w:ilvl w:val="0"/>
          <w:numId w:val="1"/>
        </w:numPr>
        <w:jc w:val="left"/>
        <w:rPr>
          <w:rFonts w:ascii="宋体" w:cs="宋体"/>
          <w:sz w:val="32"/>
          <w:szCs w:val="32"/>
        </w:rPr>
      </w:pPr>
      <w:r>
        <w:rPr>
          <w:rFonts w:ascii="宋体" w:hAnsi="宋体" w:cs="宋体" w:hint="eastAsia"/>
          <w:sz w:val="32"/>
          <w:szCs w:val="32"/>
        </w:rPr>
        <w:t>部门预算单位构成</w:t>
      </w:r>
    </w:p>
    <w:p w:rsidR="009B43FE" w:rsidRDefault="009B43FE">
      <w:pPr>
        <w:jc w:val="left"/>
        <w:rPr>
          <w:rFonts w:ascii="宋体" w:cs="黑体"/>
          <w:b/>
          <w:sz w:val="32"/>
          <w:szCs w:val="32"/>
        </w:rPr>
      </w:pPr>
      <w:r>
        <w:rPr>
          <w:rFonts w:ascii="宋体" w:hAnsi="宋体" w:cs="黑体" w:hint="eastAsia"/>
          <w:b/>
          <w:sz w:val="32"/>
          <w:szCs w:val="32"/>
        </w:rPr>
        <w:t>第二部分　　信阳市浉河区城市管理局</w:t>
      </w:r>
      <w:r>
        <w:rPr>
          <w:rFonts w:ascii="宋体" w:hAnsi="宋体" w:cs="黑体"/>
          <w:b/>
          <w:sz w:val="32"/>
          <w:szCs w:val="32"/>
        </w:rPr>
        <w:t>2021</w:t>
      </w:r>
      <w:r>
        <w:rPr>
          <w:rFonts w:ascii="宋体" w:hAnsi="宋体" w:cs="黑体" w:hint="eastAsia"/>
          <w:b/>
          <w:sz w:val="32"/>
          <w:szCs w:val="32"/>
        </w:rPr>
        <w:t>年度部门预算情况说明</w:t>
      </w:r>
    </w:p>
    <w:p w:rsidR="009B43FE" w:rsidRDefault="009B43FE">
      <w:pPr>
        <w:rPr>
          <w:rFonts w:ascii="宋体" w:cs="黑体"/>
          <w:b/>
          <w:sz w:val="32"/>
          <w:szCs w:val="32"/>
        </w:rPr>
      </w:pPr>
      <w:r>
        <w:rPr>
          <w:rFonts w:ascii="宋体" w:hAnsi="宋体" w:cs="黑体" w:hint="eastAsia"/>
          <w:b/>
          <w:sz w:val="32"/>
          <w:szCs w:val="32"/>
        </w:rPr>
        <w:t>第三部分　名词解释</w:t>
      </w:r>
    </w:p>
    <w:p w:rsidR="009B43FE" w:rsidRDefault="009B43FE">
      <w:pPr>
        <w:rPr>
          <w:rFonts w:ascii="宋体" w:cs="黑体"/>
          <w:b/>
          <w:sz w:val="32"/>
          <w:szCs w:val="32"/>
        </w:rPr>
      </w:pPr>
      <w:r>
        <w:rPr>
          <w:rFonts w:ascii="宋体" w:hAnsi="宋体" w:cs="黑体" w:hint="eastAsia"/>
          <w:b/>
          <w:sz w:val="32"/>
          <w:szCs w:val="32"/>
        </w:rPr>
        <w:t>附件：信阳市浉河区城市管理局</w:t>
      </w:r>
      <w:r>
        <w:rPr>
          <w:rFonts w:ascii="宋体" w:hAnsi="宋体" w:cs="黑体"/>
          <w:b/>
          <w:sz w:val="32"/>
          <w:szCs w:val="32"/>
        </w:rPr>
        <w:t>2021</w:t>
      </w:r>
      <w:r>
        <w:rPr>
          <w:rFonts w:ascii="宋体" w:hAnsi="宋体" w:cs="黑体" w:hint="eastAsia"/>
          <w:b/>
          <w:sz w:val="32"/>
          <w:szCs w:val="32"/>
        </w:rPr>
        <w:t>年度部门预算</w:t>
      </w:r>
    </w:p>
    <w:p w:rsidR="009B43FE" w:rsidRDefault="009B43FE">
      <w:pPr>
        <w:jc w:val="left"/>
        <w:rPr>
          <w:rFonts w:ascii="宋体" w:cs="宋体"/>
          <w:sz w:val="32"/>
          <w:szCs w:val="32"/>
        </w:rPr>
      </w:pPr>
      <w:r>
        <w:rPr>
          <w:rFonts w:ascii="宋体" w:hAnsi="宋体" w:cs="宋体" w:hint="eastAsia"/>
          <w:sz w:val="32"/>
          <w:szCs w:val="32"/>
        </w:rPr>
        <w:t>一、部门收支总体情况表</w:t>
      </w:r>
    </w:p>
    <w:p w:rsidR="009B43FE" w:rsidRDefault="009B43FE">
      <w:pPr>
        <w:jc w:val="left"/>
        <w:rPr>
          <w:rFonts w:ascii="宋体" w:cs="宋体"/>
          <w:sz w:val="32"/>
          <w:szCs w:val="32"/>
        </w:rPr>
      </w:pPr>
      <w:r>
        <w:rPr>
          <w:rFonts w:ascii="宋体" w:hAnsi="宋体" w:cs="宋体" w:hint="eastAsia"/>
          <w:sz w:val="32"/>
          <w:szCs w:val="32"/>
        </w:rPr>
        <w:t>二、部门收入总体情况表</w:t>
      </w:r>
    </w:p>
    <w:p w:rsidR="009B43FE" w:rsidRDefault="009B43FE">
      <w:pPr>
        <w:jc w:val="left"/>
        <w:rPr>
          <w:rFonts w:ascii="宋体" w:cs="宋体"/>
          <w:sz w:val="32"/>
          <w:szCs w:val="32"/>
        </w:rPr>
      </w:pPr>
      <w:r>
        <w:rPr>
          <w:rFonts w:ascii="宋体" w:hAnsi="宋体" w:cs="宋体" w:hint="eastAsia"/>
          <w:sz w:val="32"/>
          <w:szCs w:val="32"/>
        </w:rPr>
        <w:t>三、部门支出总体情况表</w:t>
      </w:r>
    </w:p>
    <w:p w:rsidR="009B43FE" w:rsidRDefault="009B43FE">
      <w:pPr>
        <w:jc w:val="left"/>
        <w:rPr>
          <w:rFonts w:ascii="宋体" w:cs="宋体"/>
          <w:sz w:val="32"/>
          <w:szCs w:val="32"/>
        </w:rPr>
      </w:pPr>
      <w:r>
        <w:rPr>
          <w:rFonts w:ascii="宋体" w:hAnsi="宋体" w:cs="宋体" w:hint="eastAsia"/>
          <w:sz w:val="32"/>
          <w:szCs w:val="32"/>
        </w:rPr>
        <w:t>四、财政拨款收支总体情况表</w:t>
      </w:r>
    </w:p>
    <w:p w:rsidR="009B43FE" w:rsidRDefault="009B43FE">
      <w:pPr>
        <w:jc w:val="left"/>
        <w:rPr>
          <w:rFonts w:ascii="宋体" w:cs="宋体"/>
          <w:sz w:val="32"/>
          <w:szCs w:val="32"/>
        </w:rPr>
      </w:pPr>
      <w:r>
        <w:rPr>
          <w:rFonts w:ascii="宋体" w:hAnsi="宋体" w:cs="宋体" w:hint="eastAsia"/>
          <w:sz w:val="32"/>
          <w:szCs w:val="32"/>
        </w:rPr>
        <w:t>五、一般公共预算支出情况表（功能分类）</w:t>
      </w:r>
    </w:p>
    <w:p w:rsidR="009B43FE" w:rsidRDefault="009B43FE">
      <w:pPr>
        <w:jc w:val="left"/>
        <w:rPr>
          <w:rFonts w:ascii="宋体" w:cs="宋体"/>
          <w:sz w:val="32"/>
          <w:szCs w:val="32"/>
        </w:rPr>
      </w:pPr>
      <w:r>
        <w:rPr>
          <w:rFonts w:ascii="宋体" w:hAnsi="宋体" w:cs="宋体" w:hint="eastAsia"/>
          <w:sz w:val="32"/>
          <w:szCs w:val="32"/>
        </w:rPr>
        <w:t>六、一般公共预算基本支出情况表</w:t>
      </w:r>
    </w:p>
    <w:p w:rsidR="009B43FE" w:rsidRDefault="009B43FE">
      <w:pPr>
        <w:jc w:val="left"/>
        <w:rPr>
          <w:rFonts w:ascii="宋体" w:cs="宋体"/>
          <w:sz w:val="32"/>
          <w:szCs w:val="32"/>
        </w:rPr>
      </w:pPr>
      <w:r>
        <w:rPr>
          <w:rFonts w:ascii="宋体" w:hAnsi="宋体" w:cs="宋体" w:hint="eastAsia"/>
          <w:sz w:val="32"/>
          <w:szCs w:val="32"/>
        </w:rPr>
        <w:t>七、一般公共预算</w:t>
      </w:r>
      <w:r>
        <w:rPr>
          <w:rFonts w:ascii="宋体" w:hAnsi="宋体" w:cs="宋体"/>
          <w:sz w:val="32"/>
          <w:szCs w:val="32"/>
        </w:rPr>
        <w:t xml:space="preserve"> </w:t>
      </w:r>
      <w:r>
        <w:rPr>
          <w:rFonts w:ascii="宋体" w:hAnsi="宋体" w:cs="宋体" w:hint="eastAsia"/>
          <w:sz w:val="32"/>
          <w:szCs w:val="32"/>
        </w:rPr>
        <w:t>“三公”经费支出情况表</w:t>
      </w:r>
    </w:p>
    <w:p w:rsidR="009B43FE" w:rsidRDefault="009B43FE">
      <w:pPr>
        <w:jc w:val="left"/>
        <w:rPr>
          <w:rFonts w:ascii="宋体" w:cs="宋体"/>
          <w:sz w:val="32"/>
          <w:szCs w:val="32"/>
        </w:rPr>
      </w:pPr>
      <w:r>
        <w:rPr>
          <w:rFonts w:ascii="宋体" w:hAnsi="宋体" w:cs="宋体" w:hint="eastAsia"/>
          <w:sz w:val="32"/>
          <w:szCs w:val="32"/>
        </w:rPr>
        <w:t>八、政府性基金支出情况表</w:t>
      </w:r>
    </w:p>
    <w:p w:rsidR="009B43FE" w:rsidRPr="00AB76C6" w:rsidRDefault="009B43FE">
      <w:pPr>
        <w:jc w:val="left"/>
        <w:rPr>
          <w:rFonts w:ascii="宋体" w:cs="宋体"/>
          <w:sz w:val="32"/>
          <w:szCs w:val="32"/>
        </w:rPr>
      </w:pPr>
      <w:r w:rsidRPr="00AB76C6">
        <w:rPr>
          <w:rFonts w:ascii="宋体" w:hAnsi="宋体" w:cs="宋体" w:hint="eastAsia"/>
          <w:sz w:val="32"/>
          <w:szCs w:val="32"/>
        </w:rPr>
        <w:t>九、部门（单位）整体绩效目标表</w:t>
      </w:r>
    </w:p>
    <w:p w:rsidR="009B43FE" w:rsidRPr="00AB76C6" w:rsidRDefault="009B43FE">
      <w:pPr>
        <w:jc w:val="left"/>
        <w:rPr>
          <w:rFonts w:ascii="宋体" w:cs="宋体"/>
          <w:sz w:val="32"/>
          <w:szCs w:val="32"/>
        </w:rPr>
      </w:pPr>
      <w:r w:rsidRPr="00AB76C6">
        <w:rPr>
          <w:rFonts w:ascii="宋体" w:hAnsi="宋体" w:cs="宋体" w:hint="eastAsia"/>
          <w:sz w:val="32"/>
          <w:szCs w:val="32"/>
        </w:rPr>
        <w:t>十、部门预算项目绩效目标表</w:t>
      </w:r>
    </w:p>
    <w:p w:rsidR="009B43FE" w:rsidRDefault="009B43FE">
      <w:pPr>
        <w:jc w:val="left"/>
        <w:rPr>
          <w:rFonts w:ascii="宋体" w:cs="宋体"/>
          <w:color w:val="666666"/>
          <w:kern w:val="0"/>
          <w:sz w:val="32"/>
          <w:szCs w:val="32"/>
          <w:shd w:val="clear" w:color="auto" w:fill="FFFFFF"/>
        </w:rPr>
      </w:pPr>
    </w:p>
    <w:p w:rsidR="009B43FE" w:rsidRDefault="009B43FE">
      <w:pPr>
        <w:rPr>
          <w:rFonts w:ascii="宋体" w:cs="黑体"/>
          <w:bCs/>
          <w:sz w:val="32"/>
          <w:szCs w:val="32"/>
        </w:rPr>
      </w:pPr>
    </w:p>
    <w:p w:rsidR="009B43FE" w:rsidRDefault="009B43FE">
      <w:pPr>
        <w:jc w:val="center"/>
        <w:rPr>
          <w:rFonts w:ascii="宋体"/>
          <w:b/>
          <w:sz w:val="36"/>
          <w:szCs w:val="36"/>
        </w:rPr>
      </w:pPr>
    </w:p>
    <w:p w:rsidR="009B43FE" w:rsidRDefault="009B43FE">
      <w:pPr>
        <w:jc w:val="center"/>
        <w:rPr>
          <w:rFonts w:ascii="宋体"/>
          <w:b/>
          <w:sz w:val="36"/>
          <w:szCs w:val="36"/>
        </w:rPr>
      </w:pPr>
    </w:p>
    <w:p w:rsidR="009B43FE" w:rsidRDefault="009B43FE">
      <w:pPr>
        <w:jc w:val="center"/>
        <w:rPr>
          <w:rFonts w:ascii="宋体"/>
          <w:b/>
          <w:sz w:val="36"/>
          <w:szCs w:val="36"/>
        </w:rPr>
      </w:pPr>
    </w:p>
    <w:p w:rsidR="009B43FE" w:rsidRDefault="009B43FE">
      <w:pPr>
        <w:jc w:val="center"/>
        <w:rPr>
          <w:b/>
          <w:sz w:val="36"/>
          <w:szCs w:val="36"/>
        </w:rPr>
      </w:pPr>
    </w:p>
    <w:p w:rsidR="009B43FE" w:rsidRDefault="009B43FE">
      <w:pPr>
        <w:jc w:val="center"/>
        <w:rPr>
          <w:b/>
          <w:sz w:val="36"/>
          <w:szCs w:val="36"/>
        </w:rPr>
      </w:pPr>
    </w:p>
    <w:p w:rsidR="009B43FE" w:rsidRDefault="009B43FE">
      <w:pPr>
        <w:jc w:val="center"/>
        <w:rPr>
          <w:b/>
          <w:sz w:val="36"/>
          <w:szCs w:val="36"/>
        </w:rPr>
      </w:pPr>
    </w:p>
    <w:p w:rsidR="009B43FE" w:rsidRDefault="009B43FE">
      <w:pPr>
        <w:jc w:val="center"/>
        <w:outlineLvl w:val="0"/>
        <w:rPr>
          <w:rFonts w:ascii="隶书" w:eastAsia="隶书" w:hAnsi="隶书" w:cs="隶书"/>
          <w:sz w:val="48"/>
          <w:szCs w:val="48"/>
        </w:rPr>
      </w:pPr>
    </w:p>
    <w:p w:rsidR="009B43FE" w:rsidRDefault="009B43FE">
      <w:pPr>
        <w:jc w:val="center"/>
        <w:outlineLvl w:val="0"/>
        <w:rPr>
          <w:rFonts w:ascii="隶书" w:eastAsia="隶书" w:hAnsi="隶书" w:cs="隶书"/>
          <w:sz w:val="48"/>
          <w:szCs w:val="48"/>
        </w:rPr>
      </w:pPr>
    </w:p>
    <w:p w:rsidR="009B43FE" w:rsidRDefault="009B43FE" w:rsidP="00143362">
      <w:pPr>
        <w:numPr>
          <w:ilvl w:val="0"/>
          <w:numId w:val="2"/>
        </w:numPr>
        <w:ind w:left="31680" w:hangingChars="1000" w:firstLine="31680"/>
        <w:jc w:val="center"/>
        <w:outlineLvl w:val="0"/>
        <w:rPr>
          <w:rFonts w:ascii="隶书" w:eastAsia="隶书" w:hAnsi="隶书" w:cs="隶书"/>
          <w:sz w:val="48"/>
          <w:szCs w:val="48"/>
        </w:rPr>
      </w:pPr>
    </w:p>
    <w:p w:rsidR="009B43FE" w:rsidRDefault="009B43FE">
      <w:pPr>
        <w:jc w:val="center"/>
        <w:outlineLvl w:val="0"/>
        <w:rPr>
          <w:rFonts w:ascii="隶书" w:eastAsia="隶书" w:hAnsi="隶书" w:cs="隶书"/>
          <w:sz w:val="48"/>
          <w:szCs w:val="48"/>
        </w:rPr>
        <w:sectPr w:rsidR="009B43FE">
          <w:footerReference w:type="default" r:id="rId10"/>
          <w:pgSz w:w="11906" w:h="16838"/>
          <w:pgMar w:top="1440" w:right="1800" w:bottom="1440" w:left="1800" w:header="851" w:footer="992" w:gutter="0"/>
          <w:pgNumType w:fmt="numberInDash" w:start="1"/>
          <w:cols w:space="425"/>
          <w:docGrid w:type="lines" w:linePitch="312"/>
        </w:sectPr>
      </w:pPr>
      <w:r>
        <w:rPr>
          <w:rFonts w:ascii="隶书" w:eastAsia="隶书" w:hAnsi="隶书" w:cs="隶书" w:hint="eastAsia"/>
          <w:sz w:val="48"/>
          <w:szCs w:val="48"/>
        </w:rPr>
        <w:t>信阳市浉河区城市管理局概况</w:t>
      </w:r>
    </w:p>
    <w:p w:rsidR="009B43FE" w:rsidRDefault="009B43FE" w:rsidP="00143362">
      <w:pPr>
        <w:ind w:firstLineChars="200" w:firstLine="31680"/>
        <w:rPr>
          <w:b/>
          <w:sz w:val="32"/>
          <w:szCs w:val="32"/>
        </w:rPr>
      </w:pPr>
      <w:r>
        <w:rPr>
          <w:rFonts w:hint="eastAsia"/>
          <w:b/>
          <w:sz w:val="32"/>
          <w:szCs w:val="32"/>
        </w:rPr>
        <w:t>一、</w:t>
      </w:r>
      <w:r>
        <w:rPr>
          <w:rFonts w:ascii="黑体" w:eastAsia="黑体" w:hAnsi="黑体" w:cs="黑体" w:hint="eastAsia"/>
          <w:sz w:val="32"/>
          <w:szCs w:val="32"/>
        </w:rPr>
        <w:t>信阳市浉河区城市管理局</w:t>
      </w:r>
      <w:r>
        <w:rPr>
          <w:rFonts w:hint="eastAsia"/>
          <w:b/>
          <w:sz w:val="32"/>
          <w:szCs w:val="32"/>
        </w:rPr>
        <w:t>主要职责</w:t>
      </w:r>
    </w:p>
    <w:p w:rsidR="009B43FE" w:rsidRDefault="009B43FE">
      <w:pPr>
        <w:rPr>
          <w:sz w:val="28"/>
          <w:szCs w:val="28"/>
        </w:rPr>
      </w:pPr>
      <w:r>
        <w:rPr>
          <w:rFonts w:hint="eastAsia"/>
          <w:sz w:val="28"/>
          <w:szCs w:val="28"/>
        </w:rPr>
        <w:t>一、负责浉河区城市规划区内市政工程的建设、维护和管理工作。</w:t>
      </w:r>
    </w:p>
    <w:p w:rsidR="009B43FE" w:rsidRDefault="009B43FE">
      <w:pPr>
        <w:rPr>
          <w:sz w:val="28"/>
          <w:szCs w:val="28"/>
        </w:rPr>
      </w:pPr>
      <w:r>
        <w:rPr>
          <w:rFonts w:hint="eastAsia"/>
          <w:sz w:val="28"/>
          <w:szCs w:val="28"/>
        </w:rPr>
        <w:t>二、按照城市总体规划，对城市道路、桥涵、给水、排水、照明、垃圾污水处理等市政工程进行规划设计、开发建设、保护、维护和管理。</w:t>
      </w:r>
    </w:p>
    <w:p w:rsidR="009B43FE" w:rsidRDefault="009B43FE">
      <w:pPr>
        <w:rPr>
          <w:sz w:val="28"/>
          <w:szCs w:val="28"/>
        </w:rPr>
      </w:pPr>
      <w:r>
        <w:rPr>
          <w:rFonts w:hint="eastAsia"/>
          <w:sz w:val="28"/>
          <w:szCs w:val="28"/>
        </w:rPr>
        <w:t>三、负责浉河区城市规划区内户外广告设置、砍伐及移植树木、排水、市政设施建设施工等事项的初审工作。负责浉河区城市规划区内占用、改动、移动、挖掘市政设施，临时挖掘、占用城市道路，店招店牌，建筑垃圾处置核准、新建、改造各种管线和杆线，从事生活垃圾清扫、搜集、运输、经营服务，临时占用花坛、花带、草坪等事项的审批工作。</w:t>
      </w:r>
    </w:p>
    <w:p w:rsidR="009B43FE" w:rsidRDefault="009B43FE">
      <w:pPr>
        <w:rPr>
          <w:sz w:val="28"/>
          <w:szCs w:val="28"/>
        </w:rPr>
      </w:pPr>
      <w:r>
        <w:rPr>
          <w:rFonts w:hint="eastAsia"/>
          <w:sz w:val="28"/>
          <w:szCs w:val="28"/>
        </w:rPr>
        <w:t>四、负责浉河区中心城区的防汛和排涝工作。</w:t>
      </w:r>
    </w:p>
    <w:p w:rsidR="009B43FE" w:rsidRDefault="009B43FE">
      <w:pPr>
        <w:rPr>
          <w:sz w:val="28"/>
          <w:szCs w:val="28"/>
        </w:rPr>
      </w:pPr>
      <w:r>
        <w:rPr>
          <w:rFonts w:hint="eastAsia"/>
          <w:sz w:val="28"/>
          <w:szCs w:val="28"/>
        </w:rPr>
        <w:t>五、负责浉河区中心城区的城市市容市貌和环境卫生管理工作。</w:t>
      </w:r>
    </w:p>
    <w:p w:rsidR="009B43FE" w:rsidRDefault="009B43FE">
      <w:pPr>
        <w:rPr>
          <w:sz w:val="28"/>
          <w:szCs w:val="28"/>
        </w:rPr>
      </w:pPr>
      <w:r>
        <w:rPr>
          <w:rFonts w:hint="eastAsia"/>
          <w:sz w:val="28"/>
          <w:szCs w:val="28"/>
        </w:rPr>
        <w:t>六、指导和负责全区市政设施、市容环卫等市政公用事业的行业资质审查报批和行业管理工作。指导各乡镇（办）环境卫生管理工作。</w:t>
      </w:r>
    </w:p>
    <w:p w:rsidR="009B43FE" w:rsidRDefault="009B43FE">
      <w:pPr>
        <w:rPr>
          <w:sz w:val="28"/>
          <w:szCs w:val="28"/>
        </w:rPr>
      </w:pPr>
      <w:r>
        <w:rPr>
          <w:rFonts w:hint="eastAsia"/>
          <w:sz w:val="28"/>
          <w:szCs w:val="28"/>
        </w:rPr>
        <w:t>七、对浉河区中心城区环卫设施，设备进行规划、建设（或配置）和管理，负责中心城区主次干道、广场、公用停车场等场所的清扫和保洁工作。</w:t>
      </w:r>
    </w:p>
    <w:p w:rsidR="009B43FE" w:rsidRDefault="009B43FE">
      <w:pPr>
        <w:rPr>
          <w:sz w:val="28"/>
          <w:szCs w:val="28"/>
        </w:rPr>
      </w:pPr>
      <w:r>
        <w:rPr>
          <w:rFonts w:hint="eastAsia"/>
          <w:sz w:val="28"/>
          <w:szCs w:val="28"/>
        </w:rPr>
        <w:t>八、负责浉河区城市规划区内垃圾处置费的征收工作。</w:t>
      </w:r>
    </w:p>
    <w:p w:rsidR="009B43FE" w:rsidRDefault="009B43FE">
      <w:pPr>
        <w:rPr>
          <w:sz w:val="28"/>
          <w:szCs w:val="28"/>
        </w:rPr>
      </w:pPr>
      <w:r>
        <w:rPr>
          <w:rFonts w:hint="eastAsia"/>
          <w:sz w:val="28"/>
          <w:szCs w:val="28"/>
        </w:rPr>
        <w:t>九、根据信阳市城市管理综合执法局授权负责统一领导、组织协调、指挥中心城区浉河辖区内的重大执法活动。</w:t>
      </w:r>
    </w:p>
    <w:p w:rsidR="009B43FE" w:rsidRDefault="009B43FE">
      <w:pPr>
        <w:rPr>
          <w:sz w:val="28"/>
          <w:szCs w:val="28"/>
        </w:rPr>
      </w:pPr>
      <w:r>
        <w:rPr>
          <w:rFonts w:hint="eastAsia"/>
          <w:sz w:val="28"/>
          <w:szCs w:val="28"/>
        </w:rPr>
        <w:t>十、负责浉河区中心城区数字化城市管理工作。</w:t>
      </w:r>
    </w:p>
    <w:p w:rsidR="009B43FE" w:rsidRDefault="009B43FE">
      <w:pPr>
        <w:rPr>
          <w:sz w:val="28"/>
          <w:szCs w:val="28"/>
        </w:rPr>
      </w:pPr>
      <w:r>
        <w:rPr>
          <w:rFonts w:hint="eastAsia"/>
          <w:sz w:val="28"/>
          <w:szCs w:val="28"/>
        </w:rPr>
        <w:t>十一、根据信阳市城市管理综合执法局授权负责行使浉河区城市规划区内的建筑管理方面影响市容市貌和影响环境卫生的房屋建筑管理方面的执法监督和行政处罚权。</w:t>
      </w:r>
    </w:p>
    <w:p w:rsidR="009B43FE" w:rsidRDefault="009B43FE">
      <w:pPr>
        <w:rPr>
          <w:sz w:val="28"/>
          <w:szCs w:val="28"/>
        </w:rPr>
      </w:pPr>
      <w:r>
        <w:rPr>
          <w:rFonts w:hint="eastAsia"/>
          <w:sz w:val="28"/>
          <w:szCs w:val="28"/>
        </w:rPr>
        <w:t>十二、负责行使浉河区城市规划区外房屋拆迁管理方面的执法监督和行政处罚权。</w:t>
      </w:r>
    </w:p>
    <w:p w:rsidR="009B43FE" w:rsidRDefault="009B43FE">
      <w:pPr>
        <w:rPr>
          <w:sz w:val="28"/>
          <w:szCs w:val="28"/>
        </w:rPr>
      </w:pPr>
      <w:r>
        <w:rPr>
          <w:rFonts w:hint="eastAsia"/>
          <w:sz w:val="28"/>
          <w:szCs w:val="28"/>
        </w:rPr>
        <w:t>十三、负责行使浉河区城市规划区外规划管理方面未经主管部门审批修建的建筑物、构筑物等违法违章行为的执法监督和行政处罚权。</w:t>
      </w:r>
    </w:p>
    <w:p w:rsidR="009B43FE" w:rsidRDefault="009B43FE">
      <w:pPr>
        <w:rPr>
          <w:sz w:val="28"/>
          <w:szCs w:val="28"/>
        </w:rPr>
      </w:pPr>
      <w:r>
        <w:rPr>
          <w:rFonts w:hint="eastAsia"/>
          <w:sz w:val="28"/>
          <w:szCs w:val="28"/>
        </w:rPr>
        <w:t>十四、根据信阳市城市管理综合执法局授权负责行使浉河辖区内市容环境卫生、市政设施管理执法监督和行政处罚权。</w:t>
      </w:r>
    </w:p>
    <w:p w:rsidR="009B43FE" w:rsidRDefault="009B43FE">
      <w:pPr>
        <w:rPr>
          <w:sz w:val="28"/>
          <w:szCs w:val="28"/>
        </w:rPr>
      </w:pPr>
      <w:r>
        <w:rPr>
          <w:rFonts w:hint="eastAsia"/>
          <w:sz w:val="28"/>
          <w:szCs w:val="28"/>
        </w:rPr>
        <w:t>十五、根据信阳市城市管理综合执法局授权负责行使浉河辖区内城市环境保护管理方面凭直观判断、不需仪器检测的对社会生活噪声污染、建筑施工噪声污染、向大气排放有毒有害烟尘、有害气体、饮食服务业油烟污染和乱倒污水、在公共场所焚烧杂物、在主干道燃放爆竹方面的执法监督和行政处罚权。</w:t>
      </w:r>
    </w:p>
    <w:p w:rsidR="009B43FE" w:rsidRDefault="009B43FE">
      <w:pPr>
        <w:rPr>
          <w:sz w:val="28"/>
          <w:szCs w:val="28"/>
        </w:rPr>
      </w:pPr>
      <w:r>
        <w:rPr>
          <w:rFonts w:hint="eastAsia"/>
          <w:sz w:val="28"/>
          <w:szCs w:val="28"/>
        </w:rPr>
        <w:t>十六、根据信阳市城市管理综合执法局授权负责行使浉河辖区内市场以外的店外经营、占道经营行为的执法监督和行政处罚权。</w:t>
      </w:r>
    </w:p>
    <w:p w:rsidR="009B43FE" w:rsidRDefault="009B43FE">
      <w:pPr>
        <w:rPr>
          <w:sz w:val="28"/>
          <w:szCs w:val="28"/>
        </w:rPr>
      </w:pPr>
      <w:r>
        <w:rPr>
          <w:rFonts w:hint="eastAsia"/>
          <w:sz w:val="28"/>
          <w:szCs w:val="28"/>
        </w:rPr>
        <w:t>十七、负责本系统目标管理、精神文明建设，负责本系统干部队伍的管理、教育、培训、督察、考评。</w:t>
      </w:r>
    </w:p>
    <w:p w:rsidR="009B43FE" w:rsidRDefault="009B43FE">
      <w:pPr>
        <w:rPr>
          <w:sz w:val="28"/>
          <w:szCs w:val="28"/>
        </w:rPr>
      </w:pPr>
      <w:r>
        <w:rPr>
          <w:rFonts w:hint="eastAsia"/>
          <w:sz w:val="28"/>
          <w:szCs w:val="28"/>
        </w:rPr>
        <w:t>二十、承办</w:t>
      </w:r>
      <w:r>
        <w:rPr>
          <w:rFonts w:ascii="宋体" w:hAnsi="宋体" w:cs="宋体" w:hint="eastAsia"/>
          <w:sz w:val="28"/>
          <w:szCs w:val="28"/>
        </w:rPr>
        <w:t>区委、</w:t>
      </w:r>
      <w:r>
        <w:rPr>
          <w:rFonts w:hint="eastAsia"/>
          <w:sz w:val="28"/>
          <w:szCs w:val="28"/>
        </w:rPr>
        <w:t>区政府交办的其他事项。</w:t>
      </w:r>
    </w:p>
    <w:p w:rsidR="009B43FE" w:rsidRDefault="009B43FE">
      <w:pPr>
        <w:jc w:val="left"/>
        <w:rPr>
          <w:rFonts w:ascii="宋体" w:cs="宋体"/>
          <w:sz w:val="32"/>
          <w:szCs w:val="32"/>
        </w:rPr>
      </w:pPr>
      <w:r>
        <w:rPr>
          <w:rFonts w:hint="eastAsia"/>
          <w:b/>
          <w:sz w:val="32"/>
          <w:szCs w:val="32"/>
        </w:rPr>
        <w:t>二、局</w:t>
      </w:r>
      <w:r>
        <w:rPr>
          <w:rFonts w:ascii="宋体" w:cs="宋体" w:hint="eastAsia"/>
          <w:b/>
          <w:bCs/>
          <w:sz w:val="32"/>
          <w:szCs w:val="32"/>
        </w:rPr>
        <w:t>机构设置</w:t>
      </w:r>
    </w:p>
    <w:p w:rsidR="009B43FE" w:rsidRDefault="009B43FE" w:rsidP="00143362">
      <w:pPr>
        <w:ind w:firstLineChars="200" w:firstLine="31680"/>
        <w:rPr>
          <w:sz w:val="28"/>
          <w:szCs w:val="28"/>
        </w:rPr>
      </w:pPr>
      <w:r>
        <w:rPr>
          <w:rFonts w:ascii="宋体" w:hAnsi="宋体" w:cs="宋体" w:hint="eastAsia"/>
          <w:sz w:val="28"/>
          <w:szCs w:val="28"/>
        </w:rPr>
        <w:t>信阳市浉河区城市管理局</w:t>
      </w:r>
      <w:r>
        <w:rPr>
          <w:rFonts w:hint="eastAsia"/>
          <w:sz w:val="28"/>
          <w:szCs w:val="28"/>
        </w:rPr>
        <w:t>内设</w:t>
      </w:r>
      <w:r>
        <w:rPr>
          <w:sz w:val="28"/>
          <w:szCs w:val="28"/>
        </w:rPr>
        <w:t>5</w:t>
      </w:r>
      <w:r>
        <w:rPr>
          <w:rFonts w:hint="eastAsia"/>
          <w:sz w:val="28"/>
          <w:szCs w:val="28"/>
        </w:rPr>
        <w:t>个职能股室（办公室、人事股、建设管理股、公用事业股、监察室）、</w:t>
      </w:r>
      <w:r>
        <w:rPr>
          <w:sz w:val="28"/>
          <w:szCs w:val="28"/>
        </w:rPr>
        <w:t>3</w:t>
      </w:r>
      <w:r>
        <w:rPr>
          <w:rFonts w:hint="eastAsia"/>
          <w:sz w:val="28"/>
          <w:szCs w:val="28"/>
        </w:rPr>
        <w:t>个二级机构（浉河区环境卫生管理所、浉河区城市道路基础设施管理所、浉河区城管执法监察队）。</w:t>
      </w:r>
    </w:p>
    <w:p w:rsidR="009B43FE" w:rsidRDefault="009B43FE">
      <w:pPr>
        <w:numPr>
          <w:ilvl w:val="0"/>
          <w:numId w:val="1"/>
        </w:numPr>
        <w:rPr>
          <w:b/>
          <w:sz w:val="32"/>
          <w:szCs w:val="32"/>
        </w:rPr>
      </w:pPr>
      <w:r w:rsidRPr="00D81C15">
        <w:rPr>
          <w:rFonts w:hint="eastAsia"/>
          <w:b/>
          <w:sz w:val="32"/>
          <w:szCs w:val="32"/>
        </w:rPr>
        <w:t>信阳市浉河区城市管理局</w:t>
      </w:r>
      <w:r>
        <w:rPr>
          <w:rFonts w:hint="eastAsia"/>
          <w:b/>
          <w:sz w:val="32"/>
          <w:szCs w:val="32"/>
        </w:rPr>
        <w:t>预算单位构成</w:t>
      </w:r>
    </w:p>
    <w:p w:rsidR="009B43FE" w:rsidRDefault="009B43FE" w:rsidP="00143362">
      <w:pPr>
        <w:ind w:firstLineChars="200" w:firstLine="31680"/>
        <w:rPr>
          <w:sz w:val="28"/>
          <w:szCs w:val="28"/>
        </w:rPr>
      </w:pPr>
      <w:r>
        <w:rPr>
          <w:rFonts w:hint="eastAsia"/>
          <w:sz w:val="28"/>
          <w:szCs w:val="28"/>
        </w:rPr>
        <w:t>纳入</w:t>
      </w:r>
      <w:r>
        <w:rPr>
          <w:rFonts w:ascii="宋体" w:hAnsi="宋体" w:cs="宋体" w:hint="eastAsia"/>
          <w:sz w:val="28"/>
          <w:szCs w:val="28"/>
        </w:rPr>
        <w:t>信阳市浉河区城市管理局</w:t>
      </w:r>
      <w:r>
        <w:rPr>
          <w:sz w:val="28"/>
          <w:szCs w:val="28"/>
        </w:rPr>
        <w:t>2021</w:t>
      </w:r>
      <w:r>
        <w:rPr>
          <w:rFonts w:hint="eastAsia"/>
          <w:sz w:val="28"/>
          <w:szCs w:val="28"/>
        </w:rPr>
        <w:t>年度部门预算编制范围包括</w:t>
      </w:r>
      <w:r>
        <w:rPr>
          <w:rFonts w:ascii="宋体" w:hAnsi="宋体" w:cs="宋体" w:hint="eastAsia"/>
          <w:sz w:val="28"/>
          <w:szCs w:val="28"/>
        </w:rPr>
        <w:t>信阳市浉河区城市管理局</w:t>
      </w:r>
      <w:r>
        <w:rPr>
          <w:rFonts w:hint="eastAsia"/>
          <w:sz w:val="28"/>
          <w:szCs w:val="28"/>
        </w:rPr>
        <w:t>本级预算，和所属单位预算在内的汇总预算。</w:t>
      </w:r>
    </w:p>
    <w:p w:rsidR="009B43FE" w:rsidRPr="00D81C15" w:rsidRDefault="009B43FE" w:rsidP="00BE7ADE">
      <w:pPr>
        <w:numPr>
          <w:ilvl w:val="0"/>
          <w:numId w:val="9"/>
        </w:numPr>
        <w:tabs>
          <w:tab w:val="clear" w:pos="1420"/>
          <w:tab w:val="num" w:pos="735"/>
        </w:tabs>
        <w:ind w:left="735" w:hanging="35"/>
        <w:rPr>
          <w:sz w:val="28"/>
          <w:szCs w:val="28"/>
        </w:rPr>
      </w:pPr>
      <w:r w:rsidRPr="00D81C15">
        <w:rPr>
          <w:rFonts w:hint="eastAsia"/>
          <w:sz w:val="28"/>
          <w:szCs w:val="28"/>
        </w:rPr>
        <w:t>局机关本级</w:t>
      </w:r>
    </w:p>
    <w:p w:rsidR="009B43FE" w:rsidRDefault="009B43FE" w:rsidP="00D81C15">
      <w:pPr>
        <w:rPr>
          <w:sz w:val="32"/>
          <w:szCs w:val="32"/>
        </w:rPr>
      </w:pPr>
      <w:r>
        <w:rPr>
          <w:sz w:val="32"/>
          <w:szCs w:val="32"/>
        </w:rPr>
        <w:t xml:space="preserve">    2</w:t>
      </w:r>
      <w:r>
        <w:rPr>
          <w:rFonts w:hint="eastAsia"/>
          <w:sz w:val="32"/>
          <w:szCs w:val="32"/>
        </w:rPr>
        <w:t>、</w:t>
      </w:r>
      <w:r>
        <w:rPr>
          <w:rFonts w:hint="eastAsia"/>
          <w:sz w:val="28"/>
          <w:szCs w:val="28"/>
        </w:rPr>
        <w:t>浉河区环境卫生管理所</w:t>
      </w:r>
    </w:p>
    <w:p w:rsidR="009B43FE" w:rsidRDefault="009B43FE" w:rsidP="00143362">
      <w:pPr>
        <w:ind w:firstLineChars="200" w:firstLine="31680"/>
        <w:rPr>
          <w:sz w:val="28"/>
          <w:szCs w:val="28"/>
        </w:rPr>
      </w:pPr>
      <w:r>
        <w:rPr>
          <w:sz w:val="32"/>
          <w:szCs w:val="32"/>
        </w:rPr>
        <w:t>3</w:t>
      </w:r>
      <w:r>
        <w:rPr>
          <w:rFonts w:hint="eastAsia"/>
          <w:sz w:val="32"/>
          <w:szCs w:val="32"/>
        </w:rPr>
        <w:t>、</w:t>
      </w:r>
      <w:r>
        <w:rPr>
          <w:rFonts w:hint="eastAsia"/>
          <w:sz w:val="28"/>
          <w:szCs w:val="28"/>
        </w:rPr>
        <w:t>浉河区城市道路基础设施管理所</w:t>
      </w:r>
    </w:p>
    <w:p w:rsidR="009B43FE" w:rsidRDefault="009B43FE" w:rsidP="00D81C15">
      <w:pPr>
        <w:ind w:firstLineChars="250" w:firstLine="31680"/>
        <w:rPr>
          <w:sz w:val="32"/>
          <w:szCs w:val="32"/>
        </w:rPr>
      </w:pPr>
      <w:r>
        <w:rPr>
          <w:sz w:val="28"/>
          <w:szCs w:val="28"/>
        </w:rPr>
        <w:t>4</w:t>
      </w:r>
      <w:r>
        <w:rPr>
          <w:rFonts w:hint="eastAsia"/>
          <w:sz w:val="28"/>
          <w:szCs w:val="28"/>
        </w:rPr>
        <w:t>、浉河区城管执法监察队</w:t>
      </w: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pPr>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200" w:firstLine="31680"/>
        <w:rPr>
          <w:sz w:val="32"/>
          <w:szCs w:val="32"/>
        </w:rPr>
      </w:pPr>
    </w:p>
    <w:p w:rsidR="009B43FE" w:rsidRDefault="009B43FE" w:rsidP="00143362">
      <w:pPr>
        <w:ind w:firstLineChars="700" w:firstLine="31680"/>
        <w:outlineLvl w:val="0"/>
        <w:rPr>
          <w:rFonts w:ascii="隶书" w:eastAsia="隶书" w:hAnsi="隶书" w:cs="隶书"/>
          <w:sz w:val="48"/>
          <w:szCs w:val="48"/>
        </w:rPr>
      </w:pPr>
      <w:r>
        <w:rPr>
          <w:rFonts w:ascii="隶书" w:eastAsia="隶书" w:hAnsi="隶书" w:cs="隶书" w:hint="eastAsia"/>
          <w:sz w:val="48"/>
          <w:szCs w:val="48"/>
        </w:rPr>
        <w:t>第二部分</w:t>
      </w:r>
    </w:p>
    <w:p w:rsidR="009B43FE" w:rsidRDefault="009B43FE">
      <w:pPr>
        <w:jc w:val="center"/>
        <w:outlineLvl w:val="0"/>
        <w:rPr>
          <w:rFonts w:ascii="隶书" w:eastAsia="隶书" w:hAnsi="隶书" w:cs="隶书"/>
          <w:sz w:val="48"/>
          <w:szCs w:val="48"/>
        </w:rPr>
      </w:pPr>
    </w:p>
    <w:p w:rsidR="009B43FE" w:rsidRDefault="009B43FE">
      <w:pPr>
        <w:jc w:val="center"/>
        <w:rPr>
          <w:rFonts w:ascii="宋体" w:cs="宋体"/>
          <w:b/>
          <w:bCs/>
          <w:sz w:val="48"/>
          <w:szCs w:val="48"/>
        </w:rPr>
      </w:pPr>
      <w:r>
        <w:rPr>
          <w:rFonts w:ascii="宋体" w:hAnsi="宋体" w:cs="宋体" w:hint="eastAsia"/>
          <w:b/>
          <w:bCs/>
          <w:sz w:val="48"/>
          <w:szCs w:val="48"/>
        </w:rPr>
        <w:t>信阳市浉河区城市管理局</w:t>
      </w:r>
    </w:p>
    <w:p w:rsidR="009B43FE" w:rsidRPr="00C77016" w:rsidRDefault="009B43FE">
      <w:pPr>
        <w:jc w:val="center"/>
        <w:rPr>
          <w:rFonts w:ascii="宋体" w:cs="宋体"/>
          <w:b/>
          <w:bCs/>
          <w:sz w:val="48"/>
          <w:szCs w:val="48"/>
        </w:rPr>
        <w:sectPr w:rsidR="009B43FE" w:rsidRPr="00C77016">
          <w:pgSz w:w="11906" w:h="16838"/>
          <w:pgMar w:top="1440" w:right="1800" w:bottom="1440" w:left="1800" w:header="851" w:footer="992" w:gutter="0"/>
          <w:pgNumType w:fmt="numberInDash"/>
          <w:cols w:space="425"/>
          <w:docGrid w:type="lines" w:linePitch="312"/>
        </w:sectPr>
      </w:pPr>
      <w:r w:rsidRPr="00C77016">
        <w:rPr>
          <w:rFonts w:ascii="宋体" w:hAnsi="宋体" w:cs="宋体"/>
          <w:b/>
          <w:bCs/>
          <w:sz w:val="48"/>
          <w:szCs w:val="48"/>
        </w:rPr>
        <w:t>2021</w:t>
      </w:r>
      <w:r w:rsidRPr="00C77016">
        <w:rPr>
          <w:rFonts w:ascii="宋体" w:hAnsi="宋体" w:cs="宋体" w:hint="eastAsia"/>
          <w:b/>
          <w:bCs/>
          <w:sz w:val="48"/>
          <w:szCs w:val="48"/>
        </w:rPr>
        <w:t>年度部门预算情况说明</w:t>
      </w:r>
    </w:p>
    <w:p w:rsidR="009B43FE" w:rsidRDefault="009B43FE">
      <w:pPr>
        <w:kinsoku w:val="0"/>
        <w:overflowPunct w:val="0"/>
        <w:autoSpaceDE w:val="0"/>
        <w:autoSpaceDN w:val="0"/>
        <w:adjustRightInd w:val="0"/>
        <w:snapToGrid w:val="0"/>
        <w:spacing w:line="360" w:lineRule="auto"/>
        <w:rPr>
          <w:rFonts w:ascii="??_GB2312" w:hAnsi="宋体" w:cs="Courier New"/>
          <w:color w:val="FF0000"/>
          <w:sz w:val="32"/>
          <w:szCs w:val="32"/>
        </w:rPr>
      </w:pPr>
    </w:p>
    <w:p w:rsidR="009B43FE" w:rsidRDefault="009B43FE" w:rsidP="00143362">
      <w:pPr>
        <w:spacing w:line="600" w:lineRule="exact"/>
        <w:ind w:firstLineChars="200" w:firstLine="31680"/>
        <w:rPr>
          <w:rFonts w:eastAsia="仿宋_GB2312"/>
          <w:color w:val="000000"/>
          <w:kern w:val="0"/>
          <w:sz w:val="32"/>
          <w:szCs w:val="32"/>
        </w:rPr>
      </w:pPr>
      <w:r>
        <w:rPr>
          <w:rFonts w:eastAsia="仿宋_GB2312" w:hint="eastAsia"/>
          <w:color w:val="000000"/>
          <w:kern w:val="0"/>
          <w:sz w:val="32"/>
          <w:szCs w:val="32"/>
        </w:rPr>
        <w:t>（一）收入支出预算总体情况说明</w:t>
      </w:r>
    </w:p>
    <w:p w:rsidR="009B43FE" w:rsidRDefault="009B43FE" w:rsidP="00143362">
      <w:pPr>
        <w:spacing w:line="600" w:lineRule="exact"/>
        <w:ind w:firstLineChars="200" w:firstLine="31680"/>
        <w:rPr>
          <w:rFonts w:eastAsia="仿宋_GB2312"/>
          <w:color w:val="000000"/>
          <w:kern w:val="0"/>
          <w:sz w:val="32"/>
          <w:szCs w:val="32"/>
        </w:rPr>
      </w:pPr>
      <w:r>
        <w:rPr>
          <w:rFonts w:eastAsia="仿宋_GB2312" w:hint="eastAsia"/>
          <w:color w:val="000000"/>
          <w:kern w:val="0"/>
          <w:sz w:val="32"/>
          <w:szCs w:val="32"/>
        </w:rPr>
        <w:t>城市管理局</w:t>
      </w:r>
      <w:r>
        <w:rPr>
          <w:rFonts w:eastAsia="仿宋_GB2312"/>
          <w:color w:val="000000"/>
          <w:kern w:val="0"/>
          <w:sz w:val="32"/>
          <w:szCs w:val="32"/>
        </w:rPr>
        <w:t>2021</w:t>
      </w:r>
      <w:r>
        <w:rPr>
          <w:rFonts w:eastAsia="仿宋_GB2312" w:hint="eastAsia"/>
          <w:color w:val="000000"/>
          <w:kern w:val="0"/>
          <w:sz w:val="32"/>
          <w:szCs w:val="32"/>
        </w:rPr>
        <w:t>年收入总计</w:t>
      </w:r>
      <w:r>
        <w:rPr>
          <w:rFonts w:ascii="宋体" w:eastAsia="仿宋_GB2312" w:hAnsi="宋体" w:cs="宋体"/>
          <w:sz w:val="28"/>
          <w:szCs w:val="28"/>
        </w:rPr>
        <w:t>10248.3</w:t>
      </w:r>
      <w:r>
        <w:rPr>
          <w:rFonts w:eastAsia="仿宋_GB2312" w:hint="eastAsia"/>
          <w:color w:val="000000"/>
          <w:kern w:val="0"/>
          <w:sz w:val="32"/>
          <w:szCs w:val="32"/>
        </w:rPr>
        <w:t>万元，支出总计</w:t>
      </w:r>
      <w:r>
        <w:rPr>
          <w:rFonts w:ascii="宋体" w:eastAsia="仿宋_GB2312" w:hAnsi="宋体" w:cs="宋体"/>
          <w:sz w:val="28"/>
          <w:szCs w:val="28"/>
        </w:rPr>
        <w:t>10248.3</w:t>
      </w:r>
      <w:r>
        <w:rPr>
          <w:rFonts w:eastAsia="仿宋_GB2312" w:hint="eastAsia"/>
          <w:color w:val="000000"/>
          <w:kern w:val="0"/>
          <w:sz w:val="32"/>
          <w:szCs w:val="32"/>
        </w:rPr>
        <w:t>万元，与</w:t>
      </w:r>
      <w:r>
        <w:rPr>
          <w:rFonts w:eastAsia="仿宋_GB2312"/>
          <w:color w:val="000000"/>
          <w:kern w:val="0"/>
          <w:sz w:val="32"/>
          <w:szCs w:val="32"/>
        </w:rPr>
        <w:t>2020</w:t>
      </w:r>
      <w:r>
        <w:rPr>
          <w:rFonts w:eastAsia="仿宋_GB2312" w:hint="eastAsia"/>
          <w:color w:val="000000"/>
          <w:kern w:val="0"/>
          <w:sz w:val="32"/>
          <w:szCs w:val="32"/>
        </w:rPr>
        <w:t>年相比，收、支总计各减少</w:t>
      </w:r>
      <w:r>
        <w:rPr>
          <w:rFonts w:ascii="宋体" w:eastAsia="仿宋_GB2312" w:hAnsi="宋体" w:cs="宋体"/>
          <w:sz w:val="28"/>
          <w:szCs w:val="28"/>
        </w:rPr>
        <w:t>318.7</w:t>
      </w:r>
      <w:r>
        <w:rPr>
          <w:rFonts w:eastAsia="仿宋_GB2312" w:hint="eastAsia"/>
          <w:color w:val="000000"/>
          <w:kern w:val="0"/>
          <w:sz w:val="32"/>
          <w:szCs w:val="32"/>
        </w:rPr>
        <w:t>万元，减少</w:t>
      </w:r>
      <w:r>
        <w:rPr>
          <w:rFonts w:eastAsia="仿宋_GB2312"/>
          <w:color w:val="000000"/>
          <w:kern w:val="0"/>
          <w:sz w:val="32"/>
          <w:szCs w:val="32"/>
        </w:rPr>
        <w:t>3</w:t>
      </w:r>
      <w:r>
        <w:rPr>
          <w:rFonts w:ascii="宋体" w:cs="宋体"/>
          <w:sz w:val="28"/>
          <w:szCs w:val="28"/>
        </w:rPr>
        <w:t>.</w:t>
      </w:r>
      <w:r>
        <w:rPr>
          <w:rFonts w:ascii="宋体" w:hAnsi="宋体" w:cs="宋体"/>
          <w:sz w:val="28"/>
          <w:szCs w:val="28"/>
        </w:rPr>
        <w:t>11%</w:t>
      </w:r>
      <w:r>
        <w:rPr>
          <w:rFonts w:eastAsia="仿宋_GB2312" w:hint="eastAsia"/>
          <w:color w:val="000000"/>
          <w:kern w:val="0"/>
          <w:sz w:val="32"/>
          <w:szCs w:val="32"/>
        </w:rPr>
        <w:t>。主要原因：园林所移交住建局。</w:t>
      </w:r>
    </w:p>
    <w:p w:rsidR="009B43FE" w:rsidRDefault="009B43FE" w:rsidP="00143362">
      <w:pPr>
        <w:spacing w:line="600" w:lineRule="exact"/>
        <w:ind w:firstLineChars="200" w:firstLine="31680"/>
        <w:rPr>
          <w:rFonts w:eastAsia="仿宋_GB2312"/>
          <w:color w:val="000000"/>
          <w:sz w:val="32"/>
          <w:szCs w:val="32"/>
        </w:rPr>
      </w:pPr>
      <w:r>
        <w:rPr>
          <w:rFonts w:eastAsia="仿宋_GB2312" w:hint="eastAsia"/>
          <w:color w:val="000000"/>
          <w:sz w:val="32"/>
          <w:szCs w:val="32"/>
        </w:rPr>
        <w:t>（二）收入预算总体情况说明</w:t>
      </w:r>
    </w:p>
    <w:p w:rsidR="009B43FE" w:rsidRDefault="009B43FE">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eastAsia="仿宋_GB2312" w:hint="eastAsia"/>
          <w:color w:val="000000"/>
          <w:kern w:val="0"/>
          <w:sz w:val="32"/>
          <w:szCs w:val="32"/>
        </w:rPr>
        <w:t>城市管理局</w:t>
      </w:r>
      <w:r>
        <w:rPr>
          <w:rFonts w:eastAsia="仿宋_GB2312"/>
          <w:color w:val="000000"/>
          <w:sz w:val="32"/>
          <w:szCs w:val="32"/>
        </w:rPr>
        <w:t>2021</w:t>
      </w:r>
      <w:r>
        <w:rPr>
          <w:rFonts w:eastAsia="仿宋_GB2312" w:hint="eastAsia"/>
          <w:color w:val="000000"/>
          <w:sz w:val="32"/>
          <w:szCs w:val="32"/>
        </w:rPr>
        <w:t>年收入预算</w:t>
      </w:r>
      <w:r>
        <w:rPr>
          <w:rFonts w:ascii="宋体" w:eastAsia="仿宋_GB2312" w:hAnsi="宋体" w:cs="宋体"/>
          <w:sz w:val="28"/>
          <w:szCs w:val="28"/>
        </w:rPr>
        <w:t>10248.3</w:t>
      </w:r>
      <w:r>
        <w:rPr>
          <w:rFonts w:eastAsia="仿宋_GB2312" w:hint="eastAsia"/>
          <w:color w:val="000000"/>
          <w:kern w:val="0"/>
          <w:sz w:val="32"/>
          <w:szCs w:val="32"/>
        </w:rPr>
        <w:t>万元</w:t>
      </w:r>
      <w:r>
        <w:rPr>
          <w:rFonts w:eastAsia="仿宋_GB2312" w:hint="eastAsia"/>
          <w:color w:val="000000"/>
          <w:sz w:val="32"/>
          <w:szCs w:val="32"/>
        </w:rPr>
        <w:t>，其中：一般公共预算收入</w:t>
      </w:r>
      <w:r>
        <w:rPr>
          <w:rFonts w:ascii="宋体" w:eastAsia="仿宋_GB2312" w:hAnsi="宋体" w:cs="宋体"/>
          <w:sz w:val="28"/>
          <w:szCs w:val="28"/>
        </w:rPr>
        <w:t>10248.3</w:t>
      </w:r>
      <w:r>
        <w:rPr>
          <w:rFonts w:eastAsia="仿宋_GB2312" w:hint="eastAsia"/>
          <w:color w:val="000000"/>
          <w:sz w:val="32"/>
          <w:szCs w:val="32"/>
        </w:rPr>
        <w:t>万元，占比</w:t>
      </w:r>
      <w:r>
        <w:rPr>
          <w:rFonts w:eastAsia="仿宋_GB2312"/>
          <w:color w:val="000000"/>
          <w:sz w:val="32"/>
          <w:szCs w:val="32"/>
        </w:rPr>
        <w:t>100%</w:t>
      </w:r>
      <w:r>
        <w:rPr>
          <w:rFonts w:eastAsia="仿宋_GB2312" w:hint="eastAsia"/>
          <w:color w:val="000000"/>
          <w:sz w:val="32"/>
          <w:szCs w:val="32"/>
        </w:rPr>
        <w:t>；政府性基金收入</w:t>
      </w:r>
      <w:r>
        <w:rPr>
          <w:rFonts w:eastAsia="仿宋_GB2312"/>
          <w:color w:val="000000"/>
          <w:kern w:val="0"/>
          <w:sz w:val="32"/>
          <w:szCs w:val="32"/>
        </w:rPr>
        <w:t>0</w:t>
      </w:r>
      <w:r>
        <w:rPr>
          <w:rFonts w:eastAsia="仿宋_GB2312" w:hint="eastAsia"/>
          <w:color w:val="000000"/>
          <w:sz w:val="32"/>
          <w:szCs w:val="32"/>
        </w:rPr>
        <w:t>万元，占比</w:t>
      </w:r>
      <w:r>
        <w:rPr>
          <w:rFonts w:eastAsia="仿宋_GB2312"/>
          <w:color w:val="000000"/>
          <w:sz w:val="32"/>
          <w:szCs w:val="32"/>
        </w:rPr>
        <w:t>0%</w:t>
      </w:r>
      <w:r>
        <w:rPr>
          <w:rFonts w:eastAsia="仿宋_GB2312" w:hint="eastAsia"/>
          <w:color w:val="000000"/>
          <w:sz w:val="32"/>
          <w:szCs w:val="32"/>
        </w:rPr>
        <w:t>；</w:t>
      </w:r>
      <w:r>
        <w:rPr>
          <w:rFonts w:eastAsia="仿宋_GB2312" w:hint="eastAsia"/>
          <w:color w:val="000000"/>
          <w:kern w:val="0"/>
          <w:sz w:val="32"/>
          <w:szCs w:val="32"/>
        </w:rPr>
        <w:t>国有资本经营预算收入</w:t>
      </w:r>
      <w:r>
        <w:rPr>
          <w:rFonts w:eastAsia="仿宋_GB2312"/>
          <w:color w:val="000000"/>
          <w:kern w:val="0"/>
          <w:sz w:val="32"/>
          <w:szCs w:val="32"/>
        </w:rPr>
        <w:t>0</w:t>
      </w:r>
      <w:r>
        <w:rPr>
          <w:rFonts w:eastAsia="仿宋_GB2312" w:hint="eastAsia"/>
          <w:color w:val="000000"/>
          <w:kern w:val="0"/>
          <w:sz w:val="32"/>
          <w:szCs w:val="32"/>
        </w:rPr>
        <w:t>万元，占比</w:t>
      </w:r>
      <w:r>
        <w:rPr>
          <w:rFonts w:eastAsia="仿宋_GB2312"/>
          <w:color w:val="000000"/>
          <w:kern w:val="0"/>
          <w:sz w:val="32"/>
          <w:szCs w:val="32"/>
        </w:rPr>
        <w:t>0%</w:t>
      </w:r>
      <w:r>
        <w:rPr>
          <w:rFonts w:eastAsia="仿宋_GB2312" w:hint="eastAsia"/>
          <w:color w:val="000000"/>
          <w:kern w:val="0"/>
          <w:sz w:val="32"/>
          <w:szCs w:val="32"/>
        </w:rPr>
        <w:t>；专户管理的收入</w:t>
      </w:r>
      <w:r>
        <w:rPr>
          <w:rFonts w:eastAsia="仿宋_GB2312"/>
          <w:color w:val="000000"/>
          <w:kern w:val="0"/>
          <w:sz w:val="32"/>
          <w:szCs w:val="32"/>
        </w:rPr>
        <w:t>0</w:t>
      </w:r>
      <w:r>
        <w:rPr>
          <w:rFonts w:eastAsia="仿宋_GB2312" w:hint="eastAsia"/>
          <w:color w:val="000000"/>
          <w:kern w:val="0"/>
          <w:sz w:val="32"/>
          <w:szCs w:val="32"/>
        </w:rPr>
        <w:t>万元，占比</w:t>
      </w:r>
      <w:r>
        <w:rPr>
          <w:rFonts w:eastAsia="仿宋_GB2312"/>
          <w:color w:val="000000"/>
          <w:kern w:val="0"/>
          <w:sz w:val="32"/>
          <w:szCs w:val="32"/>
        </w:rPr>
        <w:t>0%</w:t>
      </w:r>
      <w:r>
        <w:rPr>
          <w:rFonts w:eastAsia="仿宋_GB2312" w:hint="eastAsia"/>
          <w:color w:val="000000"/>
          <w:kern w:val="0"/>
          <w:sz w:val="32"/>
          <w:szCs w:val="32"/>
        </w:rPr>
        <w:t>；其他收入</w:t>
      </w:r>
      <w:r>
        <w:rPr>
          <w:rFonts w:eastAsia="仿宋_GB2312"/>
          <w:color w:val="000000"/>
          <w:kern w:val="0"/>
          <w:sz w:val="32"/>
          <w:szCs w:val="32"/>
        </w:rPr>
        <w:t>0</w:t>
      </w:r>
      <w:r>
        <w:rPr>
          <w:rFonts w:eastAsia="仿宋_GB2312" w:hint="eastAsia"/>
          <w:color w:val="000000"/>
          <w:kern w:val="0"/>
          <w:sz w:val="32"/>
          <w:szCs w:val="32"/>
        </w:rPr>
        <w:t>万元，占比</w:t>
      </w:r>
      <w:r>
        <w:rPr>
          <w:rFonts w:eastAsia="仿宋_GB2312"/>
          <w:color w:val="000000"/>
          <w:kern w:val="0"/>
          <w:sz w:val="32"/>
          <w:szCs w:val="32"/>
        </w:rPr>
        <w:t>0%</w:t>
      </w:r>
      <w:r>
        <w:rPr>
          <w:rFonts w:eastAsia="仿宋_GB2312" w:hint="eastAsia"/>
          <w:color w:val="000000"/>
          <w:kern w:val="0"/>
          <w:sz w:val="32"/>
          <w:szCs w:val="32"/>
        </w:rPr>
        <w:t>；</w:t>
      </w:r>
      <w:r>
        <w:rPr>
          <w:rFonts w:eastAsia="仿宋_GB2312" w:hint="eastAsia"/>
          <w:color w:val="000000"/>
          <w:sz w:val="32"/>
          <w:szCs w:val="32"/>
        </w:rPr>
        <w:t>部门结转资金</w:t>
      </w:r>
      <w:r>
        <w:rPr>
          <w:rFonts w:eastAsia="仿宋_GB2312"/>
          <w:color w:val="000000"/>
          <w:kern w:val="0"/>
          <w:sz w:val="32"/>
          <w:szCs w:val="32"/>
        </w:rPr>
        <w:t>0</w:t>
      </w:r>
      <w:r>
        <w:rPr>
          <w:rFonts w:eastAsia="仿宋_GB2312" w:hint="eastAsia"/>
          <w:color w:val="000000"/>
          <w:sz w:val="32"/>
          <w:szCs w:val="32"/>
        </w:rPr>
        <w:t>万元，占比</w:t>
      </w:r>
      <w:r>
        <w:rPr>
          <w:rFonts w:eastAsia="仿宋_GB2312"/>
          <w:color w:val="000000"/>
          <w:sz w:val="32"/>
          <w:szCs w:val="32"/>
        </w:rPr>
        <w:t>0%</w:t>
      </w:r>
      <w:r>
        <w:rPr>
          <w:rFonts w:eastAsia="仿宋_GB2312" w:hint="eastAsia"/>
          <w:color w:val="000000"/>
          <w:kern w:val="0"/>
          <w:sz w:val="32"/>
          <w:szCs w:val="32"/>
        </w:rPr>
        <w:t>。</w:t>
      </w:r>
    </w:p>
    <w:p w:rsidR="009B43FE" w:rsidRDefault="009B43FE">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eastAsia="仿宋_GB2312" w:hint="eastAsia"/>
          <w:color w:val="000000"/>
          <w:sz w:val="32"/>
          <w:szCs w:val="32"/>
        </w:rPr>
        <w:t>（三）</w:t>
      </w:r>
      <w:r>
        <w:rPr>
          <w:rFonts w:eastAsia="仿宋_GB2312" w:hint="eastAsia"/>
          <w:color w:val="000000"/>
          <w:kern w:val="0"/>
          <w:sz w:val="32"/>
          <w:szCs w:val="32"/>
        </w:rPr>
        <w:t>支出预算总体情况说明</w:t>
      </w:r>
    </w:p>
    <w:p w:rsidR="009B43FE" w:rsidRDefault="009B43FE" w:rsidP="00143362">
      <w:pPr>
        <w:widowControl/>
        <w:spacing w:line="600" w:lineRule="exact"/>
        <w:ind w:firstLineChars="200" w:firstLine="31680"/>
        <w:jc w:val="left"/>
        <w:rPr>
          <w:rFonts w:eastAsia="仿宋_GB2312"/>
          <w:color w:val="000000"/>
          <w:sz w:val="32"/>
          <w:szCs w:val="32"/>
        </w:rPr>
      </w:pPr>
      <w:r>
        <w:rPr>
          <w:rFonts w:eastAsia="仿宋_GB2312" w:hint="eastAsia"/>
          <w:color w:val="000000"/>
          <w:kern w:val="0"/>
          <w:sz w:val="32"/>
          <w:szCs w:val="32"/>
        </w:rPr>
        <w:t>城市管理局</w:t>
      </w:r>
      <w:r>
        <w:rPr>
          <w:rFonts w:eastAsia="仿宋_GB2312"/>
          <w:color w:val="000000"/>
          <w:sz w:val="32"/>
          <w:szCs w:val="32"/>
        </w:rPr>
        <w:t>2021</w:t>
      </w:r>
      <w:r>
        <w:rPr>
          <w:rFonts w:eastAsia="仿宋_GB2312" w:hint="eastAsia"/>
          <w:color w:val="000000"/>
          <w:sz w:val="32"/>
          <w:szCs w:val="32"/>
        </w:rPr>
        <w:t>年支出预算</w:t>
      </w:r>
      <w:r>
        <w:rPr>
          <w:rFonts w:ascii="宋体" w:eastAsia="仿宋_GB2312" w:hAnsi="宋体" w:cs="宋体"/>
          <w:sz w:val="28"/>
          <w:szCs w:val="28"/>
        </w:rPr>
        <w:t>10248.3</w:t>
      </w:r>
      <w:r>
        <w:rPr>
          <w:rFonts w:eastAsia="仿宋_GB2312" w:hint="eastAsia"/>
          <w:color w:val="000000"/>
          <w:sz w:val="32"/>
          <w:szCs w:val="32"/>
        </w:rPr>
        <w:t>万元，其中：基本支出</w:t>
      </w:r>
      <w:r>
        <w:rPr>
          <w:rFonts w:eastAsia="仿宋_GB2312"/>
          <w:color w:val="000000"/>
          <w:kern w:val="0"/>
          <w:sz w:val="32"/>
          <w:szCs w:val="32"/>
        </w:rPr>
        <w:t>1794.9</w:t>
      </w:r>
      <w:r>
        <w:rPr>
          <w:rFonts w:eastAsia="仿宋_GB2312" w:hint="eastAsia"/>
          <w:color w:val="000000"/>
          <w:sz w:val="32"/>
          <w:szCs w:val="32"/>
        </w:rPr>
        <w:t>万元，占</w:t>
      </w:r>
      <w:r>
        <w:rPr>
          <w:rFonts w:eastAsia="仿宋_GB2312"/>
          <w:color w:val="000000"/>
          <w:kern w:val="0"/>
          <w:sz w:val="32"/>
          <w:szCs w:val="32"/>
        </w:rPr>
        <w:t>17.51</w:t>
      </w:r>
      <w:r>
        <w:rPr>
          <w:rFonts w:eastAsia="仿宋_GB2312"/>
          <w:color w:val="000000"/>
          <w:sz w:val="32"/>
          <w:szCs w:val="32"/>
        </w:rPr>
        <w:t>%</w:t>
      </w:r>
      <w:r>
        <w:rPr>
          <w:rFonts w:eastAsia="仿宋_GB2312" w:hint="eastAsia"/>
          <w:color w:val="000000"/>
          <w:sz w:val="32"/>
          <w:szCs w:val="32"/>
        </w:rPr>
        <w:t>；项目支出</w:t>
      </w:r>
      <w:r>
        <w:rPr>
          <w:rFonts w:eastAsia="仿宋_GB2312"/>
          <w:color w:val="000000"/>
          <w:kern w:val="0"/>
          <w:sz w:val="32"/>
          <w:szCs w:val="32"/>
        </w:rPr>
        <w:t>8453</w:t>
      </w:r>
      <w:r>
        <w:rPr>
          <w:rFonts w:eastAsia="仿宋_GB2312" w:hint="eastAsia"/>
          <w:color w:val="000000"/>
          <w:sz w:val="32"/>
          <w:szCs w:val="32"/>
        </w:rPr>
        <w:t>万元，占</w:t>
      </w:r>
      <w:r>
        <w:rPr>
          <w:rFonts w:eastAsia="仿宋_GB2312"/>
          <w:color w:val="000000"/>
          <w:kern w:val="0"/>
          <w:sz w:val="32"/>
          <w:szCs w:val="32"/>
        </w:rPr>
        <w:t>82.48</w:t>
      </w:r>
      <w:r>
        <w:rPr>
          <w:rFonts w:eastAsia="仿宋_GB2312"/>
          <w:color w:val="000000"/>
          <w:sz w:val="32"/>
          <w:szCs w:val="32"/>
        </w:rPr>
        <w:t xml:space="preserve"> %</w:t>
      </w:r>
      <w:r>
        <w:rPr>
          <w:rFonts w:eastAsia="仿宋_GB2312" w:hint="eastAsia"/>
          <w:color w:val="000000"/>
          <w:sz w:val="32"/>
          <w:szCs w:val="32"/>
        </w:rPr>
        <w:t>。</w:t>
      </w:r>
    </w:p>
    <w:p w:rsidR="009B43FE" w:rsidRDefault="009B43FE" w:rsidP="00143362">
      <w:pPr>
        <w:widowControl/>
        <w:spacing w:line="600" w:lineRule="exact"/>
        <w:ind w:firstLineChars="200" w:firstLine="31680"/>
        <w:jc w:val="left"/>
        <w:rPr>
          <w:rFonts w:eastAsia="仿宋_GB2312"/>
          <w:color w:val="000000"/>
          <w:kern w:val="0"/>
          <w:sz w:val="32"/>
          <w:szCs w:val="32"/>
        </w:rPr>
      </w:pPr>
      <w:r>
        <w:rPr>
          <w:rFonts w:eastAsia="仿宋_GB2312" w:hint="eastAsia"/>
          <w:color w:val="000000"/>
          <w:kern w:val="0"/>
          <w:sz w:val="32"/>
          <w:szCs w:val="32"/>
        </w:rPr>
        <w:t>（四）财政拨款收入支出预算总体情况说明</w:t>
      </w:r>
    </w:p>
    <w:p w:rsidR="009B43FE" w:rsidRDefault="009B43FE" w:rsidP="00143362">
      <w:pPr>
        <w:spacing w:line="600" w:lineRule="exact"/>
        <w:ind w:firstLineChars="200" w:firstLine="31680"/>
        <w:rPr>
          <w:rFonts w:eastAsia="仿宋_GB2312"/>
          <w:color w:val="000000"/>
          <w:kern w:val="0"/>
          <w:sz w:val="32"/>
          <w:szCs w:val="32"/>
        </w:rPr>
      </w:pPr>
      <w:r>
        <w:rPr>
          <w:rFonts w:eastAsia="仿宋_GB2312" w:hint="eastAsia"/>
          <w:color w:val="000000"/>
          <w:kern w:val="0"/>
          <w:sz w:val="32"/>
          <w:szCs w:val="32"/>
        </w:rPr>
        <w:t>城市管理局</w:t>
      </w:r>
      <w:r>
        <w:rPr>
          <w:rFonts w:eastAsia="仿宋_GB2312"/>
          <w:color w:val="000000"/>
          <w:kern w:val="0"/>
          <w:sz w:val="32"/>
          <w:szCs w:val="32"/>
        </w:rPr>
        <w:t>2021</w:t>
      </w:r>
      <w:r>
        <w:rPr>
          <w:rFonts w:eastAsia="仿宋_GB2312" w:hint="eastAsia"/>
          <w:color w:val="000000"/>
          <w:kern w:val="0"/>
          <w:sz w:val="32"/>
          <w:szCs w:val="32"/>
        </w:rPr>
        <w:t>年财政拨款收支预算</w:t>
      </w:r>
      <w:r>
        <w:rPr>
          <w:rFonts w:eastAsia="仿宋_GB2312"/>
          <w:color w:val="000000"/>
          <w:kern w:val="0"/>
          <w:sz w:val="32"/>
          <w:szCs w:val="32"/>
        </w:rPr>
        <w:t>10248.3</w:t>
      </w:r>
      <w:r>
        <w:rPr>
          <w:rFonts w:eastAsia="仿宋_GB2312" w:hint="eastAsia"/>
          <w:color w:val="000000"/>
          <w:kern w:val="0"/>
          <w:sz w:val="32"/>
          <w:szCs w:val="32"/>
        </w:rPr>
        <w:t>万元</w:t>
      </w:r>
      <w:r>
        <w:rPr>
          <w:rFonts w:eastAsia="仿宋_GB2312" w:hint="eastAsia"/>
          <w:color w:val="000000"/>
          <w:sz w:val="32"/>
          <w:szCs w:val="32"/>
        </w:rPr>
        <w:t>。</w:t>
      </w:r>
      <w:r>
        <w:rPr>
          <w:rFonts w:eastAsia="仿宋_GB2312" w:hint="eastAsia"/>
          <w:color w:val="000000"/>
          <w:kern w:val="0"/>
          <w:sz w:val="32"/>
          <w:szCs w:val="32"/>
        </w:rPr>
        <w:t>与</w:t>
      </w:r>
      <w:r>
        <w:rPr>
          <w:rFonts w:eastAsia="仿宋_GB2312"/>
          <w:color w:val="000000"/>
          <w:kern w:val="0"/>
          <w:sz w:val="32"/>
          <w:szCs w:val="32"/>
        </w:rPr>
        <w:t xml:space="preserve"> 2020 </w:t>
      </w:r>
      <w:r>
        <w:rPr>
          <w:rFonts w:eastAsia="仿宋_GB2312" w:hint="eastAsia"/>
          <w:color w:val="000000"/>
          <w:kern w:val="0"/>
          <w:sz w:val="32"/>
          <w:szCs w:val="32"/>
        </w:rPr>
        <w:t>年相比，财政拨款收支预算减少</w:t>
      </w:r>
      <w:r>
        <w:rPr>
          <w:rFonts w:eastAsia="仿宋_GB2312"/>
          <w:color w:val="000000"/>
          <w:kern w:val="0"/>
          <w:sz w:val="32"/>
          <w:szCs w:val="32"/>
        </w:rPr>
        <w:t>318.7</w:t>
      </w:r>
      <w:r>
        <w:rPr>
          <w:rFonts w:eastAsia="仿宋_GB2312" w:hint="eastAsia"/>
          <w:color w:val="000000"/>
          <w:kern w:val="0"/>
          <w:sz w:val="32"/>
          <w:szCs w:val="32"/>
        </w:rPr>
        <w:t>万元，减少</w:t>
      </w:r>
      <w:r>
        <w:rPr>
          <w:rFonts w:eastAsia="仿宋_GB2312"/>
          <w:color w:val="000000"/>
          <w:kern w:val="0"/>
          <w:sz w:val="32"/>
          <w:szCs w:val="32"/>
        </w:rPr>
        <w:t>3.11%</w:t>
      </w:r>
      <w:r>
        <w:rPr>
          <w:rFonts w:eastAsia="仿宋_GB2312" w:hint="eastAsia"/>
          <w:color w:val="000000"/>
          <w:kern w:val="0"/>
          <w:sz w:val="32"/>
          <w:szCs w:val="32"/>
        </w:rPr>
        <w:t>，主要原因：园林所移交住建局。</w:t>
      </w:r>
      <w:r>
        <w:rPr>
          <w:rFonts w:eastAsia="仿宋_GB2312"/>
          <w:color w:val="000000"/>
          <w:kern w:val="0"/>
          <w:sz w:val="32"/>
          <w:szCs w:val="32"/>
        </w:rPr>
        <w:t xml:space="preserve"> </w:t>
      </w:r>
    </w:p>
    <w:p w:rsidR="009B43FE" w:rsidRDefault="009B43FE" w:rsidP="00143362">
      <w:pPr>
        <w:widowControl/>
        <w:spacing w:line="600" w:lineRule="exact"/>
        <w:ind w:firstLineChars="200" w:firstLine="31680"/>
        <w:jc w:val="left"/>
        <w:rPr>
          <w:rFonts w:eastAsia="仿宋_GB2312"/>
          <w:color w:val="000000"/>
          <w:kern w:val="0"/>
          <w:sz w:val="32"/>
          <w:szCs w:val="32"/>
        </w:rPr>
      </w:pPr>
      <w:r>
        <w:rPr>
          <w:rFonts w:eastAsia="仿宋_GB2312" w:hint="eastAsia"/>
          <w:color w:val="000000"/>
          <w:kern w:val="0"/>
          <w:sz w:val="32"/>
          <w:szCs w:val="32"/>
        </w:rPr>
        <w:t>（五）一般公共预算支出预算情况说明</w:t>
      </w:r>
    </w:p>
    <w:p w:rsidR="009B43FE" w:rsidRDefault="009B43FE" w:rsidP="00143362">
      <w:pPr>
        <w:widowControl/>
        <w:spacing w:line="600" w:lineRule="exact"/>
        <w:ind w:firstLineChars="200" w:firstLine="31680"/>
        <w:jc w:val="left"/>
        <w:rPr>
          <w:rFonts w:eastAsia="仿宋_GB2312"/>
          <w:color w:val="000000"/>
          <w:kern w:val="0"/>
          <w:sz w:val="32"/>
          <w:szCs w:val="32"/>
        </w:rPr>
      </w:pPr>
      <w:r>
        <w:rPr>
          <w:rFonts w:eastAsia="仿宋_GB2312" w:hint="eastAsia"/>
          <w:color w:val="000000"/>
          <w:kern w:val="0"/>
          <w:sz w:val="32"/>
          <w:szCs w:val="32"/>
        </w:rPr>
        <w:t>城市管理局</w:t>
      </w:r>
      <w:r>
        <w:rPr>
          <w:rFonts w:eastAsia="仿宋_GB2312"/>
          <w:color w:val="000000"/>
          <w:kern w:val="0"/>
          <w:sz w:val="32"/>
          <w:szCs w:val="32"/>
        </w:rPr>
        <w:t>2021</w:t>
      </w:r>
      <w:r>
        <w:rPr>
          <w:rFonts w:eastAsia="仿宋_GB2312" w:hint="eastAsia"/>
          <w:color w:val="000000"/>
          <w:kern w:val="0"/>
          <w:sz w:val="32"/>
          <w:szCs w:val="32"/>
        </w:rPr>
        <w:t>年一般公共预算支出年初预算为</w:t>
      </w:r>
      <w:r>
        <w:rPr>
          <w:rFonts w:eastAsia="仿宋_GB2312"/>
          <w:color w:val="000000"/>
          <w:kern w:val="0"/>
          <w:sz w:val="32"/>
          <w:szCs w:val="32"/>
        </w:rPr>
        <w:t>10248.3</w:t>
      </w:r>
      <w:r>
        <w:rPr>
          <w:rFonts w:eastAsia="仿宋_GB2312" w:hint="eastAsia"/>
          <w:color w:val="000000"/>
          <w:kern w:val="0"/>
          <w:sz w:val="32"/>
          <w:szCs w:val="32"/>
        </w:rPr>
        <w:t>万元。主要用于以下方面：其中基本支出</w:t>
      </w:r>
      <w:r>
        <w:rPr>
          <w:rFonts w:eastAsia="仿宋_GB2312"/>
          <w:color w:val="000000"/>
          <w:kern w:val="0"/>
          <w:sz w:val="32"/>
          <w:szCs w:val="32"/>
        </w:rPr>
        <w:t>1794.9</w:t>
      </w:r>
      <w:r>
        <w:rPr>
          <w:rFonts w:eastAsia="仿宋_GB2312" w:hint="eastAsia"/>
          <w:color w:val="000000"/>
          <w:kern w:val="0"/>
          <w:sz w:val="32"/>
          <w:szCs w:val="32"/>
        </w:rPr>
        <w:t>万元，占年初预算</w:t>
      </w:r>
      <w:r>
        <w:rPr>
          <w:rFonts w:eastAsia="仿宋_GB2312"/>
          <w:color w:val="000000"/>
          <w:kern w:val="0"/>
          <w:sz w:val="32"/>
          <w:szCs w:val="32"/>
        </w:rPr>
        <w:t>17.51%</w:t>
      </w:r>
      <w:r>
        <w:rPr>
          <w:rFonts w:eastAsia="仿宋_GB2312" w:hint="eastAsia"/>
          <w:color w:val="000000"/>
          <w:kern w:val="0"/>
          <w:sz w:val="32"/>
          <w:szCs w:val="32"/>
        </w:rPr>
        <w:t>；项目支出</w:t>
      </w:r>
      <w:r>
        <w:rPr>
          <w:rFonts w:eastAsia="仿宋_GB2312"/>
          <w:color w:val="000000"/>
          <w:kern w:val="0"/>
          <w:sz w:val="32"/>
          <w:szCs w:val="32"/>
        </w:rPr>
        <w:t>8453</w:t>
      </w:r>
      <w:r>
        <w:rPr>
          <w:rFonts w:eastAsia="仿宋_GB2312" w:hint="eastAsia"/>
          <w:color w:val="000000"/>
          <w:kern w:val="0"/>
          <w:sz w:val="32"/>
          <w:szCs w:val="32"/>
        </w:rPr>
        <w:t>万元，占</w:t>
      </w:r>
      <w:r>
        <w:rPr>
          <w:rFonts w:eastAsia="仿宋_GB2312"/>
          <w:color w:val="000000"/>
          <w:kern w:val="0"/>
          <w:sz w:val="32"/>
          <w:szCs w:val="32"/>
        </w:rPr>
        <w:t>82.48%</w:t>
      </w:r>
      <w:r>
        <w:rPr>
          <w:rFonts w:eastAsia="仿宋_GB2312" w:hint="eastAsia"/>
          <w:color w:val="000000"/>
          <w:kern w:val="0"/>
          <w:sz w:val="32"/>
          <w:szCs w:val="32"/>
        </w:rPr>
        <w:t>。</w:t>
      </w:r>
    </w:p>
    <w:p w:rsidR="009B43FE" w:rsidRDefault="009B43FE" w:rsidP="00143362">
      <w:pPr>
        <w:spacing w:line="600" w:lineRule="exact"/>
        <w:ind w:firstLineChars="150" w:firstLine="31680"/>
        <w:rPr>
          <w:rFonts w:eastAsia="仿宋_GB2312"/>
          <w:color w:val="000000"/>
          <w:sz w:val="32"/>
          <w:szCs w:val="32"/>
        </w:rPr>
      </w:pPr>
      <w:r>
        <w:rPr>
          <w:rFonts w:eastAsia="仿宋_GB2312" w:hint="eastAsia"/>
          <w:color w:val="000000"/>
          <w:kern w:val="0"/>
          <w:sz w:val="32"/>
          <w:szCs w:val="32"/>
        </w:rPr>
        <w:t>（六）一般公共预算基本支出预算情况说明</w:t>
      </w:r>
    </w:p>
    <w:p w:rsidR="009B43FE" w:rsidRDefault="009B43FE">
      <w:pPr>
        <w:spacing w:line="600" w:lineRule="exact"/>
        <w:ind w:firstLine="645"/>
        <w:rPr>
          <w:rFonts w:eastAsia="仿宋_GB2312"/>
          <w:color w:val="000000"/>
          <w:sz w:val="32"/>
          <w:szCs w:val="32"/>
        </w:rPr>
      </w:pPr>
      <w:r>
        <w:rPr>
          <w:rFonts w:eastAsia="仿宋_GB2312" w:hint="eastAsia"/>
          <w:color w:val="000000"/>
          <w:kern w:val="0"/>
          <w:sz w:val="32"/>
          <w:szCs w:val="32"/>
        </w:rPr>
        <w:t>城市管理局</w:t>
      </w:r>
      <w:r>
        <w:rPr>
          <w:rFonts w:eastAsia="仿宋_GB2312"/>
          <w:color w:val="000000"/>
          <w:sz w:val="32"/>
          <w:szCs w:val="32"/>
        </w:rPr>
        <w:t>2021</w:t>
      </w:r>
      <w:r>
        <w:rPr>
          <w:rFonts w:eastAsia="仿宋_GB2312" w:hint="eastAsia"/>
          <w:color w:val="000000"/>
          <w:sz w:val="32"/>
          <w:szCs w:val="32"/>
        </w:rPr>
        <w:t>年一般公共预算基本支出</w:t>
      </w:r>
      <w:r>
        <w:rPr>
          <w:rFonts w:eastAsia="仿宋_GB2312"/>
          <w:color w:val="000000"/>
          <w:kern w:val="0"/>
          <w:sz w:val="32"/>
          <w:szCs w:val="32"/>
        </w:rPr>
        <w:t>1794.9</w:t>
      </w:r>
      <w:r>
        <w:rPr>
          <w:rFonts w:eastAsia="仿宋_GB2312" w:hint="eastAsia"/>
          <w:color w:val="000000"/>
          <w:kern w:val="0"/>
          <w:sz w:val="32"/>
          <w:szCs w:val="32"/>
        </w:rPr>
        <w:t>万元，其中：人员经费</w:t>
      </w:r>
      <w:r>
        <w:rPr>
          <w:rFonts w:eastAsia="仿宋_GB2312"/>
          <w:color w:val="000000"/>
          <w:kern w:val="0"/>
          <w:sz w:val="32"/>
          <w:szCs w:val="32"/>
        </w:rPr>
        <w:t>1626.3</w:t>
      </w:r>
      <w:r>
        <w:rPr>
          <w:rFonts w:eastAsia="仿宋_GB2312" w:hint="eastAsia"/>
          <w:color w:val="000000"/>
          <w:kern w:val="0"/>
          <w:sz w:val="32"/>
          <w:szCs w:val="32"/>
        </w:rPr>
        <w:t>万元，</w:t>
      </w:r>
      <w:r>
        <w:rPr>
          <w:rFonts w:eastAsia="仿宋_GB2312" w:hint="eastAsia"/>
          <w:color w:val="000000"/>
          <w:sz w:val="32"/>
          <w:szCs w:val="32"/>
        </w:rPr>
        <w:t>主要包括：基本工资、津贴补贴、奖金、社会保障缴费、绩效工资、离休费、退休费、遗属补助、住房公积金等；公用经费</w:t>
      </w:r>
      <w:r>
        <w:rPr>
          <w:rFonts w:eastAsia="仿宋_GB2312"/>
          <w:color w:val="000000"/>
          <w:sz w:val="32"/>
          <w:szCs w:val="32"/>
        </w:rPr>
        <w:t>168.6</w:t>
      </w:r>
      <w:r>
        <w:rPr>
          <w:rFonts w:eastAsia="仿宋_GB2312" w:hint="eastAsia"/>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rsidR="009B43FE" w:rsidRDefault="009B43FE" w:rsidP="00143362">
      <w:pPr>
        <w:spacing w:line="600" w:lineRule="exact"/>
        <w:ind w:firstLineChars="200" w:firstLine="31680"/>
        <w:rPr>
          <w:rFonts w:eastAsia="仿宋_GB2312"/>
          <w:b/>
          <w:bCs/>
          <w:color w:val="000000"/>
          <w:sz w:val="32"/>
          <w:szCs w:val="32"/>
        </w:rPr>
      </w:pPr>
      <w:r>
        <w:rPr>
          <w:rFonts w:eastAsia="仿宋_GB2312" w:hint="eastAsia"/>
          <w:b/>
          <w:bCs/>
          <w:color w:val="000000"/>
          <w:kern w:val="0"/>
          <w:sz w:val="32"/>
          <w:szCs w:val="32"/>
        </w:rPr>
        <w:t>（七）政府性基金预算支出决算情况说明</w:t>
      </w:r>
    </w:p>
    <w:p w:rsidR="009B43FE" w:rsidRDefault="009B43FE" w:rsidP="00143362">
      <w:pPr>
        <w:widowControl/>
        <w:spacing w:line="600" w:lineRule="exact"/>
        <w:ind w:firstLineChars="200" w:firstLine="31680"/>
        <w:jc w:val="left"/>
        <w:rPr>
          <w:rFonts w:eastAsia="仿宋_GB2312"/>
          <w:color w:val="000000"/>
          <w:kern w:val="0"/>
          <w:sz w:val="32"/>
          <w:szCs w:val="32"/>
        </w:rPr>
      </w:pPr>
      <w:r>
        <w:rPr>
          <w:rFonts w:eastAsia="仿宋_GB2312" w:hint="eastAsia"/>
          <w:color w:val="000000"/>
          <w:kern w:val="0"/>
          <w:sz w:val="32"/>
          <w:szCs w:val="32"/>
        </w:rPr>
        <w:t>城市管理局</w:t>
      </w:r>
      <w:r>
        <w:rPr>
          <w:rFonts w:eastAsia="仿宋_GB2312"/>
          <w:color w:val="000000"/>
          <w:kern w:val="0"/>
          <w:sz w:val="32"/>
          <w:szCs w:val="32"/>
        </w:rPr>
        <w:t>2021</w:t>
      </w:r>
      <w:r>
        <w:rPr>
          <w:rFonts w:eastAsia="仿宋_GB2312" w:hint="eastAsia"/>
          <w:color w:val="000000"/>
          <w:kern w:val="0"/>
          <w:sz w:val="32"/>
          <w:szCs w:val="32"/>
        </w:rPr>
        <w:t>年无政府性基金预算支出。</w:t>
      </w:r>
    </w:p>
    <w:p w:rsidR="009B43FE" w:rsidRDefault="009B43FE">
      <w:pPr>
        <w:spacing w:line="600" w:lineRule="exact"/>
        <w:rPr>
          <w:rFonts w:eastAsia="仿宋_GB2312"/>
          <w:b/>
          <w:color w:val="000000"/>
          <w:sz w:val="32"/>
          <w:szCs w:val="32"/>
        </w:rPr>
      </w:pPr>
      <w:r>
        <w:rPr>
          <w:rFonts w:eastAsia="仿宋_GB2312"/>
          <w:b/>
          <w:color w:val="000000"/>
          <w:sz w:val="32"/>
          <w:szCs w:val="32"/>
        </w:rPr>
        <w:t xml:space="preserve">    </w:t>
      </w:r>
      <w:r>
        <w:rPr>
          <w:rFonts w:eastAsia="仿宋_GB2312" w:hint="eastAsia"/>
          <w:b/>
          <w:color w:val="000000"/>
          <w:sz w:val="32"/>
          <w:szCs w:val="32"/>
        </w:rPr>
        <w:t>（八）</w:t>
      </w:r>
      <w:r>
        <w:rPr>
          <w:rFonts w:eastAsia="仿宋_GB2312"/>
          <w:b/>
          <w:color w:val="000000"/>
          <w:sz w:val="32"/>
          <w:szCs w:val="32"/>
        </w:rPr>
        <w:t>“</w:t>
      </w:r>
      <w:r>
        <w:rPr>
          <w:rFonts w:eastAsia="仿宋_GB2312" w:hint="eastAsia"/>
          <w:b/>
          <w:color w:val="000000"/>
          <w:sz w:val="32"/>
          <w:szCs w:val="32"/>
        </w:rPr>
        <w:t>三公</w:t>
      </w:r>
      <w:r>
        <w:rPr>
          <w:rFonts w:eastAsia="仿宋_GB2312"/>
          <w:b/>
          <w:color w:val="000000"/>
          <w:sz w:val="32"/>
          <w:szCs w:val="32"/>
        </w:rPr>
        <w:t>”</w:t>
      </w:r>
      <w:r>
        <w:rPr>
          <w:rFonts w:eastAsia="仿宋_GB2312" w:hint="eastAsia"/>
          <w:b/>
          <w:color w:val="000000"/>
          <w:sz w:val="32"/>
          <w:szCs w:val="32"/>
        </w:rPr>
        <w:t>经费支出预算情况说明</w:t>
      </w:r>
    </w:p>
    <w:p w:rsidR="009B43FE" w:rsidRDefault="009B43FE" w:rsidP="00C77016">
      <w:pPr>
        <w:widowControl/>
        <w:kinsoku w:val="0"/>
        <w:overflowPunct w:val="0"/>
        <w:adjustRightInd w:val="0"/>
        <w:snapToGrid w:val="0"/>
        <w:spacing w:line="600" w:lineRule="exact"/>
        <w:ind w:firstLineChars="200" w:firstLine="31680"/>
        <w:jc w:val="left"/>
        <w:rPr>
          <w:rFonts w:eastAsia="仿宋_GB2312"/>
          <w:color w:val="000000"/>
          <w:kern w:val="0"/>
          <w:sz w:val="32"/>
          <w:szCs w:val="32"/>
        </w:rPr>
      </w:pPr>
      <w:r w:rsidRPr="00C77016">
        <w:rPr>
          <w:rFonts w:eastAsia="仿宋_GB2312" w:hint="eastAsia"/>
          <w:color w:val="000000"/>
          <w:kern w:val="0"/>
          <w:sz w:val="32"/>
          <w:szCs w:val="32"/>
        </w:rPr>
        <w:t>我局</w:t>
      </w:r>
      <w:r>
        <w:rPr>
          <w:rFonts w:eastAsia="仿宋_GB2312"/>
          <w:color w:val="000000"/>
          <w:kern w:val="0"/>
          <w:sz w:val="32"/>
          <w:szCs w:val="32"/>
        </w:rPr>
        <w:t>2021</w:t>
      </w:r>
      <w:r>
        <w:rPr>
          <w:rFonts w:eastAsia="仿宋_GB2312" w:hint="eastAsia"/>
          <w:color w:val="000000"/>
          <w:kern w:val="0"/>
          <w:sz w:val="32"/>
          <w:szCs w:val="32"/>
        </w:rPr>
        <w:t>年“三公”经费财政拨款支出预算为</w:t>
      </w:r>
      <w:r>
        <w:rPr>
          <w:rFonts w:eastAsia="仿宋_GB2312"/>
          <w:color w:val="000000"/>
          <w:kern w:val="0"/>
          <w:sz w:val="32"/>
          <w:szCs w:val="32"/>
        </w:rPr>
        <w:t>8</w:t>
      </w:r>
      <w:r>
        <w:rPr>
          <w:rFonts w:eastAsia="仿宋_GB2312" w:hint="eastAsia"/>
          <w:color w:val="000000"/>
          <w:kern w:val="0"/>
          <w:sz w:val="32"/>
          <w:szCs w:val="32"/>
        </w:rPr>
        <w:t>万元，其中：因公出国（出境）费用为</w:t>
      </w:r>
      <w:r>
        <w:rPr>
          <w:rFonts w:eastAsia="仿宋_GB2312"/>
          <w:color w:val="000000"/>
          <w:kern w:val="0"/>
          <w:sz w:val="32"/>
          <w:szCs w:val="32"/>
        </w:rPr>
        <w:t>0</w:t>
      </w:r>
      <w:r>
        <w:rPr>
          <w:rFonts w:eastAsia="仿宋_GB2312" w:hint="eastAsia"/>
          <w:color w:val="000000"/>
          <w:kern w:val="0"/>
          <w:sz w:val="32"/>
          <w:szCs w:val="32"/>
        </w:rPr>
        <w:t>万元，公务用车维护费用预算为</w:t>
      </w:r>
      <w:r>
        <w:rPr>
          <w:rFonts w:eastAsia="仿宋_GB2312"/>
          <w:color w:val="000000"/>
          <w:kern w:val="0"/>
          <w:sz w:val="32"/>
          <w:szCs w:val="32"/>
        </w:rPr>
        <w:t>3.5</w:t>
      </w:r>
      <w:r>
        <w:rPr>
          <w:rFonts w:eastAsia="仿宋_GB2312" w:hint="eastAsia"/>
          <w:color w:val="000000"/>
          <w:kern w:val="0"/>
          <w:sz w:val="32"/>
          <w:szCs w:val="32"/>
        </w:rPr>
        <w:t>万元，公务接待费用预算为</w:t>
      </w:r>
      <w:r>
        <w:rPr>
          <w:rFonts w:eastAsia="仿宋_GB2312"/>
          <w:color w:val="000000"/>
          <w:kern w:val="0"/>
          <w:sz w:val="32"/>
          <w:szCs w:val="32"/>
        </w:rPr>
        <w:t>4.5</w:t>
      </w:r>
      <w:r>
        <w:rPr>
          <w:rFonts w:eastAsia="仿宋_GB2312" w:hint="eastAsia"/>
          <w:color w:val="000000"/>
          <w:kern w:val="0"/>
          <w:sz w:val="32"/>
          <w:szCs w:val="32"/>
        </w:rPr>
        <w:t>万元。</w:t>
      </w:r>
      <w:r>
        <w:rPr>
          <w:rFonts w:eastAsia="仿宋_GB2312"/>
          <w:color w:val="000000"/>
          <w:kern w:val="0"/>
          <w:sz w:val="32"/>
          <w:szCs w:val="32"/>
        </w:rPr>
        <w:t>2021</w:t>
      </w:r>
      <w:r>
        <w:rPr>
          <w:rFonts w:eastAsia="仿宋_GB2312" w:hint="eastAsia"/>
          <w:color w:val="000000"/>
          <w:kern w:val="0"/>
          <w:sz w:val="32"/>
          <w:szCs w:val="32"/>
        </w:rPr>
        <w:t>年度“三公”经费一般公共预算数比</w:t>
      </w:r>
      <w:r>
        <w:rPr>
          <w:rFonts w:eastAsia="仿宋_GB2312"/>
          <w:color w:val="000000"/>
          <w:kern w:val="0"/>
          <w:sz w:val="32"/>
          <w:szCs w:val="32"/>
        </w:rPr>
        <w:t>2020</w:t>
      </w:r>
      <w:r>
        <w:rPr>
          <w:rFonts w:eastAsia="仿宋_GB2312" w:hint="eastAsia"/>
          <w:color w:val="000000"/>
          <w:kern w:val="0"/>
          <w:sz w:val="32"/>
          <w:szCs w:val="32"/>
        </w:rPr>
        <w:t>年下降</w:t>
      </w:r>
      <w:r>
        <w:rPr>
          <w:rFonts w:eastAsia="仿宋_GB2312"/>
          <w:color w:val="000000"/>
          <w:kern w:val="0"/>
          <w:sz w:val="32"/>
          <w:szCs w:val="32"/>
        </w:rPr>
        <w:t>6.25%</w:t>
      </w:r>
      <w:r>
        <w:rPr>
          <w:rFonts w:eastAsia="仿宋_GB2312" w:hint="eastAsia"/>
          <w:color w:val="000000"/>
          <w:kern w:val="0"/>
          <w:sz w:val="32"/>
          <w:szCs w:val="32"/>
        </w:rPr>
        <w:t>。</w:t>
      </w:r>
    </w:p>
    <w:p w:rsidR="009B43FE" w:rsidRDefault="009B43FE" w:rsidP="00143362">
      <w:pPr>
        <w:widowControl/>
        <w:kinsoku w:val="0"/>
        <w:overflowPunct w:val="0"/>
        <w:adjustRightInd w:val="0"/>
        <w:snapToGrid w:val="0"/>
        <w:spacing w:line="600" w:lineRule="exact"/>
        <w:ind w:firstLineChars="200" w:firstLine="31680"/>
        <w:jc w:val="left"/>
        <w:rPr>
          <w:rFonts w:eastAsia="仿宋_GB2312"/>
          <w:color w:val="000000"/>
          <w:kern w:val="0"/>
          <w:sz w:val="32"/>
          <w:szCs w:val="32"/>
        </w:rPr>
      </w:pPr>
      <w:r>
        <w:rPr>
          <w:rFonts w:eastAsia="仿宋_GB2312" w:hint="eastAsia"/>
          <w:color w:val="000000"/>
          <w:kern w:val="0"/>
          <w:sz w:val="32"/>
          <w:szCs w:val="32"/>
        </w:rPr>
        <w:t>具体支出情况如下：</w:t>
      </w:r>
    </w:p>
    <w:p w:rsidR="009B43FE" w:rsidRDefault="009B43FE" w:rsidP="00143362">
      <w:pPr>
        <w:widowControl/>
        <w:kinsoku w:val="0"/>
        <w:overflowPunct w:val="0"/>
        <w:adjustRightInd w:val="0"/>
        <w:snapToGrid w:val="0"/>
        <w:spacing w:line="600" w:lineRule="exact"/>
        <w:ind w:firstLineChars="200" w:firstLine="31680"/>
        <w:jc w:val="left"/>
        <w:rPr>
          <w:rFonts w:eastAsia="仿宋_GB2312"/>
          <w:color w:val="000000"/>
          <w:spacing w:val="-1"/>
          <w:kern w:val="0"/>
          <w:sz w:val="32"/>
          <w:szCs w:val="32"/>
        </w:rPr>
      </w:pPr>
      <w:r>
        <w:rPr>
          <w:rFonts w:eastAsia="仿宋_GB2312"/>
          <w:color w:val="000000"/>
          <w:spacing w:val="-1"/>
          <w:kern w:val="0"/>
          <w:sz w:val="32"/>
          <w:szCs w:val="32"/>
        </w:rPr>
        <w:t>1</w:t>
      </w:r>
      <w:r>
        <w:rPr>
          <w:rFonts w:eastAsia="仿宋_GB2312" w:hint="eastAsia"/>
          <w:color w:val="000000"/>
          <w:spacing w:val="-1"/>
          <w:kern w:val="0"/>
          <w:sz w:val="32"/>
          <w:szCs w:val="32"/>
        </w:rPr>
        <w:t>．</w:t>
      </w:r>
      <w:r w:rsidRPr="00C77016">
        <w:rPr>
          <w:rFonts w:eastAsia="仿宋_GB2312" w:hint="eastAsia"/>
          <w:b/>
          <w:color w:val="000000"/>
          <w:spacing w:val="-1"/>
          <w:kern w:val="0"/>
          <w:sz w:val="32"/>
          <w:szCs w:val="32"/>
        </w:rPr>
        <w:t>因公出国（境）费支出</w:t>
      </w:r>
      <w:r w:rsidRPr="00C77016">
        <w:rPr>
          <w:rFonts w:eastAsia="仿宋_GB2312"/>
          <w:b/>
          <w:color w:val="000000"/>
          <w:spacing w:val="-1"/>
          <w:kern w:val="0"/>
          <w:sz w:val="32"/>
          <w:szCs w:val="32"/>
        </w:rPr>
        <w:t>0</w:t>
      </w:r>
      <w:r w:rsidRPr="00C77016">
        <w:rPr>
          <w:rFonts w:eastAsia="仿宋_GB2312" w:hint="eastAsia"/>
          <w:b/>
          <w:color w:val="000000"/>
          <w:spacing w:val="-1"/>
          <w:kern w:val="0"/>
          <w:sz w:val="32"/>
          <w:szCs w:val="32"/>
        </w:rPr>
        <w:t>万元。</w:t>
      </w:r>
      <w:r>
        <w:rPr>
          <w:rFonts w:eastAsia="仿宋_GB2312" w:hint="eastAsia"/>
          <w:color w:val="000000"/>
          <w:spacing w:val="-1"/>
          <w:kern w:val="0"/>
          <w:sz w:val="32"/>
          <w:szCs w:val="32"/>
        </w:rPr>
        <w:t>全年安排机关单位因公出国（境）团组</w:t>
      </w:r>
      <w:r>
        <w:rPr>
          <w:rFonts w:eastAsia="仿宋_GB2312"/>
          <w:color w:val="000000"/>
          <w:spacing w:val="-1"/>
          <w:kern w:val="0"/>
          <w:sz w:val="32"/>
          <w:szCs w:val="32"/>
        </w:rPr>
        <w:t>0</w:t>
      </w:r>
      <w:r>
        <w:rPr>
          <w:rFonts w:eastAsia="仿宋_GB2312" w:hint="eastAsia"/>
          <w:color w:val="000000"/>
          <w:spacing w:val="-1"/>
          <w:kern w:val="0"/>
          <w:sz w:val="32"/>
          <w:szCs w:val="32"/>
        </w:rPr>
        <w:t>个，累计</w:t>
      </w:r>
      <w:r>
        <w:rPr>
          <w:rFonts w:eastAsia="仿宋_GB2312"/>
          <w:color w:val="000000"/>
          <w:spacing w:val="-1"/>
          <w:kern w:val="0"/>
          <w:sz w:val="32"/>
          <w:szCs w:val="32"/>
        </w:rPr>
        <w:t>0</w:t>
      </w:r>
      <w:r>
        <w:rPr>
          <w:rFonts w:eastAsia="仿宋_GB2312" w:hint="eastAsia"/>
          <w:color w:val="000000"/>
          <w:spacing w:val="-1"/>
          <w:kern w:val="0"/>
          <w:sz w:val="32"/>
          <w:szCs w:val="32"/>
        </w:rPr>
        <w:t>人次。开支内容包括：</w:t>
      </w:r>
    </w:p>
    <w:p w:rsidR="009B43FE" w:rsidRDefault="009B43FE" w:rsidP="00143362">
      <w:pPr>
        <w:widowControl/>
        <w:kinsoku w:val="0"/>
        <w:overflowPunct w:val="0"/>
        <w:adjustRightInd w:val="0"/>
        <w:snapToGrid w:val="0"/>
        <w:spacing w:line="600" w:lineRule="exact"/>
        <w:ind w:firstLineChars="200" w:firstLine="31680"/>
        <w:jc w:val="left"/>
        <w:rPr>
          <w:rFonts w:eastAsia="仿宋_GB2312"/>
          <w:color w:val="000000"/>
          <w:spacing w:val="-1"/>
          <w:kern w:val="0"/>
          <w:sz w:val="32"/>
          <w:szCs w:val="32"/>
        </w:rPr>
      </w:pPr>
      <w:r>
        <w:rPr>
          <w:rFonts w:eastAsia="仿宋_GB2312" w:hint="eastAsia"/>
          <w:color w:val="000000"/>
          <w:spacing w:val="-1"/>
          <w:kern w:val="0"/>
          <w:sz w:val="32"/>
          <w:szCs w:val="32"/>
        </w:rPr>
        <w:t>出国谈判、工作磋商支出</w:t>
      </w:r>
      <w:r>
        <w:rPr>
          <w:rFonts w:eastAsia="仿宋_GB2312"/>
          <w:color w:val="000000"/>
          <w:spacing w:val="-1"/>
          <w:kern w:val="0"/>
          <w:sz w:val="32"/>
          <w:szCs w:val="32"/>
        </w:rPr>
        <w:t>0</w:t>
      </w:r>
      <w:r>
        <w:rPr>
          <w:rFonts w:eastAsia="仿宋_GB2312" w:hint="eastAsia"/>
          <w:color w:val="000000"/>
          <w:spacing w:val="-1"/>
          <w:kern w:val="0"/>
          <w:sz w:val="32"/>
          <w:szCs w:val="32"/>
        </w:rPr>
        <w:t>万元，主要用于参加以下谈判和磋商：无。</w:t>
      </w:r>
    </w:p>
    <w:p w:rsidR="009B43FE" w:rsidRDefault="009B43FE" w:rsidP="00143362">
      <w:pPr>
        <w:widowControl/>
        <w:kinsoku w:val="0"/>
        <w:overflowPunct w:val="0"/>
        <w:adjustRightInd w:val="0"/>
        <w:snapToGrid w:val="0"/>
        <w:spacing w:line="600" w:lineRule="exact"/>
        <w:ind w:firstLineChars="200" w:firstLine="31680"/>
        <w:jc w:val="left"/>
        <w:rPr>
          <w:rFonts w:eastAsia="仿宋_GB2312"/>
          <w:color w:val="000000"/>
          <w:spacing w:val="-1"/>
          <w:kern w:val="0"/>
          <w:sz w:val="32"/>
          <w:szCs w:val="32"/>
        </w:rPr>
      </w:pPr>
      <w:r>
        <w:rPr>
          <w:rFonts w:eastAsia="仿宋_GB2312" w:hint="eastAsia"/>
          <w:color w:val="000000"/>
          <w:spacing w:val="-1"/>
          <w:kern w:val="0"/>
          <w:sz w:val="32"/>
          <w:szCs w:val="32"/>
        </w:rPr>
        <w:t>境外业务培训支出</w:t>
      </w:r>
      <w:r>
        <w:rPr>
          <w:rFonts w:eastAsia="仿宋_GB2312"/>
          <w:color w:val="000000"/>
          <w:spacing w:val="-1"/>
          <w:kern w:val="0"/>
          <w:sz w:val="32"/>
          <w:szCs w:val="32"/>
        </w:rPr>
        <w:t>0</w:t>
      </w:r>
      <w:r>
        <w:rPr>
          <w:rFonts w:eastAsia="仿宋_GB2312" w:hint="eastAsia"/>
          <w:color w:val="000000"/>
          <w:spacing w:val="-1"/>
          <w:kern w:val="0"/>
          <w:sz w:val="32"/>
          <w:szCs w:val="32"/>
        </w:rPr>
        <w:t>万元，没有用于为提高财政管理水平而举办的公共财政支出结构比较研究、社会保障政策等。</w:t>
      </w:r>
    </w:p>
    <w:p w:rsidR="009B43FE" w:rsidRDefault="009B43FE" w:rsidP="00446F93">
      <w:pPr>
        <w:widowControl/>
        <w:kinsoku w:val="0"/>
        <w:overflowPunct w:val="0"/>
        <w:adjustRightInd w:val="0"/>
        <w:snapToGrid w:val="0"/>
        <w:spacing w:line="600" w:lineRule="exact"/>
        <w:ind w:firstLineChars="200" w:firstLine="31680"/>
        <w:jc w:val="left"/>
        <w:rPr>
          <w:rFonts w:eastAsia="仿宋_GB2312"/>
          <w:color w:val="000000"/>
          <w:spacing w:val="-1"/>
          <w:kern w:val="0"/>
          <w:sz w:val="32"/>
          <w:szCs w:val="32"/>
        </w:rPr>
      </w:pPr>
      <w:r>
        <w:rPr>
          <w:rFonts w:eastAsia="仿宋_GB2312"/>
          <w:color w:val="000000"/>
          <w:spacing w:val="-1"/>
          <w:kern w:val="0"/>
          <w:sz w:val="32"/>
          <w:szCs w:val="32"/>
        </w:rPr>
        <w:t>2</w:t>
      </w:r>
      <w:r>
        <w:rPr>
          <w:rFonts w:eastAsia="仿宋_GB2312" w:hint="eastAsia"/>
          <w:color w:val="000000"/>
          <w:spacing w:val="-1"/>
          <w:kern w:val="0"/>
          <w:sz w:val="32"/>
          <w:szCs w:val="32"/>
        </w:rPr>
        <w:t>．</w:t>
      </w:r>
      <w:r w:rsidRPr="00446F93">
        <w:rPr>
          <w:rFonts w:eastAsia="仿宋_GB2312" w:hint="eastAsia"/>
          <w:b/>
          <w:color w:val="000000"/>
          <w:spacing w:val="-1"/>
          <w:kern w:val="0"/>
          <w:sz w:val="32"/>
          <w:szCs w:val="32"/>
        </w:rPr>
        <w:t>公务用车购置及运行费支出</w:t>
      </w:r>
      <w:r w:rsidRPr="00446F93">
        <w:rPr>
          <w:rFonts w:eastAsia="仿宋_GB2312"/>
          <w:b/>
          <w:color w:val="000000"/>
          <w:spacing w:val="-1"/>
          <w:kern w:val="0"/>
          <w:sz w:val="32"/>
          <w:szCs w:val="32"/>
        </w:rPr>
        <w:t>3.5</w:t>
      </w:r>
      <w:r w:rsidRPr="00446F93">
        <w:rPr>
          <w:rFonts w:eastAsia="仿宋_GB2312" w:hint="eastAsia"/>
          <w:b/>
          <w:color w:val="000000"/>
          <w:spacing w:val="-1"/>
          <w:kern w:val="0"/>
          <w:sz w:val="32"/>
          <w:szCs w:val="32"/>
        </w:rPr>
        <w:t>万元。</w:t>
      </w:r>
      <w:r>
        <w:rPr>
          <w:rFonts w:eastAsia="仿宋_GB2312" w:hint="eastAsia"/>
          <w:color w:val="000000"/>
          <w:kern w:val="0"/>
          <w:sz w:val="32"/>
          <w:szCs w:val="32"/>
        </w:rPr>
        <w:t>与</w:t>
      </w:r>
      <w:r>
        <w:rPr>
          <w:rFonts w:eastAsia="仿宋_GB2312"/>
          <w:color w:val="000000"/>
          <w:kern w:val="0"/>
          <w:sz w:val="32"/>
          <w:szCs w:val="32"/>
        </w:rPr>
        <w:t>2020</w:t>
      </w:r>
      <w:r>
        <w:rPr>
          <w:rFonts w:eastAsia="仿宋_GB2312" w:hint="eastAsia"/>
          <w:color w:val="000000"/>
          <w:kern w:val="0"/>
          <w:sz w:val="32"/>
          <w:szCs w:val="32"/>
        </w:rPr>
        <w:t>年保持持平。</w:t>
      </w:r>
      <w:r>
        <w:rPr>
          <w:rFonts w:eastAsia="仿宋_GB2312" w:hint="eastAsia"/>
          <w:color w:val="000000"/>
          <w:spacing w:val="-1"/>
          <w:kern w:val="0"/>
          <w:sz w:val="32"/>
          <w:szCs w:val="32"/>
        </w:rPr>
        <w:t>其中：公务用车购置支出为</w:t>
      </w:r>
      <w:r>
        <w:rPr>
          <w:rFonts w:eastAsia="仿宋_GB2312"/>
          <w:color w:val="000000"/>
          <w:spacing w:val="-1"/>
          <w:kern w:val="0"/>
          <w:sz w:val="32"/>
          <w:szCs w:val="32"/>
        </w:rPr>
        <w:t>0</w:t>
      </w:r>
      <w:r>
        <w:rPr>
          <w:rFonts w:eastAsia="仿宋_GB2312" w:hint="eastAsia"/>
          <w:color w:val="000000"/>
          <w:spacing w:val="-1"/>
          <w:kern w:val="0"/>
          <w:sz w:val="32"/>
          <w:szCs w:val="32"/>
        </w:rPr>
        <w:t>万元；公务用车运行支出</w:t>
      </w:r>
      <w:r>
        <w:rPr>
          <w:rFonts w:eastAsia="仿宋_GB2312"/>
          <w:color w:val="000000"/>
          <w:spacing w:val="-1"/>
          <w:kern w:val="0"/>
          <w:sz w:val="32"/>
          <w:szCs w:val="32"/>
        </w:rPr>
        <w:t>3.5</w:t>
      </w:r>
      <w:r>
        <w:rPr>
          <w:rFonts w:eastAsia="仿宋_GB2312" w:hint="eastAsia"/>
          <w:color w:val="000000"/>
          <w:spacing w:val="-1"/>
          <w:kern w:val="0"/>
          <w:sz w:val="32"/>
          <w:szCs w:val="32"/>
        </w:rPr>
        <w:t>万元。现有公务用车一辆，主要用于车辆保险、维修和加油费。</w:t>
      </w:r>
      <w:r>
        <w:rPr>
          <w:rFonts w:eastAsia="仿宋_GB2312" w:hint="eastAsia"/>
          <w:color w:val="000000"/>
          <w:kern w:val="0"/>
          <w:sz w:val="32"/>
          <w:szCs w:val="32"/>
        </w:rPr>
        <w:t>与</w:t>
      </w:r>
      <w:r>
        <w:rPr>
          <w:rFonts w:eastAsia="仿宋_GB2312"/>
          <w:color w:val="000000"/>
          <w:kern w:val="0"/>
          <w:sz w:val="32"/>
          <w:szCs w:val="32"/>
        </w:rPr>
        <w:t>2020</w:t>
      </w:r>
      <w:r>
        <w:rPr>
          <w:rFonts w:eastAsia="仿宋_GB2312" w:hint="eastAsia"/>
          <w:color w:val="000000"/>
          <w:kern w:val="0"/>
          <w:sz w:val="32"/>
          <w:szCs w:val="32"/>
        </w:rPr>
        <w:t>年保持持平。</w:t>
      </w:r>
    </w:p>
    <w:p w:rsidR="009B43FE" w:rsidRDefault="009B43FE" w:rsidP="00EE5F11">
      <w:pPr>
        <w:widowControl/>
        <w:numPr>
          <w:ilvl w:val="0"/>
          <w:numId w:val="3"/>
        </w:numPr>
        <w:kinsoku w:val="0"/>
        <w:overflowPunct w:val="0"/>
        <w:adjustRightInd w:val="0"/>
        <w:snapToGrid w:val="0"/>
        <w:spacing w:line="600" w:lineRule="exact"/>
        <w:ind w:firstLineChars="200" w:firstLine="31680"/>
        <w:jc w:val="left"/>
        <w:rPr>
          <w:rFonts w:eastAsia="仿宋_GB2312"/>
          <w:color w:val="000000"/>
          <w:kern w:val="0"/>
          <w:sz w:val="32"/>
          <w:szCs w:val="32"/>
        </w:rPr>
      </w:pPr>
      <w:r w:rsidRPr="00EE5F11">
        <w:rPr>
          <w:rFonts w:eastAsia="仿宋_GB2312" w:hint="eastAsia"/>
          <w:b/>
          <w:color w:val="000000"/>
          <w:spacing w:val="-1"/>
          <w:kern w:val="0"/>
          <w:sz w:val="32"/>
          <w:szCs w:val="32"/>
        </w:rPr>
        <w:t>公务接待费支出</w:t>
      </w:r>
      <w:r w:rsidRPr="00EE5F11">
        <w:rPr>
          <w:rFonts w:eastAsia="仿宋_GB2312"/>
          <w:b/>
          <w:color w:val="000000"/>
          <w:spacing w:val="-1"/>
          <w:kern w:val="0"/>
          <w:sz w:val="32"/>
          <w:szCs w:val="32"/>
        </w:rPr>
        <w:t>4.5</w:t>
      </w:r>
      <w:r w:rsidRPr="00EE5F11">
        <w:rPr>
          <w:rFonts w:eastAsia="仿宋_GB2312" w:hint="eastAsia"/>
          <w:b/>
          <w:color w:val="000000"/>
          <w:spacing w:val="-1"/>
          <w:kern w:val="0"/>
          <w:sz w:val="32"/>
          <w:szCs w:val="32"/>
        </w:rPr>
        <w:t>万元。</w:t>
      </w:r>
      <w:r>
        <w:rPr>
          <w:rFonts w:eastAsia="仿宋_GB2312" w:hint="eastAsia"/>
          <w:color w:val="000000"/>
          <w:spacing w:val="-1"/>
          <w:kern w:val="0"/>
          <w:sz w:val="32"/>
          <w:szCs w:val="32"/>
        </w:rPr>
        <w:t>其中：主要用于区城市管理局日常的公务接待。比</w:t>
      </w:r>
      <w:r>
        <w:rPr>
          <w:rFonts w:eastAsia="仿宋_GB2312"/>
          <w:color w:val="000000"/>
          <w:kern w:val="0"/>
          <w:sz w:val="32"/>
          <w:szCs w:val="32"/>
        </w:rPr>
        <w:t>2020</w:t>
      </w:r>
      <w:r>
        <w:rPr>
          <w:rFonts w:eastAsia="仿宋_GB2312" w:hint="eastAsia"/>
          <w:color w:val="000000"/>
          <w:kern w:val="0"/>
          <w:sz w:val="32"/>
          <w:szCs w:val="32"/>
        </w:rPr>
        <w:t>年下降</w:t>
      </w:r>
      <w:r>
        <w:rPr>
          <w:rFonts w:eastAsia="仿宋_GB2312"/>
          <w:color w:val="000000"/>
          <w:kern w:val="0"/>
          <w:sz w:val="32"/>
          <w:szCs w:val="32"/>
        </w:rPr>
        <w:t>10%</w:t>
      </w:r>
      <w:r>
        <w:rPr>
          <w:rFonts w:eastAsia="仿宋_GB2312" w:hint="eastAsia"/>
          <w:color w:val="000000"/>
          <w:kern w:val="0"/>
          <w:sz w:val="32"/>
          <w:szCs w:val="32"/>
        </w:rPr>
        <w:t>。主要原因是</w:t>
      </w:r>
      <w:r>
        <w:rPr>
          <w:rFonts w:eastAsia="仿宋_GB2312"/>
          <w:color w:val="000000"/>
          <w:kern w:val="0"/>
          <w:sz w:val="32"/>
          <w:szCs w:val="32"/>
        </w:rPr>
        <w:t>2021</w:t>
      </w:r>
      <w:r>
        <w:rPr>
          <w:rFonts w:eastAsia="仿宋_GB2312" w:hint="eastAsia"/>
          <w:color w:val="000000"/>
          <w:kern w:val="0"/>
          <w:sz w:val="32"/>
          <w:szCs w:val="32"/>
        </w:rPr>
        <w:t>年我局按照中央八项规定和省委省政府厉行勤俭节约的相关要求，进一步压缩公务接待开支。</w:t>
      </w:r>
    </w:p>
    <w:p w:rsidR="009B43FE" w:rsidRDefault="009B43FE" w:rsidP="00143362">
      <w:pPr>
        <w:widowControl/>
        <w:ind w:firstLineChars="200" w:firstLine="31680"/>
        <w:jc w:val="left"/>
        <w:rPr>
          <w:rFonts w:ascii="宋体" w:cs="宋体"/>
          <w:b/>
          <w:bCs/>
          <w:color w:val="666666"/>
          <w:kern w:val="0"/>
          <w:sz w:val="32"/>
          <w:szCs w:val="32"/>
          <w:shd w:val="clear" w:color="auto" w:fill="FFFFFF"/>
        </w:rPr>
      </w:pPr>
      <w:r>
        <w:rPr>
          <w:rFonts w:ascii="宋体" w:hAnsi="宋体" w:cs="宋体" w:hint="eastAsia"/>
          <w:b/>
          <w:bCs/>
          <w:color w:val="666666"/>
          <w:kern w:val="0"/>
          <w:sz w:val="32"/>
          <w:szCs w:val="32"/>
          <w:shd w:val="clear" w:color="auto" w:fill="FFFFFF"/>
        </w:rPr>
        <w:t>（九）其他重要事项情况说明</w:t>
      </w:r>
    </w:p>
    <w:p w:rsidR="009B43FE" w:rsidRDefault="009B43FE">
      <w:pPr>
        <w:widowControl/>
        <w:jc w:val="left"/>
        <w:rPr>
          <w:rFonts w:ascii="宋体" w:cs="宋体"/>
          <w:b/>
          <w:bCs/>
          <w:color w:val="666666"/>
          <w:kern w:val="0"/>
          <w:sz w:val="27"/>
          <w:szCs w:val="27"/>
          <w:shd w:val="clear" w:color="auto" w:fill="FFFFFF"/>
        </w:rPr>
      </w:pPr>
      <w:r>
        <w:rPr>
          <w:rFonts w:ascii="宋体" w:hAnsi="宋体" w:cs="宋体" w:hint="eastAsia"/>
          <w:b/>
          <w:bCs/>
          <w:color w:val="666666"/>
          <w:kern w:val="0"/>
          <w:sz w:val="27"/>
          <w:szCs w:val="27"/>
          <w:shd w:val="clear" w:color="auto" w:fill="FFFFFF"/>
        </w:rPr>
        <w:t>（</w:t>
      </w:r>
      <w:r>
        <w:rPr>
          <w:rFonts w:ascii="宋体" w:hAnsi="宋体" w:cs="宋体"/>
          <w:b/>
          <w:bCs/>
          <w:color w:val="666666"/>
          <w:kern w:val="0"/>
          <w:sz w:val="27"/>
          <w:szCs w:val="27"/>
          <w:shd w:val="clear" w:color="auto" w:fill="FFFFFF"/>
        </w:rPr>
        <w:t>1</w:t>
      </w:r>
      <w:r>
        <w:rPr>
          <w:rFonts w:ascii="宋体" w:hAnsi="宋体" w:cs="宋体" w:hint="eastAsia"/>
          <w:b/>
          <w:bCs/>
          <w:color w:val="666666"/>
          <w:kern w:val="0"/>
          <w:sz w:val="27"/>
          <w:szCs w:val="27"/>
          <w:shd w:val="clear" w:color="auto" w:fill="FFFFFF"/>
        </w:rPr>
        <w:t>）机关运行经费支出情况</w:t>
      </w:r>
    </w:p>
    <w:p w:rsidR="009B43FE" w:rsidRDefault="009B43FE" w:rsidP="00143362">
      <w:pPr>
        <w:widowControl/>
        <w:ind w:firstLineChars="200" w:firstLine="31680"/>
        <w:jc w:val="left"/>
        <w:rPr>
          <w:rFonts w:ascii="仿宋" w:eastAsia="仿宋" w:hAnsi="仿宋" w:cs="仿宋"/>
          <w:color w:val="666666"/>
          <w:kern w:val="0"/>
          <w:sz w:val="32"/>
          <w:szCs w:val="32"/>
          <w:shd w:val="clear" w:color="auto" w:fill="FFFFFF"/>
        </w:rPr>
      </w:pPr>
      <w:r>
        <w:rPr>
          <w:rFonts w:ascii="仿宋" w:eastAsia="仿宋" w:hAnsi="仿宋" w:cs="仿宋" w:hint="eastAsia"/>
          <w:color w:val="666666"/>
          <w:kern w:val="0"/>
          <w:sz w:val="32"/>
          <w:szCs w:val="32"/>
          <w:shd w:val="clear" w:color="auto" w:fill="FFFFFF"/>
        </w:rPr>
        <w:t>信阳市浉河区城市管理局</w:t>
      </w:r>
      <w:r>
        <w:rPr>
          <w:rFonts w:ascii="仿宋" w:eastAsia="仿宋" w:hAnsi="仿宋" w:cs="仿宋"/>
          <w:color w:val="666666"/>
          <w:kern w:val="0"/>
          <w:sz w:val="32"/>
          <w:szCs w:val="32"/>
          <w:shd w:val="clear" w:color="auto" w:fill="FFFFFF"/>
        </w:rPr>
        <w:t>2021</w:t>
      </w:r>
      <w:r>
        <w:rPr>
          <w:rFonts w:ascii="仿宋" w:eastAsia="仿宋" w:hAnsi="仿宋" w:cs="仿宋" w:hint="eastAsia"/>
          <w:color w:val="666666"/>
          <w:kern w:val="0"/>
          <w:sz w:val="32"/>
          <w:szCs w:val="32"/>
          <w:shd w:val="clear" w:color="auto" w:fill="FFFFFF"/>
        </w:rPr>
        <w:t>年机关运行经费支出预算</w:t>
      </w:r>
      <w:r>
        <w:rPr>
          <w:rFonts w:ascii="仿宋" w:eastAsia="仿宋" w:hAnsi="仿宋" w:cs="仿宋"/>
          <w:color w:val="000000"/>
          <w:sz w:val="32"/>
          <w:szCs w:val="32"/>
        </w:rPr>
        <w:t>168.6</w:t>
      </w:r>
      <w:r>
        <w:rPr>
          <w:rFonts w:ascii="仿宋" w:eastAsia="仿宋" w:hAnsi="仿宋" w:cs="仿宋" w:hint="eastAsia"/>
          <w:color w:val="666666"/>
          <w:kern w:val="0"/>
          <w:sz w:val="32"/>
          <w:szCs w:val="32"/>
          <w:shd w:val="clear" w:color="auto" w:fill="FFFFFF"/>
        </w:rPr>
        <w:t>万元，主要保障机构正常运转及正常履职需要。</w:t>
      </w:r>
    </w:p>
    <w:p w:rsidR="009B43FE" w:rsidRDefault="009B43FE">
      <w:pPr>
        <w:widowControl/>
        <w:jc w:val="left"/>
        <w:rPr>
          <w:rFonts w:ascii="仿宋" w:eastAsia="仿宋" w:hAnsi="仿宋" w:cs="仿宋"/>
          <w:b/>
          <w:bCs/>
          <w:color w:val="666666"/>
          <w:kern w:val="0"/>
          <w:sz w:val="28"/>
          <w:szCs w:val="28"/>
          <w:shd w:val="clear" w:color="auto" w:fill="FFFFFF"/>
        </w:rPr>
      </w:pPr>
      <w:r>
        <w:rPr>
          <w:rFonts w:ascii="仿宋" w:eastAsia="仿宋" w:hAnsi="仿宋" w:cs="仿宋" w:hint="eastAsia"/>
          <w:b/>
          <w:bCs/>
          <w:color w:val="666666"/>
          <w:kern w:val="0"/>
          <w:sz w:val="28"/>
          <w:szCs w:val="28"/>
          <w:shd w:val="clear" w:color="auto" w:fill="FFFFFF"/>
        </w:rPr>
        <w:t>（</w:t>
      </w:r>
      <w:r>
        <w:rPr>
          <w:rFonts w:ascii="仿宋" w:eastAsia="仿宋" w:hAnsi="仿宋" w:cs="仿宋"/>
          <w:b/>
          <w:bCs/>
          <w:color w:val="666666"/>
          <w:kern w:val="0"/>
          <w:sz w:val="28"/>
          <w:szCs w:val="28"/>
          <w:shd w:val="clear" w:color="auto" w:fill="FFFFFF"/>
        </w:rPr>
        <w:t>2</w:t>
      </w:r>
      <w:r>
        <w:rPr>
          <w:rFonts w:ascii="仿宋" w:eastAsia="仿宋" w:hAnsi="仿宋" w:cs="仿宋" w:hint="eastAsia"/>
          <w:b/>
          <w:bCs/>
          <w:color w:val="666666"/>
          <w:kern w:val="0"/>
          <w:sz w:val="28"/>
          <w:szCs w:val="28"/>
          <w:shd w:val="clear" w:color="auto" w:fill="FFFFFF"/>
        </w:rPr>
        <w:t>）政府采购支出情况</w:t>
      </w:r>
    </w:p>
    <w:p w:rsidR="009B43FE" w:rsidRDefault="009B43FE">
      <w:pPr>
        <w:spacing w:line="580" w:lineRule="exact"/>
        <w:ind w:firstLine="640"/>
        <w:rPr>
          <w:rFonts w:ascii="仿宋" w:eastAsia="仿宋" w:hAnsi="仿宋" w:cs="仿宋"/>
          <w:color w:val="000000"/>
          <w:kern w:val="0"/>
          <w:sz w:val="32"/>
          <w:szCs w:val="32"/>
        </w:rPr>
      </w:pPr>
      <w:r>
        <w:rPr>
          <w:rFonts w:ascii="仿宋" w:eastAsia="仿宋" w:hAnsi="仿宋" w:cs="仿宋"/>
          <w:color w:val="000000"/>
          <w:kern w:val="0"/>
          <w:sz w:val="32"/>
          <w:szCs w:val="32"/>
        </w:rPr>
        <w:t>2021</w:t>
      </w:r>
      <w:r>
        <w:rPr>
          <w:rFonts w:ascii="仿宋" w:eastAsia="仿宋" w:hAnsi="仿宋" w:cs="仿宋" w:hint="eastAsia"/>
          <w:color w:val="000000"/>
          <w:kern w:val="0"/>
          <w:sz w:val="32"/>
          <w:szCs w:val="32"/>
        </w:rPr>
        <w:t>年信阳市浉河区城市管理局政府采购支出总额为</w:t>
      </w:r>
      <w:r>
        <w:rPr>
          <w:rFonts w:ascii="仿宋" w:eastAsia="仿宋" w:hAnsi="仿宋" w:cs="仿宋"/>
          <w:color w:val="000000"/>
          <w:kern w:val="0"/>
          <w:sz w:val="32"/>
          <w:szCs w:val="32"/>
        </w:rPr>
        <w:t>6548</w:t>
      </w:r>
      <w:r>
        <w:rPr>
          <w:rFonts w:ascii="仿宋" w:eastAsia="仿宋" w:hAnsi="仿宋" w:cs="仿宋" w:hint="eastAsia"/>
          <w:color w:val="000000"/>
          <w:kern w:val="0"/>
          <w:sz w:val="32"/>
          <w:szCs w:val="32"/>
        </w:rPr>
        <w:t>万元，其中：政府采购货物支出</w:t>
      </w:r>
      <w:r>
        <w:rPr>
          <w:rFonts w:ascii="仿宋" w:eastAsia="仿宋" w:hAnsi="仿宋" w:cs="仿宋"/>
          <w:color w:val="000000"/>
          <w:kern w:val="0"/>
          <w:sz w:val="32"/>
          <w:szCs w:val="32"/>
        </w:rPr>
        <w:t>0</w:t>
      </w:r>
      <w:r>
        <w:rPr>
          <w:rFonts w:ascii="仿宋" w:eastAsia="仿宋" w:hAnsi="仿宋" w:cs="仿宋" w:hint="eastAsia"/>
          <w:color w:val="000000"/>
          <w:kern w:val="0"/>
          <w:sz w:val="32"/>
          <w:szCs w:val="32"/>
        </w:rPr>
        <w:t>万元，采购内容包括单位全年所需办公设备及专用设备（执法服装、园林用农药及设备、垃圾清扫车等）。政府采购工程支出</w:t>
      </w:r>
      <w:r>
        <w:rPr>
          <w:rFonts w:ascii="仿宋" w:eastAsia="仿宋" w:hAnsi="仿宋" w:cs="仿宋"/>
          <w:color w:val="000000"/>
          <w:kern w:val="0"/>
          <w:sz w:val="32"/>
          <w:szCs w:val="32"/>
        </w:rPr>
        <w:t>6548</w:t>
      </w:r>
      <w:r>
        <w:rPr>
          <w:rFonts w:ascii="仿宋" w:eastAsia="仿宋" w:hAnsi="仿宋" w:cs="仿宋" w:hint="eastAsia"/>
          <w:color w:val="000000"/>
          <w:kern w:val="0"/>
          <w:sz w:val="32"/>
          <w:szCs w:val="32"/>
        </w:rPr>
        <w:t>万元，政府采购服务支出</w:t>
      </w:r>
      <w:r>
        <w:rPr>
          <w:rFonts w:ascii="仿宋" w:eastAsia="仿宋" w:hAnsi="仿宋" w:cs="仿宋"/>
          <w:color w:val="000000"/>
          <w:kern w:val="0"/>
          <w:sz w:val="32"/>
          <w:szCs w:val="32"/>
        </w:rPr>
        <w:t>6548</w:t>
      </w:r>
      <w:r>
        <w:rPr>
          <w:rFonts w:ascii="仿宋" w:eastAsia="仿宋" w:hAnsi="仿宋" w:cs="仿宋" w:hint="eastAsia"/>
          <w:color w:val="000000"/>
          <w:kern w:val="0"/>
          <w:sz w:val="32"/>
          <w:szCs w:val="32"/>
        </w:rPr>
        <w:t>万元。授予中小企业合同金额</w:t>
      </w:r>
      <w:r>
        <w:rPr>
          <w:rFonts w:ascii="仿宋" w:eastAsia="仿宋" w:hAnsi="仿宋" w:cs="仿宋"/>
          <w:color w:val="000000"/>
          <w:kern w:val="0"/>
          <w:sz w:val="32"/>
          <w:szCs w:val="32"/>
        </w:rPr>
        <w:t>6548</w:t>
      </w:r>
      <w:r>
        <w:rPr>
          <w:rFonts w:ascii="仿宋" w:eastAsia="仿宋" w:hAnsi="仿宋" w:cs="仿宋" w:hint="eastAsia"/>
          <w:color w:val="000000"/>
          <w:kern w:val="0"/>
          <w:sz w:val="32"/>
          <w:szCs w:val="32"/>
        </w:rPr>
        <w:t>万元，占政府采购支出总额的</w:t>
      </w:r>
      <w:r>
        <w:rPr>
          <w:rFonts w:ascii="仿宋" w:eastAsia="仿宋" w:hAnsi="仿宋" w:cs="仿宋"/>
          <w:color w:val="000000"/>
          <w:kern w:val="0"/>
          <w:sz w:val="32"/>
          <w:szCs w:val="32"/>
        </w:rPr>
        <w:t>100%</w:t>
      </w:r>
      <w:r>
        <w:rPr>
          <w:rFonts w:ascii="仿宋" w:eastAsia="仿宋" w:hAnsi="仿宋" w:cs="仿宋" w:hint="eastAsia"/>
          <w:color w:val="000000"/>
          <w:kern w:val="0"/>
          <w:sz w:val="32"/>
          <w:szCs w:val="32"/>
        </w:rPr>
        <w:t>，其中：授予小微企业合同金额</w:t>
      </w:r>
      <w:r>
        <w:rPr>
          <w:rFonts w:ascii="仿宋" w:eastAsia="仿宋" w:hAnsi="仿宋" w:cs="仿宋"/>
          <w:color w:val="000000"/>
          <w:kern w:val="0"/>
          <w:sz w:val="32"/>
          <w:szCs w:val="32"/>
        </w:rPr>
        <w:t>0</w:t>
      </w:r>
      <w:r>
        <w:rPr>
          <w:rFonts w:ascii="仿宋" w:eastAsia="仿宋" w:hAnsi="仿宋" w:cs="仿宋" w:hint="eastAsia"/>
          <w:color w:val="000000"/>
          <w:kern w:val="0"/>
          <w:sz w:val="32"/>
          <w:szCs w:val="32"/>
        </w:rPr>
        <w:t>万元，占政府采购支出总额的</w:t>
      </w:r>
      <w:r>
        <w:rPr>
          <w:rFonts w:ascii="仿宋" w:eastAsia="仿宋" w:hAnsi="仿宋" w:cs="仿宋"/>
          <w:color w:val="000000"/>
          <w:kern w:val="0"/>
          <w:sz w:val="32"/>
          <w:szCs w:val="32"/>
        </w:rPr>
        <w:t>0%</w:t>
      </w:r>
      <w:r>
        <w:rPr>
          <w:rFonts w:ascii="仿宋" w:eastAsia="仿宋" w:hAnsi="仿宋" w:cs="仿宋" w:hint="eastAsia"/>
          <w:color w:val="000000"/>
          <w:kern w:val="0"/>
          <w:sz w:val="32"/>
          <w:szCs w:val="32"/>
        </w:rPr>
        <w:t>。</w:t>
      </w:r>
    </w:p>
    <w:p w:rsidR="009B43FE" w:rsidRDefault="009B43FE">
      <w:pPr>
        <w:widowControl/>
        <w:jc w:val="left"/>
        <w:rPr>
          <w:rFonts w:ascii="仿宋" w:eastAsia="仿宋" w:hAnsi="仿宋" w:cs="仿宋"/>
          <w:b/>
          <w:bCs/>
          <w:color w:val="666666"/>
          <w:kern w:val="0"/>
          <w:sz w:val="27"/>
          <w:szCs w:val="27"/>
          <w:shd w:val="clear" w:color="auto" w:fill="FFFFFF"/>
        </w:rPr>
      </w:pPr>
      <w:r>
        <w:rPr>
          <w:rFonts w:ascii="仿宋" w:eastAsia="仿宋" w:hAnsi="仿宋" w:cs="仿宋" w:hint="eastAsia"/>
          <w:b/>
          <w:bCs/>
          <w:color w:val="666666"/>
          <w:kern w:val="0"/>
          <w:sz w:val="27"/>
          <w:szCs w:val="27"/>
          <w:shd w:val="clear" w:color="auto" w:fill="FFFFFF"/>
        </w:rPr>
        <w:t>（</w:t>
      </w:r>
      <w:r>
        <w:rPr>
          <w:rFonts w:ascii="仿宋" w:eastAsia="仿宋" w:hAnsi="仿宋" w:cs="仿宋"/>
          <w:b/>
          <w:bCs/>
          <w:color w:val="666666"/>
          <w:kern w:val="0"/>
          <w:sz w:val="27"/>
          <w:szCs w:val="27"/>
          <w:shd w:val="clear" w:color="auto" w:fill="FFFFFF"/>
        </w:rPr>
        <w:t>3</w:t>
      </w:r>
      <w:r>
        <w:rPr>
          <w:rFonts w:ascii="仿宋" w:eastAsia="仿宋" w:hAnsi="仿宋" w:cs="仿宋" w:hint="eastAsia"/>
          <w:b/>
          <w:bCs/>
          <w:color w:val="666666"/>
          <w:kern w:val="0"/>
          <w:sz w:val="27"/>
          <w:szCs w:val="27"/>
          <w:shd w:val="clear" w:color="auto" w:fill="FFFFFF"/>
        </w:rPr>
        <w:t>）绩效目标设置情况</w:t>
      </w:r>
    </w:p>
    <w:p w:rsidR="009B43FE" w:rsidRDefault="009B43FE" w:rsidP="00143362">
      <w:pPr>
        <w:widowControl/>
        <w:ind w:firstLineChars="200" w:firstLine="31680"/>
        <w:jc w:val="left"/>
        <w:rPr>
          <w:rFonts w:ascii="仿宋" w:eastAsia="仿宋" w:hAnsi="仿宋" w:cs="仿宋"/>
          <w:color w:val="666666"/>
          <w:kern w:val="0"/>
          <w:sz w:val="32"/>
          <w:szCs w:val="32"/>
          <w:shd w:val="clear" w:color="auto" w:fill="FFFFFF"/>
        </w:rPr>
      </w:pPr>
      <w:r>
        <w:rPr>
          <w:rFonts w:ascii="仿宋" w:eastAsia="仿宋" w:hAnsi="仿宋" w:cs="仿宋" w:hint="eastAsia"/>
          <w:color w:val="666666"/>
          <w:kern w:val="0"/>
          <w:sz w:val="32"/>
          <w:szCs w:val="32"/>
          <w:shd w:val="clear" w:color="auto" w:fill="FFFFFF"/>
        </w:rPr>
        <w:t>我局</w:t>
      </w:r>
      <w:r>
        <w:rPr>
          <w:rFonts w:ascii="仿宋" w:eastAsia="仿宋" w:hAnsi="仿宋" w:cs="仿宋"/>
          <w:color w:val="666666"/>
          <w:kern w:val="0"/>
          <w:sz w:val="32"/>
          <w:szCs w:val="32"/>
          <w:shd w:val="clear" w:color="auto" w:fill="FFFFFF"/>
        </w:rPr>
        <w:t>2021</w:t>
      </w:r>
      <w:r>
        <w:rPr>
          <w:rFonts w:ascii="仿宋" w:eastAsia="仿宋" w:hAnsi="仿宋" w:cs="仿宋" w:hint="eastAsia"/>
          <w:color w:val="666666"/>
          <w:kern w:val="0"/>
          <w:sz w:val="32"/>
          <w:szCs w:val="32"/>
          <w:shd w:val="clear" w:color="auto" w:fill="FFFFFF"/>
        </w:rPr>
        <w:t>年预算项目均按要求编制了绩效目标，从项目产出、项目效益、满意度等方面设置了绩效指标，综合反映项目预期完成的数量、实效、质量，预期达到的社会经济效益、可持续影响以及服务对象满意度等情况。</w:t>
      </w:r>
    </w:p>
    <w:p w:rsidR="009B43FE" w:rsidRPr="00E9608F" w:rsidRDefault="009B43FE" w:rsidP="00E9608F">
      <w:pPr>
        <w:widowControl/>
        <w:jc w:val="left"/>
        <w:rPr>
          <w:rFonts w:ascii="仿宋" w:eastAsia="仿宋" w:hAnsi="仿宋" w:cs="仿宋"/>
          <w:b/>
          <w:bCs/>
          <w:color w:val="666666"/>
          <w:kern w:val="0"/>
          <w:sz w:val="27"/>
          <w:szCs w:val="27"/>
          <w:shd w:val="clear" w:color="auto" w:fill="FFFFFF"/>
        </w:rPr>
      </w:pPr>
      <w:r>
        <w:rPr>
          <w:rFonts w:ascii="仿宋" w:eastAsia="仿宋" w:hAnsi="仿宋" w:cs="仿宋"/>
          <w:b/>
          <w:bCs/>
          <w:color w:val="666666"/>
          <w:kern w:val="0"/>
          <w:sz w:val="32"/>
          <w:szCs w:val="32"/>
          <w:shd w:val="clear" w:color="auto" w:fill="FFFFFF"/>
        </w:rPr>
        <w:t>(4)</w:t>
      </w:r>
      <w:r w:rsidRPr="00E9608F">
        <w:rPr>
          <w:rFonts w:ascii="仿宋" w:eastAsia="仿宋" w:hAnsi="仿宋" w:cs="仿宋" w:hint="eastAsia"/>
          <w:b/>
          <w:bCs/>
          <w:color w:val="666666"/>
          <w:kern w:val="0"/>
          <w:sz w:val="27"/>
          <w:szCs w:val="27"/>
          <w:shd w:val="clear" w:color="auto" w:fill="FFFFFF"/>
        </w:rPr>
        <w:t>国有资产占用情况</w:t>
      </w:r>
      <w:bookmarkStart w:id="0" w:name="_GoBack"/>
      <w:r>
        <w:rPr>
          <w:rFonts w:ascii="仿宋" w:eastAsia="仿宋" w:hAnsi="仿宋" w:cs="仿宋"/>
          <w:b/>
          <w:bCs/>
          <w:color w:val="666666"/>
          <w:kern w:val="0"/>
          <w:sz w:val="27"/>
          <w:szCs w:val="27"/>
          <w:shd w:val="clear" w:color="auto" w:fill="FFFFFF"/>
        </w:rPr>
        <w:t xml:space="preserve"> </w:t>
      </w:r>
    </w:p>
    <w:p w:rsidR="009B43FE" w:rsidRDefault="009B43FE" w:rsidP="003770DE">
      <w:pPr>
        <w:widowControl/>
        <w:ind w:firstLineChars="200" w:firstLine="31680"/>
        <w:jc w:val="left"/>
        <w:rPr>
          <w:rFonts w:ascii="仿宋" w:eastAsia="仿宋" w:hAnsi="仿宋" w:cs="仿宋"/>
          <w:sz w:val="32"/>
          <w:szCs w:val="32"/>
        </w:rPr>
      </w:pPr>
      <w:r>
        <w:rPr>
          <w:rFonts w:ascii="仿宋" w:eastAsia="仿宋" w:hAnsi="仿宋" w:cs="仿宋"/>
          <w:sz w:val="32"/>
          <w:szCs w:val="32"/>
        </w:rPr>
        <w:t>2020</w:t>
      </w:r>
      <w:r>
        <w:rPr>
          <w:rFonts w:ascii="仿宋" w:eastAsia="仿宋" w:hAnsi="仿宋" w:cs="仿宋" w:hint="eastAsia"/>
          <w:sz w:val="32"/>
          <w:szCs w:val="32"/>
        </w:rPr>
        <w:t>年末，我局共有车辆</w:t>
      </w:r>
      <w:r>
        <w:rPr>
          <w:rFonts w:ascii="仿宋" w:eastAsia="仿宋" w:hAnsi="仿宋" w:cs="仿宋"/>
          <w:sz w:val="32"/>
          <w:szCs w:val="32"/>
        </w:rPr>
        <w:t>23</w:t>
      </w:r>
      <w:r>
        <w:rPr>
          <w:rFonts w:ascii="仿宋" w:eastAsia="仿宋" w:hAnsi="仿宋" w:cs="仿宋" w:hint="eastAsia"/>
          <w:sz w:val="32"/>
          <w:szCs w:val="32"/>
        </w:rPr>
        <w:t>辆，其中：一般公务用车</w:t>
      </w:r>
      <w:r>
        <w:rPr>
          <w:rFonts w:ascii="仿宋" w:eastAsia="仿宋" w:hAnsi="仿宋" w:cs="仿宋"/>
          <w:sz w:val="32"/>
          <w:szCs w:val="32"/>
        </w:rPr>
        <w:t>1</w:t>
      </w:r>
      <w:r>
        <w:rPr>
          <w:rFonts w:ascii="仿宋" w:eastAsia="仿宋" w:hAnsi="仿宋" w:cs="仿宋" w:hint="eastAsia"/>
          <w:sz w:val="32"/>
          <w:szCs w:val="32"/>
        </w:rPr>
        <w:t>辆、</w:t>
      </w:r>
      <w:bookmarkEnd w:id="0"/>
      <w:r>
        <w:rPr>
          <w:rFonts w:ascii="仿宋" w:eastAsia="仿宋" w:hAnsi="仿宋" w:cs="仿宋" w:hint="eastAsia"/>
          <w:sz w:val="32"/>
          <w:szCs w:val="32"/>
        </w:rPr>
        <w:t>一般执法执勤用车</w:t>
      </w:r>
      <w:r>
        <w:rPr>
          <w:rFonts w:ascii="仿宋" w:eastAsia="仿宋" w:hAnsi="仿宋" w:cs="仿宋"/>
          <w:sz w:val="32"/>
          <w:szCs w:val="32"/>
        </w:rPr>
        <w:t>15</w:t>
      </w:r>
      <w:r>
        <w:rPr>
          <w:rFonts w:ascii="仿宋" w:eastAsia="仿宋" w:hAnsi="仿宋" w:cs="仿宋" w:hint="eastAsia"/>
          <w:sz w:val="32"/>
          <w:szCs w:val="32"/>
        </w:rPr>
        <w:t>辆、特种专业技术用车</w:t>
      </w:r>
      <w:r>
        <w:rPr>
          <w:rFonts w:ascii="仿宋" w:eastAsia="仿宋" w:hAnsi="仿宋" w:cs="仿宋"/>
          <w:sz w:val="32"/>
          <w:szCs w:val="32"/>
        </w:rPr>
        <w:t>7</w:t>
      </w:r>
      <w:r>
        <w:rPr>
          <w:rFonts w:ascii="仿宋" w:eastAsia="仿宋" w:hAnsi="仿宋" w:cs="仿宋" w:hint="eastAsia"/>
          <w:sz w:val="32"/>
          <w:szCs w:val="32"/>
        </w:rPr>
        <w:t>辆，其他用车</w:t>
      </w:r>
      <w:r>
        <w:rPr>
          <w:rFonts w:ascii="仿宋" w:eastAsia="仿宋" w:hAnsi="仿宋" w:cs="仿宋"/>
          <w:sz w:val="32"/>
          <w:szCs w:val="32"/>
        </w:rPr>
        <w:t>0</w:t>
      </w:r>
      <w:r>
        <w:rPr>
          <w:rFonts w:ascii="仿宋" w:eastAsia="仿宋" w:hAnsi="仿宋" w:cs="仿宋" w:hint="eastAsia"/>
          <w:sz w:val="32"/>
          <w:szCs w:val="32"/>
        </w:rPr>
        <w:t>辆。单价</w:t>
      </w:r>
      <w:r>
        <w:rPr>
          <w:rFonts w:ascii="仿宋" w:eastAsia="仿宋" w:hAnsi="仿宋" w:cs="仿宋"/>
          <w:sz w:val="32"/>
          <w:szCs w:val="32"/>
        </w:rPr>
        <w:t>50</w:t>
      </w:r>
      <w:r>
        <w:rPr>
          <w:rFonts w:ascii="仿宋" w:eastAsia="仿宋" w:hAnsi="仿宋" w:cs="仿宋" w:hint="eastAsia"/>
          <w:sz w:val="32"/>
          <w:szCs w:val="32"/>
        </w:rPr>
        <w:t>万元以上通用设备</w:t>
      </w:r>
      <w:r>
        <w:rPr>
          <w:rFonts w:ascii="仿宋" w:eastAsia="仿宋" w:hAnsi="仿宋" w:cs="仿宋"/>
          <w:sz w:val="32"/>
          <w:szCs w:val="32"/>
        </w:rPr>
        <w:t>0</w:t>
      </w:r>
      <w:r>
        <w:rPr>
          <w:rFonts w:ascii="仿宋" w:eastAsia="仿宋" w:hAnsi="仿宋" w:cs="仿宋" w:hint="eastAsia"/>
          <w:sz w:val="32"/>
          <w:szCs w:val="32"/>
        </w:rPr>
        <w:t>台（套），单位价值</w:t>
      </w:r>
      <w:r>
        <w:rPr>
          <w:rFonts w:ascii="仿宋" w:eastAsia="仿宋" w:hAnsi="仿宋" w:cs="仿宋"/>
          <w:sz w:val="32"/>
          <w:szCs w:val="32"/>
        </w:rPr>
        <w:t>100</w:t>
      </w:r>
      <w:r>
        <w:rPr>
          <w:rFonts w:ascii="仿宋" w:eastAsia="仿宋" w:hAnsi="仿宋" w:cs="仿宋" w:hint="eastAsia"/>
          <w:sz w:val="32"/>
          <w:szCs w:val="32"/>
        </w:rPr>
        <w:t>万元以上专用设备</w:t>
      </w:r>
      <w:r>
        <w:rPr>
          <w:rFonts w:ascii="仿宋" w:eastAsia="仿宋" w:hAnsi="仿宋" w:cs="仿宋"/>
          <w:sz w:val="32"/>
          <w:szCs w:val="32"/>
        </w:rPr>
        <w:t>0</w:t>
      </w:r>
      <w:r>
        <w:rPr>
          <w:rFonts w:ascii="仿宋" w:eastAsia="仿宋" w:hAnsi="仿宋" w:cs="仿宋" w:hint="eastAsia"/>
          <w:sz w:val="32"/>
          <w:szCs w:val="32"/>
        </w:rPr>
        <w:t>台（套）。</w:t>
      </w:r>
    </w:p>
    <w:p w:rsidR="009B43FE" w:rsidRDefault="009B43FE">
      <w:pPr>
        <w:widowControl/>
        <w:spacing w:line="600" w:lineRule="exact"/>
        <w:jc w:val="left"/>
        <w:rPr>
          <w:rFonts w:ascii="仿宋" w:eastAsia="仿宋" w:hAnsi="仿宋" w:cs="仿宋"/>
          <w:sz w:val="28"/>
          <w:szCs w:val="28"/>
        </w:rPr>
      </w:pPr>
    </w:p>
    <w:p w:rsidR="009B43FE" w:rsidRDefault="009B43FE">
      <w:pPr>
        <w:widowControl/>
        <w:kinsoku w:val="0"/>
        <w:overflowPunct w:val="0"/>
        <w:adjustRightInd w:val="0"/>
        <w:snapToGrid w:val="0"/>
        <w:spacing w:line="600" w:lineRule="exact"/>
        <w:jc w:val="left"/>
        <w:rPr>
          <w:rFonts w:ascii="仿宋" w:eastAsia="仿宋" w:hAnsi="仿宋" w:cs="仿宋"/>
          <w:color w:val="000000"/>
          <w:kern w:val="0"/>
          <w:sz w:val="32"/>
          <w:szCs w:val="32"/>
          <w:shd w:val="clear" w:color="auto" w:fill="FFFFFF"/>
        </w:rPr>
      </w:pPr>
    </w:p>
    <w:p w:rsidR="009B43FE" w:rsidRDefault="009B43FE" w:rsidP="00143362">
      <w:pPr>
        <w:kinsoku w:val="0"/>
        <w:overflowPunct w:val="0"/>
        <w:autoSpaceDE w:val="0"/>
        <w:autoSpaceDN w:val="0"/>
        <w:adjustRightInd w:val="0"/>
        <w:snapToGrid w:val="0"/>
        <w:spacing w:line="560" w:lineRule="exact"/>
        <w:ind w:firstLineChars="200" w:firstLine="31680"/>
        <w:rPr>
          <w:rFonts w:ascii="仿宋" w:eastAsia="仿宋" w:hAnsi="仿宋" w:cs="仿宋"/>
          <w:sz w:val="32"/>
          <w:szCs w:val="32"/>
        </w:rPr>
      </w:pPr>
    </w:p>
    <w:p w:rsidR="009B43FE" w:rsidRDefault="009B43FE" w:rsidP="00143362">
      <w:pPr>
        <w:kinsoku w:val="0"/>
        <w:overflowPunct w:val="0"/>
        <w:autoSpaceDE w:val="0"/>
        <w:autoSpaceDN w:val="0"/>
        <w:adjustRightInd w:val="0"/>
        <w:snapToGrid w:val="0"/>
        <w:spacing w:line="360" w:lineRule="auto"/>
        <w:ind w:firstLineChars="200" w:firstLine="31680"/>
        <w:rPr>
          <w:rFonts w:ascii="仿宋" w:eastAsia="仿宋" w:hAnsi="仿宋" w:cs="仿宋"/>
          <w:sz w:val="32"/>
          <w:szCs w:val="32"/>
        </w:rPr>
      </w:pPr>
    </w:p>
    <w:p w:rsidR="009B43FE" w:rsidRDefault="009B43FE" w:rsidP="00143362">
      <w:pPr>
        <w:kinsoku w:val="0"/>
        <w:overflowPunct w:val="0"/>
        <w:autoSpaceDE w:val="0"/>
        <w:autoSpaceDN w:val="0"/>
        <w:adjustRightInd w:val="0"/>
        <w:snapToGrid w:val="0"/>
        <w:spacing w:line="360" w:lineRule="auto"/>
        <w:ind w:firstLineChars="200" w:firstLine="31680"/>
        <w:rPr>
          <w:rFonts w:ascii="仿宋" w:eastAsia="仿宋" w:hAnsi="仿宋" w:cs="楷体_GB2312"/>
          <w:sz w:val="32"/>
          <w:szCs w:val="32"/>
        </w:rPr>
      </w:pPr>
    </w:p>
    <w:p w:rsidR="009B43FE" w:rsidRDefault="009B43FE" w:rsidP="00143362">
      <w:pPr>
        <w:kinsoku w:val="0"/>
        <w:overflowPunct w:val="0"/>
        <w:autoSpaceDE w:val="0"/>
        <w:autoSpaceDN w:val="0"/>
        <w:adjustRightInd w:val="0"/>
        <w:snapToGrid w:val="0"/>
        <w:spacing w:line="360" w:lineRule="auto"/>
        <w:ind w:firstLineChars="200" w:firstLine="31680"/>
        <w:rPr>
          <w:rFonts w:ascii="仿宋" w:eastAsia="仿宋" w:hAnsi="仿宋" w:cs="楷体_GB2312"/>
          <w:sz w:val="32"/>
          <w:szCs w:val="32"/>
        </w:rPr>
      </w:pPr>
    </w:p>
    <w:p w:rsidR="009B43FE" w:rsidRDefault="009B43FE" w:rsidP="00143362">
      <w:pPr>
        <w:kinsoku w:val="0"/>
        <w:overflowPunct w:val="0"/>
        <w:autoSpaceDE w:val="0"/>
        <w:autoSpaceDN w:val="0"/>
        <w:adjustRightInd w:val="0"/>
        <w:snapToGrid w:val="0"/>
        <w:spacing w:line="360" w:lineRule="auto"/>
        <w:ind w:firstLineChars="200" w:firstLine="31680"/>
        <w:rPr>
          <w:rFonts w:ascii="仿宋" w:eastAsia="仿宋" w:hAnsi="仿宋" w:cs="楷体_GB2312"/>
          <w:sz w:val="32"/>
          <w:szCs w:val="32"/>
        </w:rPr>
      </w:pPr>
    </w:p>
    <w:p w:rsidR="009B43FE" w:rsidRDefault="009B43FE" w:rsidP="00143362">
      <w:pPr>
        <w:kinsoku w:val="0"/>
        <w:overflowPunct w:val="0"/>
        <w:autoSpaceDE w:val="0"/>
        <w:autoSpaceDN w:val="0"/>
        <w:adjustRightInd w:val="0"/>
        <w:snapToGrid w:val="0"/>
        <w:spacing w:line="360" w:lineRule="auto"/>
        <w:ind w:firstLineChars="200" w:firstLine="31680"/>
        <w:rPr>
          <w:rFonts w:ascii="仿宋" w:eastAsia="仿宋" w:hAnsi="仿宋" w:cs="楷体_GB2312"/>
          <w:sz w:val="32"/>
          <w:szCs w:val="32"/>
        </w:rPr>
      </w:pPr>
    </w:p>
    <w:p w:rsidR="009B43FE" w:rsidRDefault="009B43FE" w:rsidP="00143362">
      <w:pPr>
        <w:kinsoku w:val="0"/>
        <w:overflowPunct w:val="0"/>
        <w:autoSpaceDE w:val="0"/>
        <w:autoSpaceDN w:val="0"/>
        <w:adjustRightInd w:val="0"/>
        <w:snapToGrid w:val="0"/>
        <w:spacing w:line="360" w:lineRule="auto"/>
        <w:ind w:firstLineChars="200" w:firstLine="31680"/>
        <w:rPr>
          <w:rFonts w:ascii="仿宋" w:eastAsia="仿宋" w:hAnsi="仿宋" w:cs="楷体_GB2312"/>
          <w:sz w:val="32"/>
          <w:szCs w:val="32"/>
        </w:rPr>
      </w:pPr>
    </w:p>
    <w:p w:rsidR="009B43FE" w:rsidRDefault="009B43FE" w:rsidP="00143362">
      <w:pPr>
        <w:kinsoku w:val="0"/>
        <w:overflowPunct w:val="0"/>
        <w:autoSpaceDE w:val="0"/>
        <w:autoSpaceDN w:val="0"/>
        <w:adjustRightInd w:val="0"/>
        <w:snapToGrid w:val="0"/>
        <w:spacing w:line="360" w:lineRule="auto"/>
        <w:ind w:firstLineChars="400" w:firstLine="31680"/>
        <w:rPr>
          <w:rFonts w:ascii="隶书" w:eastAsia="隶书" w:hAnsi="隶书" w:cs="隶书"/>
          <w:sz w:val="48"/>
          <w:szCs w:val="48"/>
        </w:rPr>
      </w:pPr>
    </w:p>
    <w:p w:rsidR="009B43FE" w:rsidRDefault="009B43FE" w:rsidP="00143362">
      <w:pPr>
        <w:kinsoku w:val="0"/>
        <w:overflowPunct w:val="0"/>
        <w:autoSpaceDE w:val="0"/>
        <w:autoSpaceDN w:val="0"/>
        <w:adjustRightInd w:val="0"/>
        <w:snapToGrid w:val="0"/>
        <w:spacing w:line="360" w:lineRule="auto"/>
        <w:ind w:firstLineChars="400" w:firstLine="31680"/>
        <w:rPr>
          <w:rFonts w:ascii="隶书" w:eastAsia="隶书" w:hAnsi="隶书" w:cs="隶书"/>
          <w:sz w:val="48"/>
          <w:szCs w:val="48"/>
        </w:rPr>
      </w:pPr>
    </w:p>
    <w:p w:rsidR="009B43FE" w:rsidRDefault="009B43FE" w:rsidP="00143362">
      <w:pPr>
        <w:kinsoku w:val="0"/>
        <w:overflowPunct w:val="0"/>
        <w:autoSpaceDE w:val="0"/>
        <w:autoSpaceDN w:val="0"/>
        <w:adjustRightInd w:val="0"/>
        <w:snapToGrid w:val="0"/>
        <w:spacing w:line="360" w:lineRule="auto"/>
        <w:ind w:firstLineChars="400" w:firstLine="31680"/>
        <w:rPr>
          <w:rFonts w:ascii="隶书" w:eastAsia="隶书" w:hAnsi="隶书" w:cs="隶书"/>
          <w:sz w:val="48"/>
          <w:szCs w:val="48"/>
        </w:rPr>
      </w:pPr>
    </w:p>
    <w:p w:rsidR="009B43FE" w:rsidRDefault="009B43FE" w:rsidP="00143362">
      <w:pPr>
        <w:kinsoku w:val="0"/>
        <w:overflowPunct w:val="0"/>
        <w:autoSpaceDE w:val="0"/>
        <w:autoSpaceDN w:val="0"/>
        <w:adjustRightInd w:val="0"/>
        <w:snapToGrid w:val="0"/>
        <w:spacing w:line="360" w:lineRule="auto"/>
        <w:ind w:firstLineChars="400" w:firstLine="31680"/>
        <w:rPr>
          <w:rFonts w:ascii="隶书" w:eastAsia="隶书" w:hAnsi="隶书" w:cs="隶书"/>
          <w:sz w:val="48"/>
          <w:szCs w:val="48"/>
        </w:rPr>
      </w:pPr>
    </w:p>
    <w:p w:rsidR="009B43FE" w:rsidRDefault="009B43FE" w:rsidP="00143362">
      <w:pPr>
        <w:kinsoku w:val="0"/>
        <w:overflowPunct w:val="0"/>
        <w:autoSpaceDE w:val="0"/>
        <w:autoSpaceDN w:val="0"/>
        <w:adjustRightInd w:val="0"/>
        <w:snapToGrid w:val="0"/>
        <w:spacing w:line="360" w:lineRule="auto"/>
        <w:ind w:firstLineChars="400" w:firstLine="31680"/>
        <w:rPr>
          <w:rFonts w:ascii="隶书" w:eastAsia="隶书" w:hAnsi="隶书" w:cs="隶书"/>
          <w:sz w:val="48"/>
          <w:szCs w:val="48"/>
        </w:rPr>
      </w:pPr>
    </w:p>
    <w:p w:rsidR="009B43FE" w:rsidRDefault="009B43FE" w:rsidP="00143362">
      <w:pPr>
        <w:kinsoku w:val="0"/>
        <w:overflowPunct w:val="0"/>
        <w:autoSpaceDE w:val="0"/>
        <w:autoSpaceDN w:val="0"/>
        <w:adjustRightInd w:val="0"/>
        <w:snapToGrid w:val="0"/>
        <w:spacing w:line="360" w:lineRule="auto"/>
        <w:ind w:firstLineChars="400" w:firstLine="31680"/>
        <w:rPr>
          <w:rFonts w:ascii="隶书" w:eastAsia="隶书" w:hAnsi="隶书" w:cs="隶书"/>
          <w:sz w:val="48"/>
          <w:szCs w:val="48"/>
        </w:rPr>
      </w:pPr>
    </w:p>
    <w:p w:rsidR="009B43FE" w:rsidRDefault="009B43FE" w:rsidP="00143362">
      <w:pPr>
        <w:kinsoku w:val="0"/>
        <w:overflowPunct w:val="0"/>
        <w:autoSpaceDE w:val="0"/>
        <w:autoSpaceDN w:val="0"/>
        <w:adjustRightInd w:val="0"/>
        <w:snapToGrid w:val="0"/>
        <w:spacing w:line="360" w:lineRule="auto"/>
        <w:ind w:firstLineChars="400" w:firstLine="31680"/>
        <w:rPr>
          <w:rFonts w:ascii="隶书" w:eastAsia="隶书" w:hAnsi="隶书" w:cs="隶书"/>
          <w:sz w:val="48"/>
          <w:szCs w:val="48"/>
        </w:rPr>
      </w:pPr>
    </w:p>
    <w:p w:rsidR="009B43FE" w:rsidRDefault="009B43FE" w:rsidP="00157FDF">
      <w:pPr>
        <w:kinsoku w:val="0"/>
        <w:overflowPunct w:val="0"/>
        <w:autoSpaceDE w:val="0"/>
        <w:autoSpaceDN w:val="0"/>
        <w:adjustRightInd w:val="0"/>
        <w:snapToGrid w:val="0"/>
        <w:spacing w:line="360" w:lineRule="auto"/>
        <w:ind w:firstLineChars="500" w:firstLine="31680"/>
        <w:rPr>
          <w:rFonts w:ascii="仿宋" w:eastAsia="仿宋" w:hAnsi="仿宋"/>
          <w:sz w:val="48"/>
          <w:szCs w:val="48"/>
        </w:rPr>
      </w:pPr>
      <w:r>
        <w:rPr>
          <w:rFonts w:ascii="隶书" w:eastAsia="隶书" w:hAnsi="隶书" w:cs="隶书" w:hint="eastAsia"/>
          <w:sz w:val="48"/>
          <w:szCs w:val="48"/>
        </w:rPr>
        <w:t>第四部分　　名词解释</w:t>
      </w:r>
    </w:p>
    <w:p w:rsidR="009B43FE" w:rsidRDefault="009B43FE" w:rsidP="00143362">
      <w:pPr>
        <w:ind w:firstLineChars="200" w:firstLine="31680"/>
        <w:outlineLvl w:val="0"/>
        <w:rPr>
          <w:rFonts w:ascii="??_GB2312" w:eastAsia="Times New Roman" w:hAnsi="宋体" w:cs="Courier New"/>
          <w:b/>
          <w:bCs/>
          <w:sz w:val="32"/>
          <w:szCs w:val="32"/>
        </w:rPr>
      </w:pPr>
      <w:r>
        <w:rPr>
          <w:rFonts w:ascii="??_GB2312" w:hAnsi="宋体" w:cs="Courier New" w:hint="eastAsia"/>
          <w:b/>
          <w:bCs/>
          <w:sz w:val="32"/>
          <w:szCs w:val="32"/>
        </w:rPr>
        <w:t>一、</w:t>
      </w:r>
      <w:r>
        <w:rPr>
          <w:rFonts w:ascii="??_GB2312" w:eastAsia="Times New Roman" w:hAnsi="宋体" w:cs="Courier New"/>
          <w:b/>
          <w:bCs/>
          <w:sz w:val="32"/>
          <w:szCs w:val="32"/>
        </w:rPr>
        <w:t>财政拨款收入：</w:t>
      </w:r>
      <w:r>
        <w:rPr>
          <w:rFonts w:ascii="宋体" w:hAnsi="宋体" w:cs="宋体" w:hint="eastAsia"/>
          <w:sz w:val="32"/>
          <w:szCs w:val="32"/>
        </w:rPr>
        <w:t>是指省级财政当年拨付的资金。</w:t>
      </w:r>
    </w:p>
    <w:p w:rsidR="009B43FE" w:rsidRDefault="009B43FE" w:rsidP="00143362">
      <w:p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hAnsi="宋体" w:hint="eastAsia"/>
          <w:b/>
          <w:bCs/>
          <w:sz w:val="32"/>
          <w:szCs w:val="32"/>
        </w:rPr>
        <w:t>二、</w:t>
      </w:r>
      <w:r>
        <w:rPr>
          <w:rFonts w:ascii="??_GB2312" w:eastAsia="Times New Roman" w:hAnsi="宋体"/>
          <w:b/>
          <w:bCs/>
          <w:sz w:val="32"/>
          <w:szCs w:val="32"/>
        </w:rPr>
        <w:t>事业收入：</w:t>
      </w:r>
      <w:r>
        <w:rPr>
          <w:rFonts w:ascii="??_GB2312" w:eastAsia="Times New Roman" w:hAnsi="宋体" w:cs="Courier New"/>
          <w:sz w:val="32"/>
          <w:szCs w:val="32"/>
        </w:rPr>
        <w:t>是指事业单位开展专业业务活动及辅助活动所取得的收入。</w:t>
      </w:r>
    </w:p>
    <w:p w:rsidR="009B43FE" w:rsidRDefault="009B43FE" w:rsidP="00143362">
      <w:p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hAnsi="宋体" w:hint="eastAsia"/>
          <w:b/>
          <w:bCs/>
          <w:sz w:val="32"/>
          <w:szCs w:val="32"/>
        </w:rPr>
        <w:t>三、</w:t>
      </w:r>
      <w:r>
        <w:rPr>
          <w:rFonts w:ascii="??_GB2312" w:eastAsia="Times New Roman" w:hAnsi="宋体"/>
          <w:b/>
          <w:bCs/>
          <w:sz w:val="32"/>
          <w:szCs w:val="32"/>
        </w:rPr>
        <w:t>经营收入：</w:t>
      </w:r>
      <w:r>
        <w:rPr>
          <w:rFonts w:ascii="??_GB2312" w:eastAsia="Times New Roman" w:hAnsi="宋体" w:cs="Courier New"/>
          <w:sz w:val="32"/>
          <w:szCs w:val="32"/>
        </w:rPr>
        <w:t>指事业单位在专业业务活动及其辅助活动之外开展非独立核算经营活动取得的收入。</w:t>
      </w:r>
    </w:p>
    <w:p w:rsidR="009B43FE" w:rsidRDefault="009B43FE" w:rsidP="00143362">
      <w:p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hAnsi="宋体" w:hint="eastAsia"/>
          <w:b/>
          <w:bCs/>
          <w:sz w:val="32"/>
          <w:szCs w:val="32"/>
        </w:rPr>
        <w:t>四、</w:t>
      </w:r>
      <w:r>
        <w:rPr>
          <w:rFonts w:ascii="??_GB2312" w:eastAsia="Times New Roman" w:hAnsi="宋体"/>
          <w:b/>
          <w:bCs/>
          <w:sz w:val="32"/>
          <w:szCs w:val="32"/>
        </w:rPr>
        <w:t>其他收入：</w:t>
      </w:r>
      <w:r>
        <w:rPr>
          <w:rFonts w:ascii="??_GB2312" w:eastAsia="Times New Roman" w:hAnsi="宋体" w:cs="Courier New"/>
          <w:sz w:val="32"/>
          <w:szCs w:val="32"/>
        </w:rPr>
        <w:t>指除上述</w:t>
      </w:r>
      <w:r>
        <w:rPr>
          <w:rFonts w:ascii="??_GB2312" w:eastAsia="Times New Roman" w:hAnsi="宋体" w:cs="Courier New"/>
          <w:sz w:val="32"/>
          <w:szCs w:val="32"/>
        </w:rPr>
        <w:t>“</w:t>
      </w:r>
      <w:r>
        <w:rPr>
          <w:rFonts w:ascii="??_GB2312" w:eastAsia="Times New Roman" w:hAnsi="宋体" w:cs="Courier New"/>
          <w:sz w:val="32"/>
          <w:szCs w:val="32"/>
        </w:rPr>
        <w:t>财政拨款收入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事业收入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事业单位经营收入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经营收入</w:t>
      </w:r>
      <w:r>
        <w:rPr>
          <w:rFonts w:ascii="??_GB2312" w:eastAsia="Times New Roman" w:hAnsi="宋体" w:cs="Courier New"/>
          <w:sz w:val="32"/>
          <w:szCs w:val="32"/>
        </w:rPr>
        <w:t>”</w:t>
      </w:r>
      <w:r>
        <w:rPr>
          <w:rFonts w:ascii="??_GB2312" w:eastAsia="Times New Roman" w:hAnsi="宋体" w:cs="Courier New"/>
          <w:sz w:val="32"/>
          <w:szCs w:val="32"/>
        </w:rPr>
        <w:t>等以外的收入。主要是按规定动用的售房收入、存款利息收入等。</w:t>
      </w:r>
    </w:p>
    <w:p w:rsidR="009B43FE" w:rsidRDefault="009B43FE" w:rsidP="00143362">
      <w:p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hAnsi="宋体" w:hint="eastAsia"/>
          <w:b/>
          <w:bCs/>
          <w:sz w:val="32"/>
          <w:szCs w:val="32"/>
        </w:rPr>
        <w:t>五、</w:t>
      </w:r>
      <w:r>
        <w:rPr>
          <w:rFonts w:ascii="??_GB2312" w:eastAsia="Times New Roman" w:hAnsi="宋体"/>
          <w:b/>
          <w:bCs/>
          <w:sz w:val="32"/>
          <w:szCs w:val="32"/>
        </w:rPr>
        <w:t>用事业基金弥补收支差额：</w:t>
      </w:r>
      <w:r>
        <w:rPr>
          <w:rFonts w:ascii="??_GB2312" w:eastAsia="Times New Roman" w:hAnsi="宋体" w:cs="Courier New"/>
          <w:sz w:val="32"/>
          <w:szCs w:val="32"/>
        </w:rPr>
        <w:t>指事业单位在当年的</w:t>
      </w:r>
      <w:r>
        <w:rPr>
          <w:rFonts w:ascii="??_GB2312" w:eastAsia="Times New Roman" w:hAnsi="宋体" w:cs="Courier New"/>
          <w:sz w:val="32"/>
          <w:szCs w:val="32"/>
        </w:rPr>
        <w:t>“</w:t>
      </w:r>
      <w:r>
        <w:rPr>
          <w:rFonts w:ascii="??_GB2312" w:eastAsia="Times New Roman" w:hAnsi="宋体" w:cs="Courier New"/>
          <w:sz w:val="32"/>
          <w:szCs w:val="32"/>
        </w:rPr>
        <w:t>财政拨款收入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事业收入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经营收入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其他收入</w:t>
      </w:r>
      <w:r>
        <w:rPr>
          <w:rFonts w:ascii="??_GB2312" w:eastAsia="Times New Roman" w:hAnsi="宋体" w:cs="Courier New"/>
          <w:sz w:val="32"/>
          <w:szCs w:val="32"/>
        </w:rPr>
        <w:t>”</w:t>
      </w:r>
      <w:r>
        <w:rPr>
          <w:rFonts w:ascii="??_GB2312" w:eastAsia="Times New Roman" w:hAnsi="宋体" w:cs="Courier New"/>
          <w:sz w:val="32"/>
          <w:szCs w:val="32"/>
        </w:rPr>
        <w:t>不足以安排当年支出的情况下，使用以前年度积累的事业基金（事业单位当年收支相抵后按国家规定提取、用于弥补以后年度收支差额的基金）弥补本年度收支缺口的资金</w:t>
      </w:r>
      <w:r>
        <w:rPr>
          <w:rFonts w:ascii="??_GB2312" w:eastAsia="Times New Roman" w:hAnsi="宋体" w:cs="Courier New"/>
          <w:b/>
          <w:bCs/>
          <w:sz w:val="32"/>
          <w:szCs w:val="32"/>
        </w:rPr>
        <w:t>。</w:t>
      </w:r>
    </w:p>
    <w:p w:rsidR="009B43FE" w:rsidRDefault="009B43FE" w:rsidP="00143362">
      <w:pPr>
        <w:kinsoku w:val="0"/>
        <w:overflowPunct w:val="0"/>
        <w:autoSpaceDE w:val="0"/>
        <w:autoSpaceDN w:val="0"/>
        <w:adjustRightInd w:val="0"/>
        <w:snapToGrid w:val="0"/>
        <w:spacing w:line="360" w:lineRule="auto"/>
        <w:ind w:firstLineChars="200" w:firstLine="31680"/>
        <w:rPr>
          <w:rFonts w:ascii="宋体" w:cs="宋体"/>
          <w:b/>
          <w:bCs/>
          <w:sz w:val="32"/>
          <w:szCs w:val="32"/>
        </w:rPr>
      </w:pPr>
      <w:r>
        <w:rPr>
          <w:rFonts w:ascii="??_GB2312" w:hAnsi="宋体" w:hint="eastAsia"/>
          <w:b/>
          <w:bCs/>
          <w:sz w:val="32"/>
          <w:szCs w:val="32"/>
        </w:rPr>
        <w:t>六、</w:t>
      </w:r>
      <w:r>
        <w:rPr>
          <w:rFonts w:ascii="??_GB2312" w:eastAsia="Times New Roman" w:hAnsi="宋体"/>
          <w:b/>
          <w:bCs/>
          <w:sz w:val="32"/>
          <w:szCs w:val="32"/>
        </w:rPr>
        <w:t>年初结转和结余：</w:t>
      </w:r>
      <w:r>
        <w:rPr>
          <w:rFonts w:ascii="宋体" w:hAnsi="宋体" w:cs="宋体" w:hint="eastAsia"/>
          <w:sz w:val="32"/>
          <w:szCs w:val="32"/>
        </w:rPr>
        <w:t>指以前年度尚未完成、结转到本年按有关规定继续使用的资金。</w:t>
      </w:r>
    </w:p>
    <w:p w:rsidR="009B43FE" w:rsidRDefault="009B43FE" w:rsidP="00143362">
      <w:pPr>
        <w:kinsoku w:val="0"/>
        <w:overflowPunct w:val="0"/>
        <w:autoSpaceDE w:val="0"/>
        <w:autoSpaceDN w:val="0"/>
        <w:adjustRightInd w:val="0"/>
        <w:snapToGrid w:val="0"/>
        <w:spacing w:line="360" w:lineRule="auto"/>
        <w:ind w:firstLineChars="200" w:firstLine="31680"/>
        <w:rPr>
          <w:rFonts w:ascii="宋体" w:cs="宋体"/>
          <w:b/>
          <w:bCs/>
          <w:sz w:val="32"/>
          <w:szCs w:val="32"/>
        </w:rPr>
      </w:pPr>
      <w:r>
        <w:rPr>
          <w:rFonts w:ascii="??_GB2312" w:hAnsi="宋体" w:hint="eastAsia"/>
          <w:b/>
          <w:bCs/>
          <w:sz w:val="32"/>
          <w:szCs w:val="32"/>
        </w:rPr>
        <w:t>七、</w:t>
      </w:r>
      <w:r>
        <w:rPr>
          <w:rFonts w:ascii="??_GB2312" w:eastAsia="Times New Roman" w:hAnsi="宋体"/>
          <w:b/>
          <w:bCs/>
          <w:sz w:val="32"/>
          <w:szCs w:val="32"/>
        </w:rPr>
        <w:t>一般公共服务（类）财政事务（款）行政运行（项）</w:t>
      </w:r>
      <w:r>
        <w:rPr>
          <w:rFonts w:ascii="宋体" w:hAnsi="宋体" w:cs="宋体" w:hint="eastAsia"/>
          <w:b/>
          <w:bCs/>
          <w:sz w:val="32"/>
          <w:szCs w:val="32"/>
        </w:rPr>
        <w:t>：</w:t>
      </w:r>
      <w:r>
        <w:rPr>
          <w:rFonts w:ascii="宋体" w:hAnsi="宋体" w:cs="宋体" w:hint="eastAsia"/>
          <w:sz w:val="32"/>
          <w:szCs w:val="32"/>
        </w:rPr>
        <w:t>是指用于保障机构正常运行、开展日常工作的基本支出。</w:t>
      </w:r>
    </w:p>
    <w:p w:rsidR="009B43FE" w:rsidRDefault="009B43FE" w:rsidP="00143362">
      <w:pPr>
        <w:kinsoku w:val="0"/>
        <w:overflowPunct w:val="0"/>
        <w:autoSpaceDE w:val="0"/>
        <w:autoSpaceDN w:val="0"/>
        <w:adjustRightInd w:val="0"/>
        <w:snapToGrid w:val="0"/>
        <w:spacing w:line="360" w:lineRule="auto"/>
        <w:ind w:firstLineChars="200" w:firstLine="31680"/>
        <w:rPr>
          <w:rFonts w:ascii="宋体" w:cs="宋体"/>
          <w:b/>
          <w:bCs/>
          <w:sz w:val="32"/>
          <w:szCs w:val="32"/>
        </w:rPr>
      </w:pPr>
      <w:r>
        <w:rPr>
          <w:rFonts w:ascii="??_GB2312" w:hAnsi="宋体" w:hint="eastAsia"/>
          <w:b/>
          <w:bCs/>
          <w:sz w:val="32"/>
          <w:szCs w:val="32"/>
        </w:rPr>
        <w:t>八、</w:t>
      </w:r>
      <w:r>
        <w:rPr>
          <w:rFonts w:ascii="??_GB2312" w:eastAsia="Times New Roman" w:hAnsi="宋体"/>
          <w:b/>
          <w:bCs/>
          <w:sz w:val="32"/>
          <w:szCs w:val="32"/>
        </w:rPr>
        <w:t>一般公共服务（类）财政事务（款）一般行政管理事务（项）：</w:t>
      </w:r>
      <w:r>
        <w:rPr>
          <w:rFonts w:ascii="宋体" w:hAnsi="宋体" w:cs="宋体" w:hint="eastAsia"/>
          <w:sz w:val="32"/>
          <w:szCs w:val="32"/>
        </w:rPr>
        <w:t>指行政单位及参照公务员法管理的事业单位开展财政立法、决算编审、资产产权管理等未单独设置项级科目的专门性财政管理工作的项目支出。</w:t>
      </w:r>
    </w:p>
    <w:p w:rsidR="009B43FE" w:rsidRDefault="009B43FE" w:rsidP="00143362">
      <w:pPr>
        <w:kinsoku w:val="0"/>
        <w:overflowPunct w:val="0"/>
        <w:autoSpaceDE w:val="0"/>
        <w:autoSpaceDN w:val="0"/>
        <w:adjustRightInd w:val="0"/>
        <w:snapToGrid w:val="0"/>
        <w:spacing w:line="360" w:lineRule="auto"/>
        <w:ind w:firstLineChars="200" w:firstLine="31680"/>
        <w:rPr>
          <w:rFonts w:ascii="宋体" w:cs="宋体"/>
          <w:b/>
          <w:bCs/>
          <w:sz w:val="32"/>
          <w:szCs w:val="32"/>
        </w:rPr>
      </w:pPr>
      <w:r>
        <w:rPr>
          <w:rFonts w:ascii="??_GB2312" w:hAnsi="宋体" w:hint="eastAsia"/>
          <w:b/>
          <w:bCs/>
          <w:sz w:val="32"/>
          <w:szCs w:val="32"/>
        </w:rPr>
        <w:t>九、</w:t>
      </w:r>
      <w:r>
        <w:rPr>
          <w:rFonts w:ascii="??_GB2312" w:eastAsia="Times New Roman" w:hAnsi="宋体"/>
          <w:b/>
          <w:bCs/>
          <w:sz w:val="32"/>
          <w:szCs w:val="32"/>
        </w:rPr>
        <w:t>结余分配：</w:t>
      </w:r>
      <w:r>
        <w:rPr>
          <w:rFonts w:ascii="宋体" w:hAnsi="宋体" w:cs="宋体" w:hint="eastAsia"/>
          <w:sz w:val="32"/>
          <w:szCs w:val="32"/>
        </w:rPr>
        <w:t>指事业单位按规定提取的职工福利基金、事业基金和缴纳的所得税，以及建设单位按规定应交回的基本建设竣工项目结余资金。</w:t>
      </w:r>
    </w:p>
    <w:p w:rsidR="009B43FE" w:rsidRDefault="009B43FE" w:rsidP="00143362">
      <w:pPr>
        <w:kinsoku w:val="0"/>
        <w:overflowPunct w:val="0"/>
        <w:autoSpaceDE w:val="0"/>
        <w:autoSpaceDN w:val="0"/>
        <w:adjustRightInd w:val="0"/>
        <w:snapToGrid w:val="0"/>
        <w:spacing w:line="360" w:lineRule="auto"/>
        <w:ind w:firstLineChars="200" w:firstLine="31680"/>
        <w:rPr>
          <w:rFonts w:ascii="宋体" w:cs="宋体"/>
          <w:b/>
          <w:bCs/>
          <w:sz w:val="32"/>
          <w:szCs w:val="32"/>
        </w:rPr>
      </w:pPr>
      <w:r>
        <w:rPr>
          <w:rFonts w:ascii="??_GB2312" w:hAnsi="宋体" w:hint="eastAsia"/>
          <w:b/>
          <w:bCs/>
          <w:sz w:val="32"/>
          <w:szCs w:val="32"/>
        </w:rPr>
        <w:t>十、</w:t>
      </w:r>
      <w:r>
        <w:rPr>
          <w:rFonts w:ascii="??_GB2312" w:eastAsia="Times New Roman" w:hAnsi="宋体"/>
          <w:b/>
          <w:bCs/>
          <w:sz w:val="32"/>
          <w:szCs w:val="32"/>
        </w:rPr>
        <w:t>年末结转和结余：</w:t>
      </w:r>
      <w:r>
        <w:rPr>
          <w:rFonts w:ascii="宋体" w:hAnsi="宋体" w:cs="宋体" w:hint="eastAsia"/>
          <w:sz w:val="32"/>
          <w:szCs w:val="32"/>
        </w:rPr>
        <w:t>指本年度或以前年度预算安排、因客观条件发生变化无法按原计划实施，需延迟到以后年度按有关规定继续使用的资金。</w:t>
      </w:r>
    </w:p>
    <w:p w:rsidR="009B43FE" w:rsidRDefault="009B43FE" w:rsidP="00143362">
      <w:pPr>
        <w:kinsoku w:val="0"/>
        <w:overflowPunct w:val="0"/>
        <w:autoSpaceDE w:val="0"/>
        <w:autoSpaceDN w:val="0"/>
        <w:adjustRightInd w:val="0"/>
        <w:snapToGrid w:val="0"/>
        <w:spacing w:line="360" w:lineRule="auto"/>
        <w:ind w:firstLineChars="200" w:firstLine="31680"/>
        <w:rPr>
          <w:rFonts w:ascii="宋体" w:cs="宋体"/>
          <w:b/>
          <w:bCs/>
          <w:sz w:val="32"/>
          <w:szCs w:val="32"/>
        </w:rPr>
      </w:pPr>
      <w:r>
        <w:rPr>
          <w:rFonts w:ascii="??_GB2312" w:hAnsi="宋体" w:hint="eastAsia"/>
          <w:b/>
          <w:bCs/>
          <w:sz w:val="32"/>
          <w:szCs w:val="32"/>
        </w:rPr>
        <w:t>十一、</w:t>
      </w:r>
      <w:r>
        <w:rPr>
          <w:rFonts w:ascii="??_GB2312" w:eastAsia="Times New Roman" w:hAnsi="宋体"/>
          <w:b/>
          <w:bCs/>
          <w:sz w:val="32"/>
          <w:szCs w:val="32"/>
        </w:rPr>
        <w:t>基本支出：</w:t>
      </w:r>
      <w:r>
        <w:rPr>
          <w:rFonts w:ascii="宋体" w:hAnsi="宋体" w:cs="宋体" w:hint="eastAsia"/>
          <w:sz w:val="32"/>
          <w:szCs w:val="32"/>
        </w:rPr>
        <w:t>指为保障机构正常运转、完成日常工作任务而发生的人员支出和公用支出。</w:t>
      </w:r>
    </w:p>
    <w:p w:rsidR="009B43FE" w:rsidRDefault="009B43FE" w:rsidP="00143362">
      <w:pPr>
        <w:kinsoku w:val="0"/>
        <w:overflowPunct w:val="0"/>
        <w:autoSpaceDE w:val="0"/>
        <w:autoSpaceDN w:val="0"/>
        <w:adjustRightInd w:val="0"/>
        <w:snapToGrid w:val="0"/>
        <w:spacing w:line="360" w:lineRule="auto"/>
        <w:ind w:firstLineChars="200" w:firstLine="31680"/>
        <w:rPr>
          <w:rFonts w:ascii="宋体" w:cs="宋体"/>
          <w:b/>
          <w:bCs/>
          <w:sz w:val="32"/>
          <w:szCs w:val="32"/>
        </w:rPr>
      </w:pPr>
      <w:r>
        <w:rPr>
          <w:rFonts w:ascii="??_GB2312" w:hAnsi="宋体" w:hint="eastAsia"/>
          <w:b/>
          <w:bCs/>
          <w:sz w:val="32"/>
          <w:szCs w:val="32"/>
        </w:rPr>
        <w:t>十二、</w:t>
      </w:r>
      <w:r>
        <w:rPr>
          <w:rFonts w:ascii="??_GB2312" w:eastAsia="Times New Roman" w:hAnsi="宋体"/>
          <w:b/>
          <w:bCs/>
          <w:sz w:val="32"/>
          <w:szCs w:val="32"/>
        </w:rPr>
        <w:t>项目支出：</w:t>
      </w:r>
      <w:r>
        <w:rPr>
          <w:rFonts w:ascii="宋体" w:hAnsi="宋体" w:cs="宋体" w:hint="eastAsia"/>
          <w:sz w:val="32"/>
          <w:szCs w:val="32"/>
        </w:rPr>
        <w:t>指在基本支出之外为完成特定行政任务和事业发展目标所发生的支出。</w:t>
      </w:r>
    </w:p>
    <w:p w:rsidR="009B43FE" w:rsidRDefault="009B43FE" w:rsidP="00143362">
      <w:pPr>
        <w:kinsoku w:val="0"/>
        <w:overflowPunct w:val="0"/>
        <w:autoSpaceDE w:val="0"/>
        <w:autoSpaceDN w:val="0"/>
        <w:adjustRightInd w:val="0"/>
        <w:snapToGrid w:val="0"/>
        <w:spacing w:line="360" w:lineRule="auto"/>
        <w:ind w:firstLineChars="200" w:firstLine="31680"/>
        <w:rPr>
          <w:rFonts w:ascii="宋体" w:cs="宋体"/>
          <w:b/>
          <w:bCs/>
          <w:sz w:val="32"/>
          <w:szCs w:val="32"/>
        </w:rPr>
      </w:pPr>
      <w:r>
        <w:rPr>
          <w:rFonts w:ascii="??_GB2312" w:hAnsi="宋体" w:hint="eastAsia"/>
          <w:b/>
          <w:bCs/>
          <w:sz w:val="32"/>
          <w:szCs w:val="32"/>
        </w:rPr>
        <w:t>十三、</w:t>
      </w:r>
      <w:r>
        <w:rPr>
          <w:rFonts w:ascii="??_GB2312" w:eastAsia="Times New Roman" w:hAnsi="宋体"/>
          <w:b/>
          <w:bCs/>
          <w:sz w:val="32"/>
          <w:szCs w:val="32"/>
        </w:rPr>
        <w:t>经营支出：</w:t>
      </w:r>
      <w:r>
        <w:rPr>
          <w:rFonts w:ascii="宋体" w:hAnsi="宋体" w:cs="宋体" w:hint="eastAsia"/>
          <w:sz w:val="32"/>
          <w:szCs w:val="32"/>
        </w:rPr>
        <w:t>指事业单位在专业业务活动及其辅助活动之外开展非独立核算经营活动发生的支出。</w:t>
      </w:r>
    </w:p>
    <w:p w:rsidR="009B43FE" w:rsidRDefault="009B43FE" w:rsidP="00143362">
      <w:pPr>
        <w:kinsoku w:val="0"/>
        <w:overflowPunct w:val="0"/>
        <w:autoSpaceDE w:val="0"/>
        <w:autoSpaceDN w:val="0"/>
        <w:adjustRightInd w:val="0"/>
        <w:snapToGrid w:val="0"/>
        <w:spacing w:line="360" w:lineRule="auto"/>
        <w:ind w:firstLineChars="200" w:firstLine="31680"/>
        <w:rPr>
          <w:rFonts w:ascii="宋体" w:cs="宋体"/>
          <w:b/>
          <w:bCs/>
          <w:sz w:val="32"/>
          <w:szCs w:val="32"/>
        </w:rPr>
      </w:pPr>
      <w:r>
        <w:rPr>
          <w:rFonts w:ascii="??_GB2312" w:hAnsi="宋体" w:hint="eastAsia"/>
          <w:b/>
          <w:bCs/>
          <w:sz w:val="32"/>
          <w:szCs w:val="32"/>
        </w:rPr>
        <w:t>十四、</w:t>
      </w:r>
      <w:r>
        <w:rPr>
          <w:rFonts w:ascii="??_GB2312" w:eastAsia="Times New Roman" w:hAnsi="宋体"/>
          <w:b/>
          <w:bCs/>
          <w:sz w:val="32"/>
          <w:szCs w:val="32"/>
        </w:rPr>
        <w:t>“</w:t>
      </w:r>
      <w:r>
        <w:rPr>
          <w:rFonts w:ascii="??_GB2312" w:eastAsia="Times New Roman" w:hAnsi="宋体"/>
          <w:b/>
          <w:bCs/>
          <w:sz w:val="32"/>
          <w:szCs w:val="32"/>
        </w:rPr>
        <w:t>三公</w:t>
      </w:r>
      <w:r>
        <w:rPr>
          <w:rFonts w:ascii="??_GB2312" w:eastAsia="Times New Roman" w:hAnsi="宋体"/>
          <w:b/>
          <w:bCs/>
          <w:sz w:val="32"/>
          <w:szCs w:val="32"/>
        </w:rPr>
        <w:t>”</w:t>
      </w:r>
      <w:r>
        <w:rPr>
          <w:rFonts w:ascii="??_GB2312" w:eastAsia="Times New Roman" w:hAnsi="宋体"/>
          <w:b/>
          <w:bCs/>
          <w:sz w:val="32"/>
          <w:szCs w:val="32"/>
        </w:rPr>
        <w:t>经费：</w:t>
      </w:r>
      <w:r>
        <w:rPr>
          <w:rFonts w:ascii="宋体" w:hAnsi="宋体" w:cs="宋体" w:hint="eastAsia"/>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B43FE" w:rsidRDefault="009B43FE" w:rsidP="00143362">
      <w:pPr>
        <w:kinsoku w:val="0"/>
        <w:overflowPunct w:val="0"/>
        <w:autoSpaceDE w:val="0"/>
        <w:autoSpaceDN w:val="0"/>
        <w:adjustRightInd w:val="0"/>
        <w:snapToGrid w:val="0"/>
        <w:spacing w:line="360" w:lineRule="auto"/>
        <w:ind w:firstLineChars="200" w:firstLine="31680"/>
        <w:rPr>
          <w:rFonts w:ascii="宋体" w:cs="宋体"/>
          <w:b/>
          <w:bCs/>
          <w:sz w:val="32"/>
          <w:szCs w:val="32"/>
        </w:rPr>
      </w:pPr>
      <w:r>
        <w:rPr>
          <w:rFonts w:ascii="??_GB2312" w:hAnsi="宋体" w:hint="eastAsia"/>
          <w:b/>
          <w:bCs/>
          <w:sz w:val="32"/>
          <w:szCs w:val="32"/>
        </w:rPr>
        <w:t>十五、</w:t>
      </w:r>
      <w:r>
        <w:rPr>
          <w:rFonts w:ascii="??_GB2312" w:eastAsia="Times New Roman" w:hAnsi="宋体"/>
          <w:b/>
          <w:bCs/>
          <w:sz w:val="32"/>
          <w:szCs w:val="32"/>
        </w:rPr>
        <w:t>机关运行经费：</w:t>
      </w:r>
      <w:r>
        <w:rPr>
          <w:rFonts w:ascii="宋体" w:hAnsi="宋体" w:cs="宋体"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B43FE" w:rsidRDefault="009B43FE">
      <w:pPr>
        <w:adjustRightInd w:val="0"/>
        <w:snapToGrid w:val="0"/>
        <w:spacing w:line="590" w:lineRule="exact"/>
        <w:jc w:val="left"/>
        <w:rPr>
          <w:rFonts w:ascii="??_GB2312" w:eastAsia="Times New Roman" w:hAnsi="Times New Roman"/>
          <w:sz w:val="32"/>
          <w:szCs w:val="32"/>
        </w:rPr>
      </w:pPr>
    </w:p>
    <w:p w:rsidR="009B43FE" w:rsidRDefault="009B43FE">
      <w:pPr>
        <w:rPr>
          <w:rFonts w:ascii="隶书" w:eastAsia="隶书" w:hAnsi="隶书" w:cs="隶书"/>
          <w:sz w:val="32"/>
          <w:szCs w:val="32"/>
        </w:rPr>
      </w:pPr>
    </w:p>
    <w:p w:rsidR="009B43FE" w:rsidRDefault="009B43FE">
      <w:pPr>
        <w:rPr>
          <w:sz w:val="32"/>
          <w:szCs w:val="32"/>
        </w:rPr>
      </w:pPr>
    </w:p>
    <w:p w:rsidR="009B43FE" w:rsidRDefault="009B43FE" w:rsidP="00143362">
      <w:pPr>
        <w:adjustRightInd w:val="0"/>
        <w:ind w:firstLineChars="200" w:firstLine="31680"/>
        <w:rPr>
          <w:rFonts w:ascii="仿宋" w:eastAsia="仿宋" w:hAnsi="仿宋" w:cs="仿宋_GB2312"/>
          <w:sz w:val="32"/>
          <w:szCs w:val="32"/>
        </w:rPr>
      </w:pPr>
    </w:p>
    <w:p w:rsidR="009B43FE" w:rsidRDefault="009B43FE" w:rsidP="00143362">
      <w:pPr>
        <w:adjustRightInd w:val="0"/>
        <w:ind w:firstLineChars="200" w:firstLine="31680"/>
        <w:rPr>
          <w:rFonts w:ascii="仿宋" w:eastAsia="仿宋" w:hAnsi="仿宋" w:cs="仿宋_GB2312"/>
          <w:sz w:val="32"/>
          <w:szCs w:val="32"/>
        </w:rPr>
      </w:pPr>
    </w:p>
    <w:p w:rsidR="009B43FE" w:rsidRDefault="009B43FE" w:rsidP="00143362">
      <w:pPr>
        <w:adjustRightInd w:val="0"/>
        <w:ind w:firstLineChars="200" w:firstLine="31680"/>
        <w:rPr>
          <w:rFonts w:ascii="仿宋" w:eastAsia="仿宋" w:hAnsi="仿宋" w:cs="仿宋_GB2312"/>
          <w:sz w:val="32"/>
          <w:szCs w:val="32"/>
        </w:rPr>
      </w:pPr>
    </w:p>
    <w:p w:rsidR="009B43FE" w:rsidRDefault="009B43FE" w:rsidP="00143362">
      <w:pPr>
        <w:adjustRightInd w:val="0"/>
        <w:ind w:firstLineChars="200" w:firstLine="31680"/>
        <w:rPr>
          <w:rFonts w:ascii="仿宋" w:eastAsia="仿宋" w:hAnsi="仿宋" w:cs="仿宋_GB2312"/>
          <w:sz w:val="32"/>
          <w:szCs w:val="32"/>
        </w:rPr>
      </w:pPr>
    </w:p>
    <w:p w:rsidR="009B43FE" w:rsidRDefault="009B43FE" w:rsidP="00143362">
      <w:pPr>
        <w:adjustRightInd w:val="0"/>
        <w:ind w:firstLineChars="200" w:firstLine="31680"/>
        <w:rPr>
          <w:rFonts w:ascii="仿宋" w:eastAsia="仿宋" w:hAnsi="仿宋" w:cs="仿宋_GB2312"/>
          <w:sz w:val="32"/>
          <w:szCs w:val="32"/>
        </w:rPr>
      </w:pPr>
    </w:p>
    <w:p w:rsidR="009B43FE" w:rsidRDefault="009B43FE" w:rsidP="00143362">
      <w:pPr>
        <w:adjustRightInd w:val="0"/>
        <w:ind w:firstLineChars="200" w:firstLine="31680"/>
        <w:rPr>
          <w:rFonts w:ascii="仿宋" w:eastAsia="仿宋" w:hAnsi="仿宋" w:cs="仿宋_GB2312"/>
          <w:sz w:val="32"/>
          <w:szCs w:val="32"/>
        </w:rPr>
      </w:pPr>
    </w:p>
    <w:p w:rsidR="009B43FE" w:rsidRDefault="009B43FE" w:rsidP="00143362">
      <w:pPr>
        <w:adjustRightInd w:val="0"/>
        <w:ind w:firstLineChars="200" w:firstLine="31680"/>
        <w:rPr>
          <w:rFonts w:ascii="仿宋" w:eastAsia="仿宋" w:hAnsi="仿宋" w:cs="仿宋_GB2312"/>
          <w:sz w:val="32"/>
          <w:szCs w:val="32"/>
        </w:rPr>
      </w:pPr>
    </w:p>
    <w:p w:rsidR="009B43FE" w:rsidRDefault="009B43FE" w:rsidP="00143362">
      <w:pPr>
        <w:adjustRightInd w:val="0"/>
        <w:ind w:firstLineChars="200" w:firstLine="31680"/>
        <w:rPr>
          <w:rFonts w:ascii="仿宋" w:eastAsia="仿宋" w:hAnsi="仿宋" w:cs="仿宋_GB2312"/>
          <w:sz w:val="32"/>
          <w:szCs w:val="32"/>
        </w:rPr>
      </w:pPr>
    </w:p>
    <w:p w:rsidR="009B43FE" w:rsidRDefault="009B43FE" w:rsidP="00143362">
      <w:pPr>
        <w:adjustRightInd w:val="0"/>
        <w:ind w:firstLineChars="200" w:firstLine="31680"/>
        <w:rPr>
          <w:rFonts w:ascii="仿宋" w:eastAsia="仿宋" w:hAnsi="仿宋" w:cs="仿宋_GB2312"/>
          <w:sz w:val="32"/>
          <w:szCs w:val="32"/>
        </w:rPr>
      </w:pPr>
    </w:p>
    <w:p w:rsidR="009B43FE" w:rsidRDefault="009B43FE">
      <w:pPr>
        <w:rPr>
          <w:rFonts w:ascii="隶书" w:eastAsia="隶书" w:hAnsi="隶书" w:cs="隶书"/>
          <w:sz w:val="44"/>
          <w:szCs w:val="44"/>
        </w:rPr>
      </w:pPr>
      <w:r>
        <w:rPr>
          <w:rFonts w:ascii="隶书" w:eastAsia="隶书" w:hAnsi="隶书" w:cs="隶书" w:hint="eastAsia"/>
          <w:sz w:val="44"/>
          <w:szCs w:val="44"/>
        </w:rPr>
        <w:t>附件：信阳市浉河区城市管理局</w:t>
      </w:r>
      <w:r>
        <w:rPr>
          <w:rFonts w:ascii="隶书" w:eastAsia="隶书" w:hAnsi="隶书" w:cs="隶书"/>
          <w:sz w:val="44"/>
          <w:szCs w:val="44"/>
        </w:rPr>
        <w:t>2021</w:t>
      </w:r>
      <w:r>
        <w:rPr>
          <w:rFonts w:ascii="隶书" w:eastAsia="隶书" w:hAnsi="隶书" w:cs="隶书" w:hint="eastAsia"/>
          <w:sz w:val="44"/>
          <w:szCs w:val="44"/>
        </w:rPr>
        <w:t>年度部门预算表</w:t>
      </w:r>
    </w:p>
    <w:p w:rsidR="009B43FE" w:rsidRDefault="009B43FE">
      <w:pPr>
        <w:rPr>
          <w:rFonts w:ascii="隶书" w:eastAsia="隶书" w:hAnsi="隶书" w:cs="隶书"/>
          <w:sz w:val="48"/>
          <w:szCs w:val="48"/>
        </w:rPr>
      </w:pPr>
      <w:r>
        <w:rPr>
          <w:rFonts w:ascii="隶书" w:eastAsia="隶书" w:hAnsi="隶书" w:cs="隶书"/>
          <w:sz w:val="48"/>
          <w:szCs w:val="48"/>
        </w:rPr>
        <w:t xml:space="preserve"> </w:t>
      </w:r>
    </w:p>
    <w:p w:rsidR="009B43FE" w:rsidRDefault="009B43FE">
      <w:pPr>
        <w:jc w:val="center"/>
        <w:rPr>
          <w:rFonts w:ascii="隶书" w:eastAsia="隶书" w:hAnsi="隶书" w:cs="隶书"/>
          <w:sz w:val="48"/>
          <w:szCs w:val="48"/>
        </w:rPr>
      </w:pPr>
      <w:r>
        <w:rPr>
          <w:rFonts w:ascii="隶书" w:eastAsia="隶书" w:hAnsi="隶书" w:cs="隶书" w:hint="eastAsia"/>
          <w:sz w:val="48"/>
          <w:szCs w:val="48"/>
        </w:rPr>
        <w:t>（见附表</w:t>
      </w:r>
      <w:r>
        <w:rPr>
          <w:rFonts w:ascii="隶书" w:eastAsia="隶书" w:hAnsi="隶书" w:cs="隶书"/>
          <w:sz w:val="32"/>
          <w:szCs w:val="32"/>
        </w:rPr>
        <w:t>1-10</w:t>
      </w:r>
      <w:r>
        <w:rPr>
          <w:rFonts w:ascii="隶书" w:eastAsia="隶书" w:hAnsi="隶书" w:cs="隶书" w:hint="eastAsia"/>
          <w:sz w:val="48"/>
          <w:szCs w:val="48"/>
        </w:rPr>
        <w:t>）</w:t>
      </w:r>
    </w:p>
    <w:p w:rsidR="009B43FE" w:rsidRDefault="009B43FE" w:rsidP="00BA6707">
      <w:pPr>
        <w:adjustRightInd w:val="0"/>
        <w:ind w:firstLineChars="200" w:firstLine="31680"/>
        <w:rPr>
          <w:rFonts w:ascii="仿宋" w:eastAsia="仿宋" w:hAnsi="仿宋" w:cs="仿宋_GB2312"/>
          <w:sz w:val="32"/>
          <w:szCs w:val="32"/>
        </w:rPr>
      </w:pPr>
    </w:p>
    <w:sectPr w:rsidR="009B43FE" w:rsidSect="0053710C">
      <w:pgSz w:w="11906" w:h="16838"/>
      <w:pgMar w:top="1191" w:right="1134" w:bottom="119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3FE" w:rsidRDefault="009B43FE" w:rsidP="0053710C">
      <w:r>
        <w:separator/>
      </w:r>
    </w:p>
  </w:endnote>
  <w:endnote w:type="continuationSeparator" w:id="0">
    <w:p w:rsidR="009B43FE" w:rsidRDefault="009B43FE" w:rsidP="00537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3" w:usb1="00000000" w:usb2="00000000" w:usb3="00000000" w:csb0="00000001" w:csb1="00000000"/>
  </w:font>
  <w:font w:name="方正小标宋简体">
    <w:altName w:val="黑体"/>
    <w:panose1 w:val="00000000000000000000"/>
    <w:charset w:val="86"/>
    <w:family w:val="auto"/>
    <w:notTrueType/>
    <w:pitch w:val="default"/>
    <w:sig w:usb0="00000001" w:usb1="080E0000" w:usb2="00000010" w:usb3="00000000" w:csb0="00040000" w:csb1="00000000"/>
  </w:font>
  <w:font w:name="隶书">
    <w:altName w:val="微软雅黑"/>
    <w:panose1 w:val="00000000000000000000"/>
    <w:charset w:val="86"/>
    <w:family w:val="moder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FE" w:rsidRDefault="009B43F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9B43FE" w:rsidRDefault="009B43FE">
                <w:pPr>
                  <w:snapToGrid w:val="0"/>
                  <w:rPr>
                    <w:sz w:val="18"/>
                  </w:rPr>
                </w:pPr>
                <w:fldSimple w:instr=" PAGE  \* MERGEFORMAT ">
                  <w:r w:rsidRPr="00157FDF">
                    <w:rPr>
                      <w:noProof/>
                      <w:sz w:val="18"/>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3FE" w:rsidRDefault="009B43FE" w:rsidP="0053710C">
      <w:r>
        <w:separator/>
      </w:r>
    </w:p>
  </w:footnote>
  <w:footnote w:type="continuationSeparator" w:id="0">
    <w:p w:rsidR="009B43FE" w:rsidRDefault="009B43FE" w:rsidP="00537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FE" w:rsidRDefault="009B43F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FE" w:rsidRDefault="009B43F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FE" w:rsidRDefault="009B43F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C0A1F4"/>
    <w:multiLevelType w:val="singleLevel"/>
    <w:tmpl w:val="BAC0A1F4"/>
    <w:lvl w:ilvl="0">
      <w:start w:val="1"/>
      <w:numFmt w:val="chineseCounting"/>
      <w:suff w:val="nothing"/>
      <w:lvlText w:val="第%1部分　"/>
      <w:lvlJc w:val="left"/>
      <w:rPr>
        <w:rFonts w:cs="Times New Roman" w:hint="eastAsia"/>
      </w:rPr>
    </w:lvl>
  </w:abstractNum>
  <w:abstractNum w:abstractNumId="1">
    <w:nsid w:val="246446ED"/>
    <w:multiLevelType w:val="hybridMultilevel"/>
    <w:tmpl w:val="7A38358A"/>
    <w:lvl w:ilvl="0" w:tplc="1DACCAD8">
      <w:start w:val="1"/>
      <w:numFmt w:val="decimal"/>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
    <w:nsid w:val="2D9B4F82"/>
    <w:multiLevelType w:val="hybridMultilevel"/>
    <w:tmpl w:val="594C41B8"/>
    <w:lvl w:ilvl="0" w:tplc="78F61086">
      <w:start w:val="1"/>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3">
    <w:nsid w:val="3CAC5FBA"/>
    <w:multiLevelType w:val="hybridMultilevel"/>
    <w:tmpl w:val="BD004084"/>
    <w:lvl w:ilvl="0" w:tplc="4F72305C">
      <w:start w:val="1"/>
      <w:numFmt w:val="decimal"/>
      <w:lvlText w:val="%1、"/>
      <w:lvlJc w:val="left"/>
      <w:pPr>
        <w:tabs>
          <w:tab w:val="num" w:pos="1420"/>
        </w:tabs>
        <w:ind w:left="1420" w:hanging="720"/>
      </w:pPr>
      <w:rPr>
        <w:rFonts w:cs="Times New Roman" w:hint="default"/>
      </w:rPr>
    </w:lvl>
    <w:lvl w:ilvl="1" w:tplc="04090019" w:tentative="1">
      <w:start w:val="1"/>
      <w:numFmt w:val="lowerLetter"/>
      <w:lvlText w:val="%2)"/>
      <w:lvlJc w:val="left"/>
      <w:pPr>
        <w:tabs>
          <w:tab w:val="num" w:pos="1540"/>
        </w:tabs>
        <w:ind w:left="1540" w:hanging="420"/>
      </w:pPr>
      <w:rPr>
        <w:rFonts w:cs="Times New Roman"/>
      </w:rPr>
    </w:lvl>
    <w:lvl w:ilvl="2" w:tplc="0409001B" w:tentative="1">
      <w:start w:val="1"/>
      <w:numFmt w:val="lowerRoman"/>
      <w:lvlText w:val="%3."/>
      <w:lvlJc w:val="right"/>
      <w:pPr>
        <w:tabs>
          <w:tab w:val="num" w:pos="1960"/>
        </w:tabs>
        <w:ind w:left="1960" w:hanging="420"/>
      </w:pPr>
      <w:rPr>
        <w:rFonts w:cs="Times New Roman"/>
      </w:rPr>
    </w:lvl>
    <w:lvl w:ilvl="3" w:tplc="0409000F" w:tentative="1">
      <w:start w:val="1"/>
      <w:numFmt w:val="decimal"/>
      <w:lvlText w:val="%4."/>
      <w:lvlJc w:val="left"/>
      <w:pPr>
        <w:tabs>
          <w:tab w:val="num" w:pos="2380"/>
        </w:tabs>
        <w:ind w:left="2380" w:hanging="420"/>
      </w:pPr>
      <w:rPr>
        <w:rFonts w:cs="Times New Roman"/>
      </w:rPr>
    </w:lvl>
    <w:lvl w:ilvl="4" w:tplc="04090019" w:tentative="1">
      <w:start w:val="1"/>
      <w:numFmt w:val="lowerLetter"/>
      <w:lvlText w:val="%5)"/>
      <w:lvlJc w:val="left"/>
      <w:pPr>
        <w:tabs>
          <w:tab w:val="num" w:pos="2800"/>
        </w:tabs>
        <w:ind w:left="2800" w:hanging="420"/>
      </w:pPr>
      <w:rPr>
        <w:rFonts w:cs="Times New Roman"/>
      </w:rPr>
    </w:lvl>
    <w:lvl w:ilvl="5" w:tplc="0409001B" w:tentative="1">
      <w:start w:val="1"/>
      <w:numFmt w:val="lowerRoman"/>
      <w:lvlText w:val="%6."/>
      <w:lvlJc w:val="right"/>
      <w:pPr>
        <w:tabs>
          <w:tab w:val="num" w:pos="3220"/>
        </w:tabs>
        <w:ind w:left="3220" w:hanging="420"/>
      </w:pPr>
      <w:rPr>
        <w:rFonts w:cs="Times New Roman"/>
      </w:rPr>
    </w:lvl>
    <w:lvl w:ilvl="6" w:tplc="0409000F" w:tentative="1">
      <w:start w:val="1"/>
      <w:numFmt w:val="decimal"/>
      <w:lvlText w:val="%7."/>
      <w:lvlJc w:val="left"/>
      <w:pPr>
        <w:tabs>
          <w:tab w:val="num" w:pos="3640"/>
        </w:tabs>
        <w:ind w:left="3640" w:hanging="420"/>
      </w:pPr>
      <w:rPr>
        <w:rFonts w:cs="Times New Roman"/>
      </w:rPr>
    </w:lvl>
    <w:lvl w:ilvl="7" w:tplc="04090019" w:tentative="1">
      <w:start w:val="1"/>
      <w:numFmt w:val="lowerLetter"/>
      <w:lvlText w:val="%8)"/>
      <w:lvlJc w:val="left"/>
      <w:pPr>
        <w:tabs>
          <w:tab w:val="num" w:pos="4060"/>
        </w:tabs>
        <w:ind w:left="4060" w:hanging="420"/>
      </w:pPr>
      <w:rPr>
        <w:rFonts w:cs="Times New Roman"/>
      </w:rPr>
    </w:lvl>
    <w:lvl w:ilvl="8" w:tplc="0409001B" w:tentative="1">
      <w:start w:val="1"/>
      <w:numFmt w:val="lowerRoman"/>
      <w:lvlText w:val="%9."/>
      <w:lvlJc w:val="right"/>
      <w:pPr>
        <w:tabs>
          <w:tab w:val="num" w:pos="4480"/>
        </w:tabs>
        <w:ind w:left="4480" w:hanging="420"/>
      </w:pPr>
      <w:rPr>
        <w:rFonts w:cs="Times New Roman"/>
      </w:rPr>
    </w:lvl>
  </w:abstractNum>
  <w:abstractNum w:abstractNumId="4">
    <w:nsid w:val="45C5694D"/>
    <w:multiLevelType w:val="hybridMultilevel"/>
    <w:tmpl w:val="8110C244"/>
    <w:lvl w:ilvl="0" w:tplc="221C0BD6">
      <w:start w:val="1"/>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5">
    <w:nsid w:val="465E3597"/>
    <w:multiLevelType w:val="hybridMultilevel"/>
    <w:tmpl w:val="2EDCFAB0"/>
    <w:lvl w:ilvl="0" w:tplc="361A003A">
      <w:start w:val="1"/>
      <w:numFmt w:val="decimal"/>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6">
    <w:nsid w:val="5971BE17"/>
    <w:multiLevelType w:val="singleLevel"/>
    <w:tmpl w:val="5971BE17"/>
    <w:lvl w:ilvl="0">
      <w:start w:val="1"/>
      <w:numFmt w:val="chineseCounting"/>
      <w:suff w:val="nothing"/>
      <w:lvlText w:val="%1、"/>
      <w:lvlJc w:val="left"/>
      <w:rPr>
        <w:rFonts w:cs="Times New Roman"/>
      </w:rPr>
    </w:lvl>
  </w:abstractNum>
  <w:abstractNum w:abstractNumId="7">
    <w:nsid w:val="705F33C3"/>
    <w:multiLevelType w:val="hybridMultilevel"/>
    <w:tmpl w:val="99C47036"/>
    <w:lvl w:ilvl="0" w:tplc="54886F56">
      <w:start w:val="1"/>
      <w:numFmt w:val="decimal"/>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8">
    <w:nsid w:val="74D5670A"/>
    <w:multiLevelType w:val="singleLevel"/>
    <w:tmpl w:val="74D5670A"/>
    <w:lvl w:ilvl="0">
      <w:start w:val="3"/>
      <w:numFmt w:val="decimal"/>
      <w:suff w:val="nothing"/>
      <w:lvlText w:val="%1．"/>
      <w:lvlJc w:val="left"/>
      <w:rPr>
        <w:rFonts w:cs="Times New Roman"/>
      </w:rPr>
    </w:lvl>
  </w:abstractNum>
  <w:num w:numId="1">
    <w:abstractNumId w:val="6"/>
  </w:num>
  <w:num w:numId="2">
    <w:abstractNumId w:val="0"/>
  </w:num>
  <w:num w:numId="3">
    <w:abstractNumId w:val="8"/>
  </w:num>
  <w:num w:numId="4">
    <w:abstractNumId w:val="4"/>
  </w:num>
  <w:num w:numId="5">
    <w:abstractNumId w:val="2"/>
  </w:num>
  <w:num w:numId="6">
    <w:abstractNumId w:val="5"/>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737CE3"/>
    <w:rsid w:val="00056DEA"/>
    <w:rsid w:val="00066DB1"/>
    <w:rsid w:val="00095440"/>
    <w:rsid w:val="000E2325"/>
    <w:rsid w:val="00133DB1"/>
    <w:rsid w:val="00140173"/>
    <w:rsid w:val="00143362"/>
    <w:rsid w:val="001563A8"/>
    <w:rsid w:val="00157FDF"/>
    <w:rsid w:val="001E2B86"/>
    <w:rsid w:val="00265063"/>
    <w:rsid w:val="00266244"/>
    <w:rsid w:val="00280822"/>
    <w:rsid w:val="002C4DC4"/>
    <w:rsid w:val="002C73E2"/>
    <w:rsid w:val="002F134C"/>
    <w:rsid w:val="003035F0"/>
    <w:rsid w:val="0036190D"/>
    <w:rsid w:val="003770DE"/>
    <w:rsid w:val="00394737"/>
    <w:rsid w:val="003B1308"/>
    <w:rsid w:val="00406598"/>
    <w:rsid w:val="004330B7"/>
    <w:rsid w:val="00443604"/>
    <w:rsid w:val="00446F93"/>
    <w:rsid w:val="00455BF0"/>
    <w:rsid w:val="00473CF3"/>
    <w:rsid w:val="00477B09"/>
    <w:rsid w:val="004A09F2"/>
    <w:rsid w:val="004A7676"/>
    <w:rsid w:val="004B6D68"/>
    <w:rsid w:val="004B7CE6"/>
    <w:rsid w:val="004D2603"/>
    <w:rsid w:val="0053710C"/>
    <w:rsid w:val="005A0011"/>
    <w:rsid w:val="005B36EB"/>
    <w:rsid w:val="005B5C45"/>
    <w:rsid w:val="005C3CD4"/>
    <w:rsid w:val="005C4199"/>
    <w:rsid w:val="0060112A"/>
    <w:rsid w:val="00644BD7"/>
    <w:rsid w:val="00667717"/>
    <w:rsid w:val="00672A52"/>
    <w:rsid w:val="006A2889"/>
    <w:rsid w:val="006E7CE4"/>
    <w:rsid w:val="00706D98"/>
    <w:rsid w:val="00707BDF"/>
    <w:rsid w:val="00712AF0"/>
    <w:rsid w:val="00714097"/>
    <w:rsid w:val="0071529C"/>
    <w:rsid w:val="007211D0"/>
    <w:rsid w:val="00722D2F"/>
    <w:rsid w:val="00724DD8"/>
    <w:rsid w:val="00753743"/>
    <w:rsid w:val="007A0DE8"/>
    <w:rsid w:val="007B0597"/>
    <w:rsid w:val="007B6C81"/>
    <w:rsid w:val="007F411B"/>
    <w:rsid w:val="00800C20"/>
    <w:rsid w:val="00806305"/>
    <w:rsid w:val="0083426A"/>
    <w:rsid w:val="008379CD"/>
    <w:rsid w:val="00837E4B"/>
    <w:rsid w:val="008621D1"/>
    <w:rsid w:val="0086438E"/>
    <w:rsid w:val="008751C9"/>
    <w:rsid w:val="00882985"/>
    <w:rsid w:val="00887347"/>
    <w:rsid w:val="008C2939"/>
    <w:rsid w:val="008C2C2A"/>
    <w:rsid w:val="008F0B0A"/>
    <w:rsid w:val="0090199E"/>
    <w:rsid w:val="00920C7B"/>
    <w:rsid w:val="00943740"/>
    <w:rsid w:val="00960A35"/>
    <w:rsid w:val="00963FA4"/>
    <w:rsid w:val="00987CD7"/>
    <w:rsid w:val="009A13B3"/>
    <w:rsid w:val="009B43FE"/>
    <w:rsid w:val="009D761C"/>
    <w:rsid w:val="009F52F9"/>
    <w:rsid w:val="009F634C"/>
    <w:rsid w:val="00A37549"/>
    <w:rsid w:val="00A45664"/>
    <w:rsid w:val="00A53BC8"/>
    <w:rsid w:val="00A9603D"/>
    <w:rsid w:val="00AB76C6"/>
    <w:rsid w:val="00AD09A5"/>
    <w:rsid w:val="00B02DB8"/>
    <w:rsid w:val="00B438C6"/>
    <w:rsid w:val="00B7461B"/>
    <w:rsid w:val="00B9421A"/>
    <w:rsid w:val="00BA6707"/>
    <w:rsid w:val="00BD1485"/>
    <w:rsid w:val="00BE7ADE"/>
    <w:rsid w:val="00C003DC"/>
    <w:rsid w:val="00C666A4"/>
    <w:rsid w:val="00C77016"/>
    <w:rsid w:val="00CB0569"/>
    <w:rsid w:val="00CD4DCE"/>
    <w:rsid w:val="00CD5E34"/>
    <w:rsid w:val="00D00CCB"/>
    <w:rsid w:val="00D04130"/>
    <w:rsid w:val="00D223DF"/>
    <w:rsid w:val="00D3555A"/>
    <w:rsid w:val="00D35CC4"/>
    <w:rsid w:val="00D730A5"/>
    <w:rsid w:val="00D81C15"/>
    <w:rsid w:val="00D86E29"/>
    <w:rsid w:val="00DA1E8B"/>
    <w:rsid w:val="00DC3FA3"/>
    <w:rsid w:val="00E11F93"/>
    <w:rsid w:val="00E1697E"/>
    <w:rsid w:val="00E25B7D"/>
    <w:rsid w:val="00E43D1A"/>
    <w:rsid w:val="00E45793"/>
    <w:rsid w:val="00E5405A"/>
    <w:rsid w:val="00E676C8"/>
    <w:rsid w:val="00E9608F"/>
    <w:rsid w:val="00EA43F6"/>
    <w:rsid w:val="00EA71FF"/>
    <w:rsid w:val="00EE5F11"/>
    <w:rsid w:val="00EE6936"/>
    <w:rsid w:val="00F22FDB"/>
    <w:rsid w:val="00F54EDB"/>
    <w:rsid w:val="00FE17A5"/>
    <w:rsid w:val="00FE53CE"/>
    <w:rsid w:val="01677CCD"/>
    <w:rsid w:val="01D13BF0"/>
    <w:rsid w:val="01F306AA"/>
    <w:rsid w:val="02863228"/>
    <w:rsid w:val="02977C86"/>
    <w:rsid w:val="034321D6"/>
    <w:rsid w:val="04DB519F"/>
    <w:rsid w:val="04ED7EA2"/>
    <w:rsid w:val="06252530"/>
    <w:rsid w:val="07167768"/>
    <w:rsid w:val="072032B9"/>
    <w:rsid w:val="0793577C"/>
    <w:rsid w:val="08BA67A6"/>
    <w:rsid w:val="08F1547B"/>
    <w:rsid w:val="094F0B2C"/>
    <w:rsid w:val="0B183F48"/>
    <w:rsid w:val="0C0368CE"/>
    <w:rsid w:val="0C3923C8"/>
    <w:rsid w:val="0C6D4FE5"/>
    <w:rsid w:val="0CFB2237"/>
    <w:rsid w:val="0D233A7F"/>
    <w:rsid w:val="0D572DB8"/>
    <w:rsid w:val="0E0372D2"/>
    <w:rsid w:val="0E250D43"/>
    <w:rsid w:val="0E854718"/>
    <w:rsid w:val="0F440266"/>
    <w:rsid w:val="0FCC2640"/>
    <w:rsid w:val="100643E2"/>
    <w:rsid w:val="106E62FE"/>
    <w:rsid w:val="10AF5771"/>
    <w:rsid w:val="11A9639C"/>
    <w:rsid w:val="11BD01FC"/>
    <w:rsid w:val="12514DC2"/>
    <w:rsid w:val="12DE6AEA"/>
    <w:rsid w:val="13407D7A"/>
    <w:rsid w:val="138D47E3"/>
    <w:rsid w:val="14836D11"/>
    <w:rsid w:val="150E4BEA"/>
    <w:rsid w:val="15347BD0"/>
    <w:rsid w:val="16922CC7"/>
    <w:rsid w:val="181A56FE"/>
    <w:rsid w:val="18D915E9"/>
    <w:rsid w:val="18F06A30"/>
    <w:rsid w:val="19186282"/>
    <w:rsid w:val="198A4418"/>
    <w:rsid w:val="199E7E2F"/>
    <w:rsid w:val="1A4C6DBB"/>
    <w:rsid w:val="1B502334"/>
    <w:rsid w:val="1C7D00AF"/>
    <w:rsid w:val="1CA730F0"/>
    <w:rsid w:val="1CE52DD0"/>
    <w:rsid w:val="1F8F5F24"/>
    <w:rsid w:val="1FA0658E"/>
    <w:rsid w:val="20400EF4"/>
    <w:rsid w:val="207B4116"/>
    <w:rsid w:val="20D207D8"/>
    <w:rsid w:val="20EF7D50"/>
    <w:rsid w:val="20F3093F"/>
    <w:rsid w:val="218D7AD7"/>
    <w:rsid w:val="21975F80"/>
    <w:rsid w:val="21B96720"/>
    <w:rsid w:val="21BA22A0"/>
    <w:rsid w:val="23175867"/>
    <w:rsid w:val="257858B7"/>
    <w:rsid w:val="26F01660"/>
    <w:rsid w:val="26FB0C6D"/>
    <w:rsid w:val="271C43F6"/>
    <w:rsid w:val="275D267C"/>
    <w:rsid w:val="284D4CC5"/>
    <w:rsid w:val="28834EEB"/>
    <w:rsid w:val="28837EBE"/>
    <w:rsid w:val="28BB2809"/>
    <w:rsid w:val="28BD49B4"/>
    <w:rsid w:val="28F63187"/>
    <w:rsid w:val="290E496D"/>
    <w:rsid w:val="291C14FE"/>
    <w:rsid w:val="29AA7BA1"/>
    <w:rsid w:val="29BD68EF"/>
    <w:rsid w:val="29F17155"/>
    <w:rsid w:val="29F63890"/>
    <w:rsid w:val="2A3E0316"/>
    <w:rsid w:val="2AA3068C"/>
    <w:rsid w:val="2ABC61A4"/>
    <w:rsid w:val="2ACA029B"/>
    <w:rsid w:val="2B006FBE"/>
    <w:rsid w:val="2B445BE6"/>
    <w:rsid w:val="2B714723"/>
    <w:rsid w:val="2B9351F9"/>
    <w:rsid w:val="2B9720C7"/>
    <w:rsid w:val="2BA56CDA"/>
    <w:rsid w:val="2C5110BE"/>
    <w:rsid w:val="2CA5047D"/>
    <w:rsid w:val="2D9748A2"/>
    <w:rsid w:val="2F4513DA"/>
    <w:rsid w:val="2F516D86"/>
    <w:rsid w:val="2FBA4562"/>
    <w:rsid w:val="2FC60524"/>
    <w:rsid w:val="30B13409"/>
    <w:rsid w:val="31777682"/>
    <w:rsid w:val="318A6900"/>
    <w:rsid w:val="3259532B"/>
    <w:rsid w:val="33960D39"/>
    <w:rsid w:val="3511718E"/>
    <w:rsid w:val="353B44F3"/>
    <w:rsid w:val="353F21B3"/>
    <w:rsid w:val="35961D02"/>
    <w:rsid w:val="35A03501"/>
    <w:rsid w:val="35EB75EC"/>
    <w:rsid w:val="36AD3685"/>
    <w:rsid w:val="374B2E2B"/>
    <w:rsid w:val="382976EA"/>
    <w:rsid w:val="38926980"/>
    <w:rsid w:val="38CE5649"/>
    <w:rsid w:val="396C6BBD"/>
    <w:rsid w:val="3A867262"/>
    <w:rsid w:val="3B6F74A7"/>
    <w:rsid w:val="3CCF717E"/>
    <w:rsid w:val="3D27629E"/>
    <w:rsid w:val="3DE8023D"/>
    <w:rsid w:val="3EB44FD1"/>
    <w:rsid w:val="3EE9226B"/>
    <w:rsid w:val="3F3354AB"/>
    <w:rsid w:val="3F85210B"/>
    <w:rsid w:val="3FF90D9D"/>
    <w:rsid w:val="40A5254B"/>
    <w:rsid w:val="40F62436"/>
    <w:rsid w:val="41883520"/>
    <w:rsid w:val="4258608A"/>
    <w:rsid w:val="42770960"/>
    <w:rsid w:val="429F17AB"/>
    <w:rsid w:val="44903172"/>
    <w:rsid w:val="45087434"/>
    <w:rsid w:val="450F45D6"/>
    <w:rsid w:val="4801377D"/>
    <w:rsid w:val="48831282"/>
    <w:rsid w:val="492E4DD9"/>
    <w:rsid w:val="49A33E1E"/>
    <w:rsid w:val="4B555C0F"/>
    <w:rsid w:val="4BBE1AE6"/>
    <w:rsid w:val="4BFC7E23"/>
    <w:rsid w:val="4C4E5EB1"/>
    <w:rsid w:val="4C746529"/>
    <w:rsid w:val="4CAA6942"/>
    <w:rsid w:val="4D5A6001"/>
    <w:rsid w:val="4E86636B"/>
    <w:rsid w:val="4F737CE3"/>
    <w:rsid w:val="4F873D9F"/>
    <w:rsid w:val="50EC3129"/>
    <w:rsid w:val="520338D7"/>
    <w:rsid w:val="52063306"/>
    <w:rsid w:val="522D6B55"/>
    <w:rsid w:val="5263788E"/>
    <w:rsid w:val="528503DB"/>
    <w:rsid w:val="52A61707"/>
    <w:rsid w:val="52DB1328"/>
    <w:rsid w:val="534559D9"/>
    <w:rsid w:val="535E2AEB"/>
    <w:rsid w:val="53650979"/>
    <w:rsid w:val="53673C98"/>
    <w:rsid w:val="53DB3B16"/>
    <w:rsid w:val="548117E3"/>
    <w:rsid w:val="54CA13DC"/>
    <w:rsid w:val="55890F62"/>
    <w:rsid w:val="5688323B"/>
    <w:rsid w:val="571E5797"/>
    <w:rsid w:val="578A798E"/>
    <w:rsid w:val="57E03706"/>
    <w:rsid w:val="58932EB4"/>
    <w:rsid w:val="58B00F97"/>
    <w:rsid w:val="58FB1075"/>
    <w:rsid w:val="593776DA"/>
    <w:rsid w:val="5962019F"/>
    <w:rsid w:val="596C0CB3"/>
    <w:rsid w:val="59CF57ED"/>
    <w:rsid w:val="5B083D21"/>
    <w:rsid w:val="5B0C5FCA"/>
    <w:rsid w:val="5B1373A7"/>
    <w:rsid w:val="5B5B5FD1"/>
    <w:rsid w:val="5C3633B9"/>
    <w:rsid w:val="5D4A340D"/>
    <w:rsid w:val="5DCC0BE1"/>
    <w:rsid w:val="5E937312"/>
    <w:rsid w:val="5EFC36C0"/>
    <w:rsid w:val="5F0674B4"/>
    <w:rsid w:val="5F4231E5"/>
    <w:rsid w:val="5FE07D05"/>
    <w:rsid w:val="60C03693"/>
    <w:rsid w:val="61655D5C"/>
    <w:rsid w:val="624F4872"/>
    <w:rsid w:val="62887805"/>
    <w:rsid w:val="62892B30"/>
    <w:rsid w:val="62CF7FD6"/>
    <w:rsid w:val="62DE6052"/>
    <w:rsid w:val="62F80490"/>
    <w:rsid w:val="63B52D29"/>
    <w:rsid w:val="64F8789F"/>
    <w:rsid w:val="6578278E"/>
    <w:rsid w:val="658102B4"/>
    <w:rsid w:val="65CE1D75"/>
    <w:rsid w:val="66273DFA"/>
    <w:rsid w:val="66C406A9"/>
    <w:rsid w:val="66E46287"/>
    <w:rsid w:val="66FA789E"/>
    <w:rsid w:val="684D4FB0"/>
    <w:rsid w:val="68654110"/>
    <w:rsid w:val="692518A5"/>
    <w:rsid w:val="699F1886"/>
    <w:rsid w:val="69A16D40"/>
    <w:rsid w:val="69A754D4"/>
    <w:rsid w:val="69A87C65"/>
    <w:rsid w:val="6B5D324C"/>
    <w:rsid w:val="6B8C6E68"/>
    <w:rsid w:val="6C6E293C"/>
    <w:rsid w:val="6C853194"/>
    <w:rsid w:val="6CC00651"/>
    <w:rsid w:val="6D044FF2"/>
    <w:rsid w:val="6E04614D"/>
    <w:rsid w:val="6EC90149"/>
    <w:rsid w:val="705777CC"/>
    <w:rsid w:val="71096538"/>
    <w:rsid w:val="714479C8"/>
    <w:rsid w:val="716266C2"/>
    <w:rsid w:val="717D296C"/>
    <w:rsid w:val="731004AA"/>
    <w:rsid w:val="73503863"/>
    <w:rsid w:val="737D6858"/>
    <w:rsid w:val="74036842"/>
    <w:rsid w:val="74037F20"/>
    <w:rsid w:val="7467234B"/>
    <w:rsid w:val="75C116D3"/>
    <w:rsid w:val="76723789"/>
    <w:rsid w:val="76AF32EF"/>
    <w:rsid w:val="76DA0218"/>
    <w:rsid w:val="77E64030"/>
    <w:rsid w:val="77F374A7"/>
    <w:rsid w:val="781B0ADB"/>
    <w:rsid w:val="789D0F2A"/>
    <w:rsid w:val="792B3071"/>
    <w:rsid w:val="796956F2"/>
    <w:rsid w:val="79BC1B4B"/>
    <w:rsid w:val="7A394E32"/>
    <w:rsid w:val="7ABF79EA"/>
    <w:rsid w:val="7BE00BA9"/>
    <w:rsid w:val="7C382607"/>
    <w:rsid w:val="7D283857"/>
    <w:rsid w:val="7D71114D"/>
    <w:rsid w:val="7DC73E8E"/>
    <w:rsid w:val="7DFB6B05"/>
    <w:rsid w:val="7E821815"/>
    <w:rsid w:val="7F025958"/>
    <w:rsid w:val="7F235BF8"/>
    <w:rsid w:val="7F596D35"/>
    <w:rsid w:val="7FAE6459"/>
    <w:rsid w:val="7FB104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10C"/>
    <w:pPr>
      <w:widowControl w:val="0"/>
      <w:jc w:val="both"/>
    </w:pPr>
    <w:rPr>
      <w:rFonts w:ascii="Calibri" w:hAnsi="Calibri"/>
      <w:szCs w:val="24"/>
    </w:rPr>
  </w:style>
  <w:style w:type="paragraph" w:styleId="Heading2">
    <w:name w:val="heading 2"/>
    <w:basedOn w:val="Normal"/>
    <w:next w:val="Normal"/>
    <w:link w:val="Heading2Char"/>
    <w:uiPriority w:val="99"/>
    <w:qFormat/>
    <w:rsid w:val="0053710C"/>
    <w:pPr>
      <w:keepNext/>
      <w:keepLines/>
      <w:spacing w:before="260" w:after="260" w:line="416" w:lineRule="auto"/>
      <w:outlineLvl w:val="1"/>
    </w:pPr>
    <w:rPr>
      <w:rFonts w:ascii="Calibri Light" w:hAnsi="Calibri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3710C"/>
    <w:rPr>
      <w:rFonts w:ascii="Calibri Light" w:eastAsia="宋体" w:hAnsi="Calibri Light" w:cs="Times New Roman"/>
      <w:b/>
      <w:bCs/>
      <w:kern w:val="2"/>
      <w:sz w:val="32"/>
      <w:szCs w:val="32"/>
    </w:rPr>
  </w:style>
  <w:style w:type="paragraph" w:styleId="BalloonText">
    <w:name w:val="Balloon Text"/>
    <w:basedOn w:val="Normal"/>
    <w:link w:val="BalloonTextChar"/>
    <w:uiPriority w:val="99"/>
    <w:rsid w:val="0053710C"/>
    <w:rPr>
      <w:sz w:val="18"/>
      <w:szCs w:val="18"/>
    </w:rPr>
  </w:style>
  <w:style w:type="character" w:customStyle="1" w:styleId="BalloonTextChar">
    <w:name w:val="Balloon Text Char"/>
    <w:basedOn w:val="DefaultParagraphFont"/>
    <w:link w:val="BalloonText"/>
    <w:uiPriority w:val="99"/>
    <w:locked/>
    <w:rsid w:val="0053710C"/>
    <w:rPr>
      <w:rFonts w:ascii="Calibri" w:eastAsia="宋体" w:hAnsi="Calibri" w:cs="Times New Roman"/>
      <w:kern w:val="2"/>
      <w:sz w:val="18"/>
      <w:szCs w:val="18"/>
    </w:rPr>
  </w:style>
  <w:style w:type="paragraph" w:styleId="Footer">
    <w:name w:val="footer"/>
    <w:basedOn w:val="Normal"/>
    <w:link w:val="FooterChar"/>
    <w:uiPriority w:val="99"/>
    <w:rsid w:val="005371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3710C"/>
    <w:rPr>
      <w:rFonts w:ascii="Calibri" w:eastAsia="宋体" w:hAnsi="Calibri" w:cs="Times New Roman"/>
      <w:kern w:val="2"/>
      <w:sz w:val="18"/>
      <w:szCs w:val="18"/>
    </w:rPr>
  </w:style>
  <w:style w:type="paragraph" w:styleId="Header">
    <w:name w:val="header"/>
    <w:basedOn w:val="Normal"/>
    <w:link w:val="HeaderChar"/>
    <w:uiPriority w:val="99"/>
    <w:rsid w:val="005371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3710C"/>
    <w:rPr>
      <w:rFonts w:ascii="Calibri" w:eastAsia="宋体" w:hAnsi="Calibri" w:cs="Times New Roman"/>
      <w:kern w:val="2"/>
      <w:sz w:val="18"/>
      <w:szCs w:val="18"/>
    </w:rPr>
  </w:style>
  <w:style w:type="paragraph" w:styleId="NormalWeb">
    <w:name w:val="Normal (Web)"/>
    <w:basedOn w:val="Normal"/>
    <w:uiPriority w:val="99"/>
    <w:rsid w:val="0053710C"/>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14</Pages>
  <Words>687</Words>
  <Characters>3919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98</cp:revision>
  <cp:lastPrinted>2018-02-06T09:04:00Z</cp:lastPrinted>
  <dcterms:created xsi:type="dcterms:W3CDTF">2016-12-21T07:39:00Z</dcterms:created>
  <dcterms:modified xsi:type="dcterms:W3CDTF">2021-12-08T08:15:00Z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D8F11C0F46D1487CAFF685DC2D9408AE</vt:lpwstr>
  </property>
</Properties>
</file>