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b/>
          <w:bCs/>
          <w:color w:val="666666"/>
          <w:kern w:val="0"/>
          <w:sz w:val="27"/>
          <w:szCs w:val="27"/>
        </w:rPr>
        <w:t>2021</w:t>
      </w:r>
      <w:r>
        <w:rPr>
          <w:rFonts w:ascii="楷体" w:eastAsia="楷体" w:hAnsi="楷体" w:cs="Arial" w:hint="eastAsia"/>
          <w:b/>
          <w:bCs/>
          <w:color w:val="666666"/>
          <w:kern w:val="0"/>
          <w:sz w:val="27"/>
          <w:szCs w:val="27"/>
        </w:rPr>
        <w:t>年浉河区农业农村局部门预算公开</w:t>
      </w:r>
    </w:p>
    <w:p w:rsidR="00197649" w:rsidRDefault="00197649">
      <w:pPr>
        <w:widowControl/>
        <w:shd w:val="clear" w:color="auto" w:fill="FFFFFF"/>
        <w:jc w:val="center"/>
        <w:rPr>
          <w:rFonts w:ascii="Calibri" w:eastAsia="楷体" w:hAnsi="Calibri" w:cs="Calibri"/>
          <w:b/>
          <w:bCs/>
          <w:color w:val="666666"/>
          <w:kern w:val="0"/>
          <w:sz w:val="27"/>
          <w:szCs w:val="27"/>
        </w:rPr>
      </w:pPr>
      <w:r>
        <w:rPr>
          <w:rFonts w:ascii="Calibri" w:eastAsia="楷体" w:hAnsi="Calibri" w:cs="Calibri"/>
          <w:b/>
          <w:bCs/>
          <w:color w:val="666666"/>
          <w:kern w:val="0"/>
          <w:sz w:val="27"/>
          <w:szCs w:val="27"/>
        </w:rPr>
        <w:t> </w:t>
      </w:r>
    </w:p>
    <w:p w:rsidR="00197649" w:rsidRDefault="00197649">
      <w:pPr>
        <w:widowControl/>
        <w:shd w:val="clear" w:color="auto" w:fill="FFFFFF"/>
        <w:jc w:val="center"/>
        <w:rPr>
          <w:rFonts w:ascii="Arial" w:hAnsi="Arial" w:cs="Arial"/>
          <w:color w:val="666666"/>
          <w:kern w:val="0"/>
          <w:szCs w:val="21"/>
        </w:rPr>
      </w:pPr>
      <w:r>
        <w:rPr>
          <w:rFonts w:ascii="楷体" w:eastAsia="楷体" w:hAnsi="楷体" w:cs="Arial" w:hint="eastAsia"/>
          <w:b/>
          <w:bCs/>
          <w:color w:val="666666"/>
          <w:kern w:val="0"/>
          <w:sz w:val="36"/>
          <w:szCs w:val="36"/>
        </w:rPr>
        <w:t>目</w:t>
      </w:r>
      <w:r>
        <w:rPr>
          <w:rFonts w:ascii="Calibri" w:eastAsia="楷体" w:hAnsi="Calibri" w:cs="Calibri"/>
          <w:b/>
          <w:bCs/>
          <w:color w:val="666666"/>
          <w:kern w:val="0"/>
          <w:sz w:val="36"/>
          <w:szCs w:val="36"/>
        </w:rPr>
        <w:t> </w:t>
      </w:r>
      <w:r>
        <w:rPr>
          <w:rFonts w:ascii="楷体" w:eastAsia="楷体" w:hAnsi="楷体" w:cs="Arial" w:hint="eastAsia"/>
          <w:b/>
          <w:bCs/>
          <w:color w:val="666666"/>
          <w:kern w:val="0"/>
          <w:sz w:val="36"/>
          <w:szCs w:val="36"/>
        </w:rPr>
        <w:t>录</w:t>
      </w:r>
    </w:p>
    <w:p w:rsidR="00197649" w:rsidRDefault="00197649">
      <w:pPr>
        <w:widowControl/>
        <w:jc w:val="left"/>
        <w:rPr>
          <w:rFonts w:ascii="Calibri" w:eastAsia="楷体" w:hAnsi="Calibri" w:cs="Calibri"/>
          <w:color w:val="666666"/>
          <w:kern w:val="0"/>
          <w:sz w:val="27"/>
          <w:szCs w:val="27"/>
          <w:shd w:val="clear" w:color="auto" w:fill="FFFFFF"/>
        </w:rPr>
      </w:pPr>
      <w:r>
        <w:rPr>
          <w:rFonts w:ascii="Calibri" w:eastAsia="楷体" w:hAnsi="Calibri" w:cs="Calibri"/>
          <w:color w:val="666666"/>
          <w:kern w:val="0"/>
          <w:sz w:val="27"/>
          <w:szCs w:val="27"/>
          <w:shd w:val="clear" w:color="auto" w:fill="FFFFFF"/>
        </w:rPr>
        <w:t> </w:t>
      </w:r>
    </w:p>
    <w:p w:rsidR="00197649" w:rsidRDefault="00197649">
      <w:pPr>
        <w:widowControl/>
        <w:jc w:val="left"/>
        <w:rPr>
          <w:rFonts w:ascii="Calibri" w:eastAsia="楷体" w:hAnsi="Calibri" w:cs="Calibri"/>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第一部分</w:t>
      </w:r>
      <w:r>
        <w:rPr>
          <w:rFonts w:ascii="Calibri" w:eastAsia="楷体" w:hAnsi="Calibri"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浉河区农业农村局概况</w:t>
      </w:r>
      <w:r>
        <w:rPr>
          <w:rFonts w:ascii="Calibri" w:eastAsia="楷体" w:hAnsi="Calibri" w:cs="Calibri"/>
          <w:color w:val="666666"/>
          <w:kern w:val="0"/>
          <w:sz w:val="27"/>
          <w:szCs w:val="27"/>
          <w:shd w:val="clear" w:color="auto" w:fill="FFFFFF"/>
        </w:rPr>
        <w:t> </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一、主要职能</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二、机构设置</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三、部门预算单位构成</w:t>
      </w:r>
    </w:p>
    <w:p w:rsidR="00197649" w:rsidRDefault="00197649">
      <w:pPr>
        <w:widowControl/>
        <w:jc w:val="left"/>
        <w:rPr>
          <w:rFonts w:ascii="Calibri" w:eastAsia="楷体" w:hAnsi="Calibri" w:cs="Calibri"/>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第二部分</w:t>
      </w:r>
      <w:r>
        <w:rPr>
          <w:rFonts w:ascii="Calibri" w:eastAsia="楷体" w:hAnsi="Calibri"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浉河区农业农村局</w:t>
      </w:r>
      <w:r>
        <w:rPr>
          <w:rFonts w:ascii="Calibri" w:eastAsia="楷体" w:hAnsi="Calibri" w:cs="Calibri"/>
          <w:color w:val="666666"/>
          <w:kern w:val="0"/>
          <w:sz w:val="27"/>
          <w:szCs w:val="27"/>
          <w:shd w:val="clear" w:color="auto" w:fill="FFFFFF"/>
        </w:rPr>
        <w:t> </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年度部门预算情况说明</w:t>
      </w:r>
      <w:r>
        <w:rPr>
          <w:rFonts w:ascii="Calibri" w:eastAsia="楷体" w:hAnsi="Calibri" w:cs="Calibri"/>
          <w:color w:val="666666"/>
          <w:kern w:val="0"/>
          <w:sz w:val="27"/>
          <w:szCs w:val="27"/>
          <w:shd w:val="clear" w:color="auto" w:fill="FFFFFF"/>
        </w:rPr>
        <w:t> </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第三部分</w:t>
      </w:r>
      <w:r>
        <w:rPr>
          <w:rFonts w:ascii="Calibri" w:eastAsia="楷体" w:hAnsi="Calibri"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名词解释</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附件：</w:t>
      </w:r>
      <w:r>
        <w:rPr>
          <w:rFonts w:ascii="楷体" w:eastAsia="楷体" w:hAnsi="楷体" w:cs="Arial"/>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一、部门收支总体情况表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二、部门收入总体情况表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三、部门支出总体情况表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四、财政拨款收支总体情况表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五、一般公共预算支出情况表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六、支出经济分类汇总表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七、一般公共预算“三公”经费支出情况表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八、政府性基金预算支出情况表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九、部门（单位）整体绩效目标表</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十、部门预算项目绩效目标表</w:t>
      </w:r>
    </w:p>
    <w:p w:rsidR="00197649" w:rsidRDefault="00197649">
      <w:pPr>
        <w:widowControl/>
        <w:jc w:val="left"/>
        <w:rPr>
          <w:rFonts w:ascii="楷体" w:eastAsia="楷体" w:hAnsi="楷体" w:cs="Arial"/>
          <w:color w:val="666666"/>
          <w:kern w:val="0"/>
          <w:sz w:val="27"/>
          <w:szCs w:val="27"/>
          <w:shd w:val="clear" w:color="auto" w:fill="FFFFFF"/>
        </w:rPr>
      </w:pPr>
    </w:p>
    <w:p w:rsidR="00197649" w:rsidRDefault="00197649">
      <w:pPr>
        <w:widowControl/>
        <w:jc w:val="left"/>
        <w:rPr>
          <w:rFonts w:ascii="Arial" w:hAnsi="Arial" w:cs="Arial"/>
          <w:color w:val="666666"/>
          <w:kern w:val="0"/>
          <w:szCs w:val="21"/>
        </w:rPr>
      </w:pPr>
    </w:p>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hint="eastAsia"/>
          <w:b/>
          <w:bCs/>
          <w:color w:val="666666"/>
          <w:kern w:val="0"/>
          <w:sz w:val="27"/>
          <w:szCs w:val="27"/>
        </w:rPr>
        <w:t>第一部分</w:t>
      </w:r>
    </w:p>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hint="eastAsia"/>
          <w:b/>
          <w:bCs/>
          <w:color w:val="666666"/>
          <w:kern w:val="0"/>
          <w:sz w:val="27"/>
          <w:szCs w:val="27"/>
        </w:rPr>
        <w:t>浉河区农业农村局概况</w:t>
      </w:r>
    </w:p>
    <w:p w:rsidR="00197649" w:rsidRDefault="00197649">
      <w:pPr>
        <w:widowControl/>
        <w:shd w:val="clear" w:color="auto" w:fill="FFFFFF"/>
        <w:jc w:val="center"/>
        <w:rPr>
          <w:rFonts w:ascii="Arial" w:hAnsi="Arial" w:cs="Arial"/>
          <w:color w:val="666666"/>
          <w:kern w:val="0"/>
          <w:szCs w:val="21"/>
        </w:rPr>
      </w:pPr>
      <w:r>
        <w:rPr>
          <w:rFonts w:ascii="Arial" w:hAnsi="Arial" w:cs="Arial"/>
          <w:color w:val="666666"/>
          <w:kern w:val="0"/>
          <w:szCs w:val="21"/>
        </w:rPr>
        <w:t> </w:t>
      </w:r>
    </w:p>
    <w:p w:rsidR="00197649" w:rsidRDefault="00197649">
      <w:pPr>
        <w:widowControl/>
        <w:numPr>
          <w:ilvl w:val="0"/>
          <w:numId w:val="1"/>
        </w:numPr>
        <w:rPr>
          <w:rFonts w:ascii="楷体" w:eastAsia="楷体" w:hAnsi="楷体" w:cs="Arial"/>
          <w:color w:val="666666"/>
          <w:kern w:val="0"/>
          <w:sz w:val="27"/>
          <w:szCs w:val="27"/>
          <w:shd w:val="clear" w:color="auto" w:fill="FFFFFF"/>
        </w:rPr>
      </w:pPr>
      <w:r>
        <w:rPr>
          <w:rFonts w:ascii="楷体" w:eastAsia="楷体" w:hAnsi="楷体" w:hint="eastAsia"/>
          <w:color w:val="666666"/>
          <w:kern w:val="0"/>
          <w:sz w:val="27"/>
          <w:szCs w:val="27"/>
          <w:shd w:val="clear" w:color="auto" w:fill="FFFFFF"/>
        </w:rPr>
        <w:t>主要职能</w:t>
      </w:r>
    </w:p>
    <w:p w:rsidR="00197649" w:rsidRDefault="00197649" w:rsidP="00EA6D6D">
      <w:pPr>
        <w:widowControl/>
        <w:ind w:firstLineChars="200" w:firstLine="31680"/>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一</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统筹研究和组织实施全区</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三农</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工作的发展规划、政策</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指导农业综合执法。参与涉农的金融保险等政策制定。</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二</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负责师河区国家农村改革试验区建设</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组织开展各项改革试验的试点布局和工作推进。</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三</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统筹推动全区发展农村社会事业、农村公共服务、农村文化、农村基础设施和乡村治理。牵头组织改善农村人居环境。指导农村精神文明和优秀农耕文化建设。指导农业行业安全生产工作。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四</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拟定全区深化农村经济体制改革和巩固完善农村基本经营制度的政策。负责农民承包地、农村宅基地改革和管理有关工作。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（五）指导开展乡村特色产业、农产品加工业、休闲农业、乡镇企业、农业产业化等工作。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（六）负责种植业、畜牧业等农业各产业的监督管理，指导粮食等农产品生产。组织构建现代农业产业体系、生产体系、经营体系，指导农业标准化生产。负责水产渔业管理。</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七</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负责全区农产品质量安全监督管理。组织开展农产品质量安全监测、追溯、风险评估。指导农业检验检测体系建设。</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（八</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组织全区农业资源区划工作。指导农用地、耕地及永久基本农田质量保护和高标准农田建设工作。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九</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指导全区农产品产地环境管理和农业清洁生产。指导设施农业、生态循环农业、节水农业发展以及农村可再生能源综合开发利用、农业生物质产业发展。承担外来物种管理相关工作。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（十）负责全区有关农业生产资料和农业投入品的监督管理。组织农业生产资料市场体系建设，监督实施有关农业</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生产资料标准。组织兽医医政，兽药药政药检工作，负责执业兽医和畜禽屠宰行业管理。</w:t>
      </w:r>
      <w:r>
        <w:rPr>
          <w:rFonts w:ascii="楷体" w:eastAsia="楷体" w:hAnsi="楷体" w:cs="Arial"/>
          <w:color w:val="666666"/>
          <w:kern w:val="0"/>
          <w:sz w:val="27"/>
          <w:szCs w:val="27"/>
          <w:shd w:val="clear" w:color="auto" w:fill="FFFFFF"/>
        </w:rPr>
        <w:t xml:space="preserve">   </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（十一）负责全区农业防灾减灾，农作物重大病虫害防治，畜禽重大动物疫情防控工作。指导动植物防疫检疫体系建设，组织、监督动植物防疫检疫工作，发现疫情并组织扑灭。</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（十二）负责全区农业投资管理。提出农业投融资体制机制改革建议。拟定农业投资项目建设规划，提出农业投资</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规模和方向、扶持农业农村发展财政项目的建议，按规定权限审批农业投资项目，负责农业投资项目资金安排和监督管理。负责农业综合开发项目管理工作。负责农田水利建设项目管理工作。</w:t>
      </w:r>
      <w:r>
        <w:rPr>
          <w:rFonts w:ascii="楷体" w:eastAsia="楷体" w:hAnsi="楷体" w:cs="Arial"/>
          <w:color w:val="666666"/>
          <w:kern w:val="0"/>
          <w:sz w:val="27"/>
          <w:szCs w:val="27"/>
          <w:shd w:val="clear" w:color="auto" w:fill="FFFFFF"/>
        </w:rPr>
        <w:t xml:space="preserve"> </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三）推动全区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（十四）指导全区农业农村人才工作。拟定农业农村人才队伍建设规划并组织实施，指导农业教育和农业职业技能开发，指导新型职业农民培育。农业科技人才培养和农村实用人才培训工作。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五）牵头开展全区农业对外合作工作。承办政府间农业涉外事务，组织开展农业贸易促进和有关国际交流合作，参与农业贸易谈判工作。提出主要农产品的出口建议，负责农产品出产基地建设和配合有关部门做好农产品出口</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工作。</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（十六）完成区委、区政府和中共泖河区委农村工作领导小组交办的其他任务。</w:t>
      </w:r>
    </w:p>
    <w:p w:rsidR="00197649" w:rsidRDefault="00197649">
      <w:pPr>
        <w:widowControl/>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二、机构设置</w:t>
      </w:r>
    </w:p>
    <w:p w:rsidR="00197649" w:rsidRDefault="00197649" w:rsidP="00EA6D6D">
      <w:pPr>
        <w:widowControl/>
        <w:ind w:firstLineChars="200" w:firstLine="31680"/>
        <w:rPr>
          <w:rFonts w:ascii="仿宋" w:eastAsia="仿宋" w:hAnsi="仿宋" w:cs="仿宋"/>
          <w:sz w:val="30"/>
          <w:szCs w:val="30"/>
        </w:rPr>
      </w:pPr>
      <w:r>
        <w:rPr>
          <w:rFonts w:ascii="楷体" w:eastAsia="楷体" w:hAnsi="楷体" w:cs="Arial" w:hint="eastAsia"/>
          <w:color w:val="666666"/>
          <w:kern w:val="0"/>
          <w:sz w:val="27"/>
          <w:szCs w:val="27"/>
          <w:shd w:val="clear" w:color="auto" w:fill="FFFFFF"/>
        </w:rPr>
        <w:t>河南省信阳市浉河区农业农村局单位是区政府工作部门，为正科级，挂浉河区畜牧局牌子。中共信阳市浉河区委农村工作领导小组办公室设在浉河区农业农村局。</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三、预算算单位构成</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浉河区农业农村局内设机构</w:t>
      </w:r>
      <w:r>
        <w:rPr>
          <w:rFonts w:ascii="楷体" w:eastAsia="楷体" w:hAnsi="楷体" w:cs="Arial"/>
          <w:color w:val="666666"/>
          <w:kern w:val="0"/>
          <w:sz w:val="27"/>
          <w:szCs w:val="27"/>
          <w:shd w:val="clear" w:color="auto" w:fill="FFFFFF"/>
        </w:rPr>
        <w:t>13</w:t>
      </w:r>
      <w:r>
        <w:rPr>
          <w:rFonts w:ascii="楷体" w:eastAsia="楷体" w:hAnsi="楷体" w:cs="Arial" w:hint="eastAsia"/>
          <w:color w:val="666666"/>
          <w:kern w:val="0"/>
          <w:sz w:val="27"/>
          <w:szCs w:val="27"/>
          <w:shd w:val="clear" w:color="auto" w:fill="FFFFFF"/>
        </w:rPr>
        <w:t>个，包括：办公室、人事股、计划财务股、政策法规股、产业发展规划股、农村经济指导股、农村社会事业股、农产品质量安全与市场信息股、种植业管理与科技教育股、资源利用股、农田建设管理股、畜牧兽医水产股、畜禽屠宰管理股。</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浉河区农业农村局部门预算包括局机关本级预算和所属单位预算在内的汇总预算。纳入本部门</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年度部门预算编制范围的单位共</w:t>
      </w:r>
      <w:r>
        <w:rPr>
          <w:rFonts w:ascii="楷体" w:eastAsia="楷体" w:hAnsi="楷体" w:cs="Arial"/>
          <w:color w:val="666666"/>
          <w:kern w:val="0"/>
          <w:sz w:val="27"/>
          <w:szCs w:val="27"/>
          <w:shd w:val="clear" w:color="auto" w:fill="FFFFFF"/>
        </w:rPr>
        <w:t>13</w:t>
      </w:r>
      <w:r>
        <w:rPr>
          <w:rFonts w:ascii="楷体" w:eastAsia="楷体" w:hAnsi="楷体" w:cs="Arial" w:hint="eastAsia"/>
          <w:color w:val="666666"/>
          <w:kern w:val="0"/>
          <w:sz w:val="27"/>
          <w:szCs w:val="27"/>
          <w:shd w:val="clear" w:color="auto" w:fill="FFFFFF"/>
        </w:rPr>
        <w:t>个，其中二级预算单位</w:t>
      </w:r>
      <w:r>
        <w:rPr>
          <w:rFonts w:ascii="楷体" w:eastAsia="楷体" w:hAnsi="楷体" w:cs="Arial"/>
          <w:color w:val="666666"/>
          <w:kern w:val="0"/>
          <w:sz w:val="27"/>
          <w:szCs w:val="27"/>
          <w:shd w:val="clear" w:color="auto" w:fill="FFFFFF"/>
        </w:rPr>
        <w:t>12</w:t>
      </w:r>
      <w:r>
        <w:rPr>
          <w:rFonts w:ascii="楷体" w:eastAsia="楷体" w:hAnsi="楷体" w:cs="Arial" w:hint="eastAsia"/>
          <w:color w:val="666666"/>
          <w:kern w:val="0"/>
          <w:sz w:val="27"/>
          <w:szCs w:val="27"/>
          <w:shd w:val="clear" w:color="auto" w:fill="FFFFFF"/>
        </w:rPr>
        <w:t>个，具体是：</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1.</w:t>
      </w:r>
      <w:r>
        <w:rPr>
          <w:rFonts w:ascii="楷体" w:eastAsia="楷体" w:hAnsi="楷体" w:cs="Arial" w:hint="eastAsia"/>
          <w:color w:val="666666"/>
          <w:kern w:val="0"/>
          <w:sz w:val="27"/>
          <w:szCs w:val="27"/>
          <w:shd w:val="clear" w:color="auto" w:fill="FFFFFF"/>
        </w:rPr>
        <w:t>浉河区农业农村局（本级）</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2.</w:t>
      </w:r>
      <w:r>
        <w:rPr>
          <w:rFonts w:ascii="楷体" w:eastAsia="楷体" w:hAnsi="楷体" w:cs="Arial" w:hint="eastAsia"/>
          <w:color w:val="666666"/>
          <w:kern w:val="0"/>
          <w:sz w:val="27"/>
          <w:szCs w:val="27"/>
          <w:shd w:val="clear" w:color="auto" w:fill="FFFFFF"/>
        </w:rPr>
        <w:t>浉河区动物疫病预防控制中心</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3.</w:t>
      </w:r>
      <w:r>
        <w:rPr>
          <w:rFonts w:ascii="楷体" w:eastAsia="楷体" w:hAnsi="楷体" w:cs="Arial" w:hint="eastAsia"/>
          <w:color w:val="666666"/>
          <w:kern w:val="0"/>
          <w:sz w:val="27"/>
          <w:szCs w:val="27"/>
          <w:shd w:val="clear" w:color="auto" w:fill="FFFFFF"/>
        </w:rPr>
        <w:t>浉河区动物卫生监督所</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4.</w:t>
      </w:r>
      <w:r>
        <w:rPr>
          <w:rFonts w:ascii="楷体" w:eastAsia="楷体" w:hAnsi="楷体" w:cs="Arial" w:hint="eastAsia"/>
          <w:color w:val="666666"/>
          <w:kern w:val="0"/>
          <w:sz w:val="27"/>
          <w:szCs w:val="27"/>
          <w:shd w:val="clear" w:color="auto" w:fill="FFFFFF"/>
        </w:rPr>
        <w:t>浉河区农业执法大队</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5.</w:t>
      </w:r>
      <w:r>
        <w:rPr>
          <w:rFonts w:ascii="楷体" w:eastAsia="楷体" w:hAnsi="楷体" w:cs="Arial" w:hint="eastAsia"/>
          <w:color w:val="666666"/>
          <w:kern w:val="0"/>
          <w:sz w:val="27"/>
          <w:szCs w:val="27"/>
          <w:shd w:val="clear" w:color="auto" w:fill="FFFFFF"/>
        </w:rPr>
        <w:t>浉河区农检站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6.</w:t>
      </w:r>
      <w:r>
        <w:rPr>
          <w:rFonts w:ascii="楷体" w:eastAsia="楷体" w:hAnsi="楷体" w:cs="Arial" w:hint="eastAsia"/>
          <w:color w:val="666666"/>
          <w:kern w:val="0"/>
          <w:sz w:val="27"/>
          <w:szCs w:val="27"/>
          <w:shd w:val="clear" w:color="auto" w:fill="FFFFFF"/>
        </w:rPr>
        <w:t>浉河区植物保护植物检疫站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7.</w:t>
      </w:r>
      <w:r>
        <w:rPr>
          <w:rFonts w:ascii="楷体" w:eastAsia="楷体" w:hAnsi="楷体" w:cs="Arial" w:hint="eastAsia"/>
          <w:color w:val="666666"/>
          <w:kern w:val="0"/>
          <w:sz w:val="27"/>
          <w:szCs w:val="27"/>
          <w:shd w:val="clear" w:color="auto" w:fill="FFFFFF"/>
        </w:rPr>
        <w:t>浉河区农业经济管理站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8.</w:t>
      </w:r>
      <w:r>
        <w:rPr>
          <w:rFonts w:ascii="楷体" w:eastAsia="楷体" w:hAnsi="楷体" w:cs="Arial" w:hint="eastAsia"/>
          <w:color w:val="666666"/>
          <w:kern w:val="0"/>
          <w:sz w:val="27"/>
          <w:szCs w:val="27"/>
          <w:shd w:val="clear" w:color="auto" w:fill="FFFFFF"/>
        </w:rPr>
        <w:t>浉河区种子管理站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9.</w:t>
      </w:r>
      <w:r>
        <w:rPr>
          <w:rFonts w:ascii="楷体" w:eastAsia="楷体" w:hAnsi="楷体" w:cs="Arial" w:hint="eastAsia"/>
          <w:color w:val="666666"/>
          <w:kern w:val="0"/>
          <w:sz w:val="27"/>
          <w:szCs w:val="27"/>
          <w:shd w:val="clear" w:color="auto" w:fill="FFFFFF"/>
        </w:rPr>
        <w:t>浉河区农业技术推广站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10.</w:t>
      </w:r>
      <w:r>
        <w:rPr>
          <w:rFonts w:ascii="楷体" w:eastAsia="楷体" w:hAnsi="楷体" w:cs="Arial" w:hint="eastAsia"/>
          <w:color w:val="666666"/>
          <w:kern w:val="0"/>
          <w:sz w:val="27"/>
          <w:szCs w:val="27"/>
          <w:shd w:val="clear" w:color="auto" w:fill="FFFFFF"/>
        </w:rPr>
        <w:t>浉河区畜牧工作站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11.</w:t>
      </w:r>
      <w:r>
        <w:rPr>
          <w:rFonts w:ascii="楷体" w:eastAsia="楷体" w:hAnsi="楷体" w:cs="Arial" w:hint="eastAsia"/>
          <w:color w:val="666666"/>
          <w:kern w:val="0"/>
          <w:sz w:val="27"/>
          <w:szCs w:val="27"/>
          <w:shd w:val="clear" w:color="auto" w:fill="FFFFFF"/>
        </w:rPr>
        <w:t>浉河区饲草饲料站</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12.</w:t>
      </w:r>
      <w:r>
        <w:rPr>
          <w:rFonts w:ascii="楷体" w:eastAsia="楷体" w:hAnsi="楷体" w:cs="Arial" w:hint="eastAsia"/>
          <w:color w:val="666666"/>
          <w:kern w:val="0"/>
          <w:sz w:val="27"/>
          <w:szCs w:val="27"/>
          <w:shd w:val="clear" w:color="auto" w:fill="FFFFFF"/>
        </w:rPr>
        <w:t>浉河区农业机械化技术中心</w:t>
      </w:r>
    </w:p>
    <w:p w:rsidR="00197649" w:rsidRDefault="00197649">
      <w:pPr>
        <w:widowControl/>
        <w:jc w:val="left"/>
        <w:rPr>
          <w:rFonts w:ascii="Arial" w:hAnsi="Arial" w:cs="Arial"/>
          <w:color w:val="666666"/>
          <w:kern w:val="0"/>
          <w:szCs w:val="21"/>
        </w:rPr>
      </w:pPr>
    </w:p>
    <w:p w:rsidR="00197649" w:rsidRDefault="00197649">
      <w:pPr>
        <w:widowControl/>
        <w:jc w:val="left"/>
        <w:rPr>
          <w:rFonts w:ascii="Arial" w:hAnsi="Arial" w:cs="Arial"/>
          <w:color w:val="666666"/>
          <w:kern w:val="0"/>
          <w:szCs w:val="21"/>
        </w:rPr>
      </w:pPr>
    </w:p>
    <w:p w:rsidR="00197649" w:rsidRDefault="00197649">
      <w:pPr>
        <w:widowControl/>
        <w:jc w:val="left"/>
        <w:rPr>
          <w:rFonts w:ascii="Arial" w:hAnsi="Arial" w:cs="Arial"/>
          <w:color w:val="666666"/>
          <w:kern w:val="0"/>
          <w:szCs w:val="21"/>
        </w:rPr>
      </w:pPr>
    </w:p>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hint="eastAsia"/>
          <w:b/>
          <w:bCs/>
          <w:color w:val="666666"/>
          <w:kern w:val="0"/>
          <w:sz w:val="27"/>
          <w:szCs w:val="27"/>
        </w:rPr>
        <w:t>第二部分</w:t>
      </w:r>
    </w:p>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hint="eastAsia"/>
          <w:b/>
          <w:bCs/>
          <w:color w:val="666666"/>
          <w:kern w:val="0"/>
          <w:sz w:val="27"/>
          <w:szCs w:val="27"/>
        </w:rPr>
        <w:t>浉河区农业农村局</w:t>
      </w:r>
      <w:r>
        <w:rPr>
          <w:rFonts w:ascii="楷体" w:eastAsia="楷体" w:hAnsi="楷体" w:cs="Arial"/>
          <w:b/>
          <w:bCs/>
          <w:color w:val="666666"/>
          <w:kern w:val="0"/>
          <w:sz w:val="27"/>
          <w:szCs w:val="27"/>
        </w:rPr>
        <w:t>2021</w:t>
      </w:r>
      <w:r>
        <w:rPr>
          <w:rFonts w:ascii="楷体" w:eastAsia="楷体" w:hAnsi="楷体" w:cs="Arial" w:hint="eastAsia"/>
          <w:b/>
          <w:bCs/>
          <w:color w:val="666666"/>
          <w:kern w:val="0"/>
          <w:sz w:val="27"/>
          <w:szCs w:val="27"/>
        </w:rPr>
        <w:t>年度部门预算情况说明</w:t>
      </w:r>
    </w:p>
    <w:p w:rsidR="00197649" w:rsidRDefault="00197649">
      <w:pPr>
        <w:widowControl/>
        <w:shd w:val="clear" w:color="auto" w:fill="FFFFFF"/>
        <w:jc w:val="center"/>
        <w:rPr>
          <w:rFonts w:ascii="Arial" w:hAnsi="Arial" w:cs="Arial"/>
          <w:color w:val="666666"/>
          <w:kern w:val="0"/>
          <w:szCs w:val="21"/>
        </w:rPr>
      </w:pPr>
      <w:r>
        <w:rPr>
          <w:rFonts w:ascii="Arial" w:hAnsi="Arial" w:cs="Arial"/>
          <w:color w:val="666666"/>
          <w:kern w:val="0"/>
          <w:szCs w:val="21"/>
        </w:rPr>
        <w:t> </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一、收入支出预算总体情况说明</w:t>
      </w:r>
    </w:p>
    <w:p w:rsidR="00197649" w:rsidRPr="00013EFB" w:rsidRDefault="00197649" w:rsidP="00013EFB">
      <w:pPr>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年收入总计</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万元，支出总计</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万元，与</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年预算相比，收入减少</w:t>
      </w:r>
      <w:r>
        <w:rPr>
          <w:rFonts w:ascii="楷体" w:eastAsia="楷体" w:hAnsi="楷体" w:cs="Arial"/>
          <w:color w:val="666666"/>
          <w:kern w:val="0"/>
          <w:sz w:val="27"/>
          <w:szCs w:val="27"/>
          <w:shd w:val="clear" w:color="auto" w:fill="FFFFFF"/>
        </w:rPr>
        <w:t>1466.05</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40.37%</w:t>
      </w:r>
      <w:r>
        <w:rPr>
          <w:rFonts w:ascii="楷体" w:eastAsia="楷体" w:hAnsi="楷体" w:cs="Arial" w:hint="eastAsia"/>
          <w:color w:val="666666"/>
          <w:kern w:val="0"/>
          <w:sz w:val="27"/>
          <w:szCs w:val="27"/>
          <w:shd w:val="clear" w:color="auto" w:fill="FFFFFF"/>
        </w:rPr>
        <w:t>。支出减少</w:t>
      </w:r>
      <w:r>
        <w:rPr>
          <w:rFonts w:ascii="楷体" w:eastAsia="楷体" w:hAnsi="楷体" w:cs="Arial"/>
          <w:color w:val="666666"/>
          <w:kern w:val="0"/>
          <w:sz w:val="27"/>
          <w:szCs w:val="27"/>
          <w:shd w:val="clear" w:color="auto" w:fill="FFFFFF"/>
        </w:rPr>
        <w:t>1466.05</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40.37%</w:t>
      </w:r>
      <w:r>
        <w:rPr>
          <w:rFonts w:ascii="楷体" w:eastAsia="楷体" w:hAnsi="楷体" w:cs="Arial" w:hint="eastAsia"/>
          <w:color w:val="666666"/>
          <w:kern w:val="0"/>
          <w:sz w:val="27"/>
          <w:szCs w:val="27"/>
          <w:shd w:val="clear" w:color="auto" w:fill="FFFFFF"/>
        </w:rPr>
        <w:t>。</w:t>
      </w:r>
      <w:r w:rsidRPr="00013EFB">
        <w:rPr>
          <w:rFonts w:ascii="楷体" w:eastAsia="楷体" w:hAnsi="楷体" w:cs="Arial" w:hint="eastAsia"/>
          <w:color w:val="666666"/>
          <w:kern w:val="0"/>
          <w:sz w:val="27"/>
          <w:szCs w:val="27"/>
          <w:shd w:val="clear" w:color="auto" w:fill="FFFFFF"/>
        </w:rPr>
        <w:t>减少原因：严格控制办公费及专项经费的支出。</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二、收入预算总体情况说明</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年收入合计</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万元，其中：一般公共预算</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政府性基金收入</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万元；专户管理的教育收费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w:t>
      </w:r>
      <w:r>
        <w:rPr>
          <w:rFonts w:ascii="楷体" w:eastAsia="楷体" w:hAnsi="楷体" w:cs="Arial"/>
          <w:color w:val="666666"/>
          <w:kern w:val="0"/>
          <w:sz w:val="27"/>
          <w:szCs w:val="27"/>
          <w:shd w:val="clear" w:color="auto" w:fill="FFFFFF"/>
        </w:rPr>
        <w:t>;</w:t>
      </w:r>
      <w:r>
        <w:rPr>
          <w:rFonts w:ascii="楷体" w:eastAsia="楷体" w:hAnsi="楷体" w:cs="Arial" w:hint="eastAsia"/>
          <w:color w:val="666666"/>
          <w:kern w:val="0"/>
          <w:sz w:val="27"/>
          <w:szCs w:val="27"/>
          <w:shd w:val="clear" w:color="auto" w:fill="FFFFFF"/>
        </w:rPr>
        <w:t>其他收入</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万元，部门结转资金</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三、支出预算总体情况说明</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年支出合计</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万元，其中基本支出</w:t>
      </w:r>
      <w:r>
        <w:rPr>
          <w:rFonts w:ascii="楷体" w:eastAsia="楷体" w:hAnsi="楷体" w:cs="Arial"/>
          <w:color w:val="666666"/>
          <w:kern w:val="0"/>
          <w:sz w:val="27"/>
          <w:szCs w:val="27"/>
          <w:shd w:val="clear" w:color="auto" w:fill="FFFFFF"/>
        </w:rPr>
        <w:t>1636.48</w:t>
      </w:r>
      <w:r>
        <w:rPr>
          <w:rFonts w:ascii="楷体" w:eastAsia="楷体" w:hAnsi="楷体" w:cs="Arial" w:hint="eastAsia"/>
          <w:color w:val="666666"/>
          <w:kern w:val="0"/>
          <w:sz w:val="27"/>
          <w:szCs w:val="27"/>
          <w:shd w:val="clear" w:color="auto" w:fill="FFFFFF"/>
        </w:rPr>
        <w:t>万元，约占</w:t>
      </w:r>
      <w:r>
        <w:rPr>
          <w:rFonts w:ascii="楷体" w:eastAsia="楷体" w:hAnsi="楷体" w:cs="Arial"/>
          <w:color w:val="666666"/>
          <w:kern w:val="0"/>
          <w:sz w:val="27"/>
          <w:szCs w:val="27"/>
          <w:shd w:val="clear" w:color="auto" w:fill="FFFFFF"/>
        </w:rPr>
        <w:t>76%</w:t>
      </w:r>
      <w:r>
        <w:rPr>
          <w:rFonts w:ascii="楷体" w:eastAsia="楷体" w:hAnsi="楷体" w:cs="Arial" w:hint="eastAsia"/>
          <w:color w:val="666666"/>
          <w:kern w:val="0"/>
          <w:sz w:val="27"/>
          <w:szCs w:val="27"/>
          <w:shd w:val="clear" w:color="auto" w:fill="FFFFFF"/>
        </w:rPr>
        <w:t>；项目支出</w:t>
      </w:r>
      <w:r>
        <w:rPr>
          <w:rFonts w:ascii="楷体" w:eastAsia="楷体" w:hAnsi="楷体" w:cs="Arial"/>
          <w:color w:val="666666"/>
          <w:kern w:val="0"/>
          <w:sz w:val="27"/>
          <w:szCs w:val="27"/>
          <w:shd w:val="clear" w:color="auto" w:fill="FFFFFF"/>
        </w:rPr>
        <w:t>528.94</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24%</w:t>
      </w:r>
      <w:r>
        <w:rPr>
          <w:rFonts w:ascii="楷体" w:eastAsia="楷体" w:hAnsi="楷体" w:cs="Arial" w:hint="eastAsia"/>
          <w:color w:val="666666"/>
          <w:kern w:val="0"/>
          <w:sz w:val="27"/>
          <w:szCs w:val="27"/>
          <w:shd w:val="clear" w:color="auto" w:fill="FFFFFF"/>
        </w:rPr>
        <w:t>。</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四、财政拨款收入支出预算总体情况说明</w:t>
      </w:r>
    </w:p>
    <w:p w:rsidR="00197649" w:rsidRDefault="00197649">
      <w:pPr>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年财政拨款收支预算</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万元，与</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年相比，财政拨款收支预算减少</w:t>
      </w:r>
      <w:r>
        <w:rPr>
          <w:rFonts w:ascii="楷体" w:eastAsia="楷体" w:hAnsi="楷体" w:cs="Arial"/>
          <w:color w:val="666666"/>
          <w:kern w:val="0"/>
          <w:sz w:val="27"/>
          <w:szCs w:val="27"/>
          <w:shd w:val="clear" w:color="auto" w:fill="FFFFFF"/>
        </w:rPr>
        <w:t>1466.05</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40.37%</w:t>
      </w:r>
      <w:r>
        <w:rPr>
          <w:rFonts w:ascii="楷体" w:eastAsia="楷体" w:hAnsi="楷体" w:cs="Arial" w:hint="eastAsia"/>
          <w:color w:val="666666"/>
          <w:kern w:val="0"/>
          <w:sz w:val="27"/>
          <w:szCs w:val="27"/>
          <w:shd w:val="clear" w:color="auto" w:fill="FFFFFF"/>
        </w:rPr>
        <w:t>。</w:t>
      </w:r>
      <w:r w:rsidRPr="00735BED">
        <w:rPr>
          <w:rFonts w:ascii="楷体" w:eastAsia="楷体" w:hAnsi="楷体" w:cs="Arial" w:hint="eastAsia"/>
          <w:color w:val="666666"/>
          <w:kern w:val="0"/>
          <w:sz w:val="27"/>
          <w:szCs w:val="27"/>
          <w:shd w:val="clear" w:color="auto" w:fill="FFFFFF"/>
        </w:rPr>
        <w:t>减少原因：严格控制办公费及专项经费的支出。</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五、一般公共预算支出预算情况说明</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年一般公共预算支出年初预算为</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万元。主要用于农林水事务支出</w:t>
      </w:r>
      <w:r>
        <w:rPr>
          <w:rFonts w:ascii="楷体" w:eastAsia="楷体" w:hAnsi="楷体" w:cs="Arial"/>
          <w:color w:val="666666"/>
          <w:kern w:val="0"/>
          <w:sz w:val="27"/>
          <w:szCs w:val="27"/>
          <w:shd w:val="clear" w:color="auto" w:fill="FFFFFF"/>
        </w:rPr>
        <w:t>2165.42</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100%</w:t>
      </w:r>
      <w:r>
        <w:rPr>
          <w:rFonts w:ascii="楷体" w:eastAsia="楷体" w:hAnsi="楷体" w:cs="Arial" w:hint="eastAsia"/>
          <w:color w:val="666666"/>
          <w:kern w:val="0"/>
          <w:sz w:val="27"/>
          <w:szCs w:val="27"/>
          <w:shd w:val="clear" w:color="auto" w:fill="FFFFFF"/>
        </w:rPr>
        <w:t>。</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六、一般公共预算基本支出预算情况说明</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年一般公共预算基本支出</w:t>
      </w:r>
      <w:r>
        <w:rPr>
          <w:rFonts w:ascii="楷体" w:eastAsia="楷体" w:hAnsi="楷体" w:cs="Arial"/>
          <w:color w:val="666666"/>
          <w:kern w:val="0"/>
          <w:sz w:val="27"/>
          <w:szCs w:val="27"/>
          <w:shd w:val="clear" w:color="auto" w:fill="FFFFFF"/>
        </w:rPr>
        <w:t>1636.49</w:t>
      </w:r>
      <w:r>
        <w:rPr>
          <w:rFonts w:ascii="楷体" w:eastAsia="楷体" w:hAnsi="楷体" w:cs="Arial" w:hint="eastAsia"/>
          <w:color w:val="666666"/>
          <w:kern w:val="0"/>
          <w:sz w:val="27"/>
          <w:szCs w:val="27"/>
          <w:shd w:val="clear" w:color="auto" w:fill="FFFFFF"/>
        </w:rPr>
        <w:t>万元，其中：工资福利支出</w:t>
      </w:r>
      <w:r>
        <w:rPr>
          <w:rFonts w:ascii="楷体" w:eastAsia="楷体" w:hAnsi="楷体" w:cs="Arial"/>
          <w:color w:val="666666"/>
          <w:kern w:val="0"/>
          <w:sz w:val="27"/>
          <w:szCs w:val="27"/>
          <w:shd w:val="clear" w:color="auto" w:fill="FFFFFF"/>
        </w:rPr>
        <w:t>1552.44</w:t>
      </w:r>
      <w:r>
        <w:rPr>
          <w:rFonts w:ascii="楷体" w:eastAsia="楷体" w:hAnsi="楷体" w:cs="Arial" w:hint="eastAsia"/>
          <w:color w:val="666666"/>
          <w:kern w:val="0"/>
          <w:sz w:val="27"/>
          <w:szCs w:val="27"/>
          <w:shd w:val="clear" w:color="auto" w:fill="FFFFFF"/>
        </w:rPr>
        <w:t>万元，主要包括：基本工资、津贴补贴、奖金、社会保障缴费、绩效工资、离休费、退休费、遗属补助、住房公积金等；商品和服务支出</w:t>
      </w:r>
      <w:r>
        <w:rPr>
          <w:rFonts w:ascii="楷体" w:eastAsia="楷体" w:hAnsi="楷体" w:cs="Arial"/>
          <w:color w:val="666666"/>
          <w:kern w:val="0"/>
          <w:sz w:val="27"/>
          <w:szCs w:val="27"/>
          <w:shd w:val="clear" w:color="auto" w:fill="FFFFFF"/>
        </w:rPr>
        <w:t>71.1</w:t>
      </w:r>
      <w:r>
        <w:rPr>
          <w:rFonts w:ascii="楷体" w:eastAsia="楷体" w:hAnsi="楷体" w:cs="Arial" w:hint="eastAsia"/>
          <w:color w:val="666666"/>
          <w:kern w:val="0"/>
          <w:sz w:val="27"/>
          <w:szCs w:val="27"/>
          <w:shd w:val="clear" w:color="auto" w:fill="FFFFFF"/>
        </w:rPr>
        <w:t>万元，主要包括：办公费、印刷费、水费、电费、邮电费、差旅费、租赁费、公务接待费、工会经费、公务用车运行维护费、其他交通费用等。对个人和家庭的补助支出</w:t>
      </w:r>
      <w:r>
        <w:rPr>
          <w:rFonts w:ascii="楷体" w:eastAsia="楷体" w:hAnsi="楷体" w:cs="Arial"/>
          <w:color w:val="666666"/>
          <w:kern w:val="0"/>
          <w:sz w:val="27"/>
          <w:szCs w:val="27"/>
          <w:shd w:val="clear" w:color="auto" w:fill="FFFFFF"/>
        </w:rPr>
        <w:t>12.95</w:t>
      </w:r>
      <w:r>
        <w:rPr>
          <w:rFonts w:ascii="楷体" w:eastAsia="楷体" w:hAnsi="楷体" w:cs="Arial" w:hint="eastAsia"/>
          <w:color w:val="666666"/>
          <w:kern w:val="0"/>
          <w:sz w:val="27"/>
          <w:szCs w:val="27"/>
          <w:shd w:val="clear" w:color="auto" w:fill="FFFFFF"/>
        </w:rPr>
        <w:t>万元，用于遗属补助、生活救助及其它福利支出。</w:t>
      </w:r>
    </w:p>
    <w:p w:rsidR="00197649" w:rsidRDefault="00197649">
      <w:pPr>
        <w:pStyle w:val="Heading1"/>
        <w:numPr>
          <w:ilvl w:val="0"/>
          <w:numId w:val="2"/>
        </w:numPr>
        <w:spacing w:line="240" w:lineRule="auto"/>
        <w:rPr>
          <w:rFonts w:ascii="楷体" w:eastAsia="楷体" w:hAnsi="楷体" w:cs="Arial"/>
          <w:b w:val="0"/>
          <w:color w:val="666666"/>
          <w:kern w:val="0"/>
          <w:sz w:val="27"/>
          <w:szCs w:val="27"/>
          <w:shd w:val="clear" w:color="auto" w:fill="FFFFFF"/>
        </w:rPr>
      </w:pPr>
      <w:r>
        <w:rPr>
          <w:rFonts w:ascii="楷体" w:eastAsia="楷体" w:hAnsi="楷体" w:cs="Arial" w:hint="eastAsia"/>
          <w:b w:val="0"/>
          <w:color w:val="666666"/>
          <w:kern w:val="0"/>
          <w:sz w:val="27"/>
          <w:szCs w:val="27"/>
          <w:shd w:val="clear" w:color="auto" w:fill="FFFFFF"/>
        </w:rPr>
        <w:t>政府性基金预算支出预算情况说明</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年没有使用政府性基金预算拨款安排的支出。</w:t>
      </w:r>
    </w:p>
    <w:p w:rsidR="00197649" w:rsidRDefault="00197649">
      <w:pPr>
        <w:widowControl/>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八、</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“三公”经费支出预算情况说明</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年“三公”经费预</w:t>
      </w:r>
      <w:bookmarkStart w:id="0" w:name="_GoBack"/>
      <w:bookmarkEnd w:id="0"/>
      <w:r>
        <w:rPr>
          <w:rFonts w:ascii="楷体" w:eastAsia="楷体" w:hAnsi="楷体" w:cs="Arial" w:hint="eastAsia"/>
          <w:color w:val="666666"/>
          <w:kern w:val="0"/>
          <w:sz w:val="27"/>
          <w:szCs w:val="27"/>
          <w:shd w:val="clear" w:color="auto" w:fill="FFFFFF"/>
        </w:rPr>
        <w:t>算为</w:t>
      </w:r>
      <w:r>
        <w:rPr>
          <w:rFonts w:ascii="楷体" w:eastAsia="楷体" w:hAnsi="楷体" w:cs="Arial"/>
          <w:color w:val="666666"/>
          <w:kern w:val="0"/>
          <w:sz w:val="27"/>
          <w:szCs w:val="27"/>
          <w:shd w:val="clear" w:color="auto" w:fill="FFFFFF"/>
        </w:rPr>
        <w:t>4.2</w:t>
      </w:r>
      <w:r>
        <w:rPr>
          <w:rFonts w:ascii="楷体" w:eastAsia="楷体" w:hAnsi="楷体" w:cs="Arial" w:hint="eastAsia"/>
          <w:color w:val="666666"/>
          <w:kern w:val="0"/>
          <w:sz w:val="27"/>
          <w:szCs w:val="27"/>
          <w:shd w:val="clear" w:color="auto" w:fill="FFFFFF"/>
        </w:rPr>
        <w:t>万元。</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年“三公”经费支出预算数比</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年减少</w:t>
      </w:r>
      <w:r>
        <w:rPr>
          <w:rFonts w:ascii="楷体" w:eastAsia="楷体" w:hAnsi="楷体" w:cs="Arial"/>
          <w:color w:val="666666"/>
          <w:kern w:val="0"/>
          <w:sz w:val="27"/>
          <w:szCs w:val="27"/>
          <w:shd w:val="clear" w:color="auto" w:fill="FFFFFF"/>
        </w:rPr>
        <w:t>1</w:t>
      </w:r>
      <w:r>
        <w:rPr>
          <w:rFonts w:ascii="楷体" w:eastAsia="楷体" w:hAnsi="楷体" w:cs="Arial" w:hint="eastAsia"/>
          <w:color w:val="666666"/>
          <w:kern w:val="0"/>
          <w:sz w:val="27"/>
          <w:szCs w:val="27"/>
          <w:shd w:val="clear" w:color="auto" w:fill="FFFFFF"/>
        </w:rPr>
        <w:t>万元。</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具体支出情况如下：</w:t>
      </w:r>
    </w:p>
    <w:p w:rsidR="00197649" w:rsidRDefault="00197649" w:rsidP="00EA6D6D">
      <w:pPr>
        <w:widowControl/>
        <w:ind w:firstLineChars="200" w:firstLine="31680"/>
        <w:jc w:val="left"/>
        <w:rPr>
          <w:rFonts w:ascii="楷体" w:eastAsia="楷体" w:hAnsi="楷体" w:cs="Arial"/>
          <w:color w:val="0000FF"/>
          <w:kern w:val="0"/>
          <w:sz w:val="27"/>
          <w:szCs w:val="27"/>
          <w:shd w:val="clear" w:color="auto" w:fill="FFFFFF"/>
        </w:rPr>
      </w:pPr>
      <w:r>
        <w:rPr>
          <w:rFonts w:ascii="楷体" w:eastAsia="楷体" w:hAnsi="楷体" w:cs="Arial" w:hint="eastAsia"/>
          <w:color w:val="666666"/>
          <w:kern w:val="0"/>
          <w:sz w:val="27"/>
          <w:szCs w:val="27"/>
          <w:shd w:val="clear" w:color="auto" w:fill="FFFFFF"/>
        </w:rPr>
        <w:t>（一）</w:t>
      </w:r>
      <w:r>
        <w:rPr>
          <w:rFonts w:ascii="楷体" w:eastAsia="楷体" w:hAnsi="楷体" w:cs="Arial" w:hint="eastAsia"/>
          <w:b/>
          <w:bCs/>
          <w:color w:val="666666"/>
          <w:kern w:val="0"/>
          <w:sz w:val="27"/>
          <w:szCs w:val="27"/>
          <w:shd w:val="clear" w:color="auto" w:fill="FFFFFF"/>
        </w:rPr>
        <w:t>因公出国（境）费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万元，主要用于单位工作人员公务出国（境）的住宿费、旅费、伙食补助费、杂费、培训费等支出。预算数比</w:t>
      </w:r>
      <w:r>
        <w:rPr>
          <w:rFonts w:ascii="楷体" w:eastAsia="楷体" w:hAnsi="楷体" w:cs="Arial"/>
          <w:color w:val="666666"/>
          <w:kern w:val="0"/>
          <w:sz w:val="27"/>
          <w:szCs w:val="27"/>
          <w:shd w:val="clear" w:color="auto" w:fill="FFFFFF"/>
        </w:rPr>
        <w:t xml:space="preserve"> 2020</w:t>
      </w:r>
      <w:r>
        <w:rPr>
          <w:rFonts w:ascii="楷体" w:eastAsia="楷体" w:hAnsi="楷体" w:cs="Arial" w:hint="eastAsia"/>
          <w:color w:val="666666"/>
          <w:kern w:val="0"/>
          <w:sz w:val="27"/>
          <w:szCs w:val="27"/>
          <w:shd w:val="clear" w:color="auto" w:fill="FFFFFF"/>
        </w:rPr>
        <w:t>年一致。</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b/>
          <w:bCs/>
          <w:color w:val="666666"/>
          <w:kern w:val="0"/>
          <w:sz w:val="27"/>
          <w:szCs w:val="27"/>
          <w:shd w:val="clear" w:color="auto" w:fill="FFFFFF"/>
        </w:rPr>
        <w:t>（二）公务用车购置及运行费</w:t>
      </w:r>
      <w:r>
        <w:rPr>
          <w:rFonts w:ascii="楷体" w:eastAsia="楷体" w:hAnsi="楷体" w:cs="Arial"/>
          <w:color w:val="666666"/>
          <w:kern w:val="0"/>
          <w:sz w:val="27"/>
          <w:szCs w:val="27"/>
          <w:shd w:val="clear" w:color="auto" w:fill="FFFFFF"/>
        </w:rPr>
        <w:t>4</w:t>
      </w:r>
      <w:r>
        <w:rPr>
          <w:rFonts w:ascii="楷体" w:eastAsia="楷体" w:hAnsi="楷体" w:cs="Arial" w:hint="eastAsia"/>
          <w:color w:val="666666"/>
          <w:kern w:val="0"/>
          <w:sz w:val="27"/>
          <w:szCs w:val="27"/>
          <w:shd w:val="clear" w:color="auto" w:fill="FFFFFF"/>
        </w:rPr>
        <w:t>万元，其中，公务用车购置费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万元；公务用车运行维护费</w:t>
      </w:r>
      <w:r>
        <w:rPr>
          <w:rFonts w:ascii="楷体" w:eastAsia="楷体" w:hAnsi="楷体" w:cs="Arial"/>
          <w:color w:val="666666"/>
          <w:kern w:val="0"/>
          <w:sz w:val="27"/>
          <w:szCs w:val="27"/>
          <w:shd w:val="clear" w:color="auto" w:fill="FFFFFF"/>
        </w:rPr>
        <w:t>4</w:t>
      </w:r>
      <w:r>
        <w:rPr>
          <w:rFonts w:ascii="楷体" w:eastAsia="楷体" w:hAnsi="楷体" w:cs="Arial" w:hint="eastAsia"/>
          <w:color w:val="666666"/>
          <w:kern w:val="0"/>
          <w:sz w:val="27"/>
          <w:szCs w:val="27"/>
          <w:shd w:val="clear" w:color="auto" w:fill="FFFFFF"/>
        </w:rPr>
        <w:t>万元，主要用于开展工作所需公务用车的燃料费、维修费、过路过桥费、保险费、车辆保险、年检等支出。公务用车购置费预算数比</w:t>
      </w:r>
      <w:r>
        <w:rPr>
          <w:rFonts w:ascii="楷体" w:eastAsia="楷体" w:hAnsi="楷体" w:cs="Arial"/>
          <w:color w:val="666666"/>
          <w:kern w:val="0"/>
          <w:sz w:val="27"/>
          <w:szCs w:val="27"/>
          <w:shd w:val="clear" w:color="auto" w:fill="FFFFFF"/>
        </w:rPr>
        <w:t xml:space="preserve"> 2020</w:t>
      </w:r>
      <w:r>
        <w:rPr>
          <w:rFonts w:ascii="楷体" w:eastAsia="楷体" w:hAnsi="楷体" w:cs="Arial" w:hint="eastAsia"/>
          <w:color w:val="666666"/>
          <w:kern w:val="0"/>
          <w:sz w:val="27"/>
          <w:szCs w:val="27"/>
          <w:shd w:val="clear" w:color="auto" w:fill="FFFFFF"/>
        </w:rPr>
        <w:t>年持平，主要原因：没有公务用车购置计划。公务用车运行维护费预算数比</w:t>
      </w:r>
      <w:r>
        <w:rPr>
          <w:rFonts w:ascii="楷体" w:eastAsia="楷体" w:hAnsi="楷体" w:cs="Arial"/>
          <w:color w:val="666666"/>
          <w:kern w:val="0"/>
          <w:sz w:val="27"/>
          <w:szCs w:val="27"/>
          <w:shd w:val="clear" w:color="auto" w:fill="FFFFFF"/>
        </w:rPr>
        <w:t xml:space="preserve"> 2020</w:t>
      </w:r>
      <w:r>
        <w:rPr>
          <w:rFonts w:ascii="楷体" w:eastAsia="楷体" w:hAnsi="楷体" w:cs="Arial" w:hint="eastAsia"/>
          <w:color w:val="666666"/>
          <w:kern w:val="0"/>
          <w:sz w:val="27"/>
          <w:szCs w:val="27"/>
          <w:shd w:val="clear" w:color="auto" w:fill="FFFFFF"/>
        </w:rPr>
        <w:t>年减少</w:t>
      </w:r>
      <w:r>
        <w:rPr>
          <w:rFonts w:ascii="楷体" w:eastAsia="楷体" w:hAnsi="楷体" w:cs="Arial"/>
          <w:color w:val="666666"/>
          <w:kern w:val="0"/>
          <w:sz w:val="27"/>
          <w:szCs w:val="27"/>
          <w:shd w:val="clear" w:color="auto" w:fill="FFFFFF"/>
        </w:rPr>
        <w:t>1.04</w:t>
      </w:r>
      <w:r>
        <w:rPr>
          <w:rFonts w:ascii="楷体" w:eastAsia="楷体" w:hAnsi="楷体" w:cs="Arial" w:hint="eastAsia"/>
          <w:color w:val="666666"/>
          <w:kern w:val="0"/>
          <w:sz w:val="27"/>
          <w:szCs w:val="27"/>
          <w:shd w:val="clear" w:color="auto" w:fill="FFFFFF"/>
        </w:rPr>
        <w:t>万元，主要原因：</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年我局将按照中央国务院八项规定和省委省政府厉行节约的相关规定要求，进一步压缩公务用车开支。</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b/>
          <w:bCs/>
          <w:color w:val="666666"/>
          <w:kern w:val="0"/>
          <w:sz w:val="27"/>
          <w:szCs w:val="27"/>
          <w:shd w:val="clear" w:color="auto" w:fill="FFFFFF"/>
        </w:rPr>
        <w:t>（三）公务接待费</w:t>
      </w:r>
      <w:r>
        <w:rPr>
          <w:rFonts w:ascii="楷体" w:eastAsia="楷体" w:hAnsi="楷体" w:cs="Arial"/>
          <w:color w:val="666666"/>
          <w:kern w:val="0"/>
          <w:sz w:val="27"/>
          <w:szCs w:val="27"/>
          <w:shd w:val="clear" w:color="auto" w:fill="FFFFFF"/>
        </w:rPr>
        <w:t>0.2</w:t>
      </w:r>
      <w:r>
        <w:rPr>
          <w:rFonts w:ascii="楷体" w:eastAsia="楷体" w:hAnsi="楷体" w:cs="Arial" w:hint="eastAsia"/>
          <w:color w:val="666666"/>
          <w:kern w:val="0"/>
          <w:sz w:val="27"/>
          <w:szCs w:val="27"/>
          <w:shd w:val="clear" w:color="auto" w:fill="FFFFFF"/>
        </w:rPr>
        <w:t>万元，主要用于按规定开支的各类公务接待（含外宾接待）支出。预算数比</w:t>
      </w:r>
      <w:r>
        <w:rPr>
          <w:rFonts w:ascii="楷体" w:eastAsia="楷体" w:hAnsi="楷体" w:cs="Arial"/>
          <w:color w:val="666666"/>
          <w:kern w:val="0"/>
          <w:sz w:val="27"/>
          <w:szCs w:val="27"/>
          <w:shd w:val="clear" w:color="auto" w:fill="FFFFFF"/>
        </w:rPr>
        <w:t xml:space="preserve"> 2020</w:t>
      </w:r>
      <w:r>
        <w:rPr>
          <w:rFonts w:ascii="楷体" w:eastAsia="楷体" w:hAnsi="楷体" w:cs="Arial" w:hint="eastAsia"/>
          <w:color w:val="666666"/>
          <w:kern w:val="0"/>
          <w:sz w:val="27"/>
          <w:szCs w:val="27"/>
          <w:shd w:val="clear" w:color="auto" w:fill="FFFFFF"/>
        </w:rPr>
        <w:t>年预算持平。主要原因是</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年我局将按照中央国务院八项规定和省委省政府厉行节约的相关规定要求，进一步压缩公务接待开支。</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九、其他重要事项情况说明</w:t>
      </w:r>
    </w:p>
    <w:p w:rsidR="00197649" w:rsidRDefault="00197649" w:rsidP="00EA6D6D">
      <w:pPr>
        <w:widowControl/>
        <w:ind w:firstLineChars="200" w:firstLine="31680"/>
        <w:jc w:val="left"/>
        <w:rPr>
          <w:rFonts w:ascii="楷体" w:eastAsia="楷体" w:hAnsi="楷体" w:cs="Arial"/>
          <w:b/>
          <w:bCs/>
          <w:color w:val="666666"/>
          <w:kern w:val="0"/>
          <w:sz w:val="27"/>
          <w:szCs w:val="27"/>
          <w:shd w:val="clear" w:color="auto" w:fill="FFFFFF"/>
        </w:rPr>
      </w:pPr>
      <w:r>
        <w:rPr>
          <w:rFonts w:ascii="楷体" w:eastAsia="楷体" w:hAnsi="楷体" w:cs="Arial" w:hint="eastAsia"/>
          <w:b/>
          <w:bCs/>
          <w:color w:val="666666"/>
          <w:kern w:val="0"/>
          <w:sz w:val="27"/>
          <w:szCs w:val="27"/>
          <w:shd w:val="clear" w:color="auto" w:fill="FFFFFF"/>
        </w:rPr>
        <w:t>（一）机关运行经费支出情况</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年机关运行经费支出预算</w:t>
      </w:r>
      <w:r>
        <w:rPr>
          <w:rFonts w:ascii="楷体" w:eastAsia="楷体" w:hAnsi="楷体" w:cs="Arial"/>
          <w:color w:val="666666"/>
          <w:kern w:val="0"/>
          <w:sz w:val="27"/>
          <w:szCs w:val="27"/>
          <w:shd w:val="clear" w:color="auto" w:fill="FFFFFF"/>
        </w:rPr>
        <w:t>71.1</w:t>
      </w:r>
      <w:r>
        <w:rPr>
          <w:rFonts w:ascii="楷体" w:eastAsia="楷体" w:hAnsi="楷体" w:cs="Arial" w:hint="eastAsia"/>
          <w:color w:val="666666"/>
          <w:kern w:val="0"/>
          <w:sz w:val="27"/>
          <w:szCs w:val="27"/>
          <w:shd w:val="clear" w:color="auto" w:fill="FFFFFF"/>
        </w:rPr>
        <w:t>万元，主要保障机构正常运转及正常履职需要。</w:t>
      </w:r>
    </w:p>
    <w:p w:rsidR="00197649" w:rsidRDefault="00197649" w:rsidP="00EA6D6D">
      <w:pPr>
        <w:widowControl/>
        <w:ind w:firstLineChars="200" w:firstLine="31680"/>
        <w:jc w:val="left"/>
        <w:rPr>
          <w:rFonts w:ascii="楷体" w:eastAsia="楷体" w:hAnsi="楷体" w:cs="Arial"/>
          <w:b/>
          <w:bCs/>
          <w:color w:val="666666"/>
          <w:kern w:val="0"/>
          <w:sz w:val="27"/>
          <w:szCs w:val="27"/>
          <w:shd w:val="clear" w:color="auto" w:fill="FFFFFF"/>
        </w:rPr>
      </w:pPr>
      <w:r>
        <w:rPr>
          <w:rFonts w:ascii="楷体" w:eastAsia="楷体" w:hAnsi="楷体" w:cs="Arial" w:hint="eastAsia"/>
          <w:b/>
          <w:bCs/>
          <w:color w:val="666666"/>
          <w:kern w:val="0"/>
          <w:sz w:val="27"/>
          <w:szCs w:val="27"/>
          <w:shd w:val="clear" w:color="auto" w:fill="FFFFFF"/>
        </w:rPr>
        <w:t>（二）政府采购支出情况</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年没有政府采购预算支出。</w:t>
      </w:r>
    </w:p>
    <w:p w:rsidR="00197649" w:rsidRDefault="00197649" w:rsidP="00EA6D6D">
      <w:pPr>
        <w:widowControl/>
        <w:ind w:firstLineChars="200" w:firstLine="31680"/>
        <w:jc w:val="left"/>
        <w:rPr>
          <w:rFonts w:ascii="楷体" w:eastAsia="楷体" w:hAnsi="楷体" w:cs="Arial"/>
          <w:b/>
          <w:bCs/>
          <w:color w:val="666666"/>
          <w:kern w:val="0"/>
          <w:sz w:val="27"/>
          <w:szCs w:val="27"/>
          <w:shd w:val="clear" w:color="auto" w:fill="FFFFFF"/>
        </w:rPr>
      </w:pPr>
      <w:r>
        <w:rPr>
          <w:rFonts w:ascii="楷体" w:eastAsia="楷体" w:hAnsi="楷体" w:cs="Arial" w:hint="eastAsia"/>
          <w:b/>
          <w:bCs/>
          <w:color w:val="666666"/>
          <w:kern w:val="0"/>
          <w:sz w:val="27"/>
          <w:szCs w:val="27"/>
          <w:shd w:val="clear" w:color="auto" w:fill="FFFFFF"/>
        </w:rPr>
        <w:t>（三）绩效目标设置情况</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年预算项目均按要求编制了绩效目标，从项目产出、项目效益、满意度等方面设置了绩效指标，综合反映项目预期完成的数量、实效、质量，预期达到的社会经济效益、可持续影响以及服务对象满意度等情况。</w:t>
      </w:r>
    </w:p>
    <w:p w:rsidR="00197649" w:rsidRDefault="00197649" w:rsidP="00EA6D6D">
      <w:pPr>
        <w:widowControl/>
        <w:ind w:firstLineChars="200" w:firstLine="31680"/>
        <w:jc w:val="left"/>
        <w:rPr>
          <w:rFonts w:ascii="楷体" w:eastAsia="楷体" w:hAnsi="楷体" w:cs="Arial"/>
          <w:b/>
          <w:bCs/>
          <w:color w:val="666666"/>
          <w:kern w:val="0"/>
          <w:sz w:val="27"/>
          <w:szCs w:val="27"/>
          <w:shd w:val="clear" w:color="auto" w:fill="FFFFFF"/>
        </w:rPr>
      </w:pPr>
      <w:r>
        <w:rPr>
          <w:rFonts w:ascii="楷体" w:eastAsia="楷体" w:hAnsi="楷体" w:cs="Arial" w:hint="eastAsia"/>
          <w:b/>
          <w:bCs/>
          <w:color w:val="666666"/>
          <w:kern w:val="0"/>
          <w:sz w:val="27"/>
          <w:szCs w:val="27"/>
          <w:shd w:val="clear" w:color="auto" w:fill="FFFFFF"/>
        </w:rPr>
        <w:t>（四）国有资产占用情况。</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年期末，我局共有车辆</w:t>
      </w:r>
      <w:r>
        <w:rPr>
          <w:rFonts w:ascii="楷体" w:eastAsia="楷体" w:hAnsi="楷体" w:cs="Arial"/>
          <w:color w:val="666666"/>
          <w:kern w:val="0"/>
          <w:sz w:val="27"/>
          <w:szCs w:val="27"/>
          <w:shd w:val="clear" w:color="auto" w:fill="FFFFFF"/>
        </w:rPr>
        <w:t>1</w:t>
      </w:r>
      <w:r>
        <w:rPr>
          <w:rFonts w:ascii="楷体" w:eastAsia="楷体" w:hAnsi="楷体" w:cs="Arial" w:hint="eastAsia"/>
          <w:color w:val="666666"/>
          <w:kern w:val="0"/>
          <w:sz w:val="27"/>
          <w:szCs w:val="27"/>
          <w:shd w:val="clear" w:color="auto" w:fill="FFFFFF"/>
        </w:rPr>
        <w:t>辆，其中：一般公务用车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辆、一般执法执勤用车</w:t>
      </w:r>
      <w:r>
        <w:rPr>
          <w:rFonts w:ascii="楷体" w:eastAsia="楷体" w:hAnsi="楷体" w:cs="Arial"/>
          <w:color w:val="666666"/>
          <w:kern w:val="0"/>
          <w:sz w:val="27"/>
          <w:szCs w:val="27"/>
          <w:shd w:val="clear" w:color="auto" w:fill="FFFFFF"/>
        </w:rPr>
        <w:t>1</w:t>
      </w:r>
      <w:r>
        <w:rPr>
          <w:rFonts w:ascii="楷体" w:eastAsia="楷体" w:hAnsi="楷体" w:cs="Arial" w:hint="eastAsia"/>
          <w:color w:val="666666"/>
          <w:kern w:val="0"/>
          <w:sz w:val="27"/>
          <w:szCs w:val="27"/>
          <w:shd w:val="clear" w:color="auto" w:fill="FFFFFF"/>
        </w:rPr>
        <w:t>辆、特种专业技术用车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辆，其他用车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辆。单价</w:t>
      </w:r>
      <w:r>
        <w:rPr>
          <w:rFonts w:ascii="楷体" w:eastAsia="楷体" w:hAnsi="楷体" w:cs="Arial"/>
          <w:color w:val="666666"/>
          <w:kern w:val="0"/>
          <w:sz w:val="27"/>
          <w:szCs w:val="27"/>
          <w:shd w:val="clear" w:color="auto" w:fill="FFFFFF"/>
        </w:rPr>
        <w:t>50</w:t>
      </w:r>
      <w:r>
        <w:rPr>
          <w:rFonts w:ascii="楷体" w:eastAsia="楷体" w:hAnsi="楷体" w:cs="Arial" w:hint="eastAsia"/>
          <w:color w:val="666666"/>
          <w:kern w:val="0"/>
          <w:sz w:val="27"/>
          <w:szCs w:val="27"/>
          <w:shd w:val="clear" w:color="auto" w:fill="FFFFFF"/>
        </w:rPr>
        <w:t>万元以上通用设备</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套，单位价值</w:t>
      </w:r>
      <w:r>
        <w:rPr>
          <w:rFonts w:ascii="楷体" w:eastAsia="楷体" w:hAnsi="楷体" w:cs="Arial"/>
          <w:color w:val="666666"/>
          <w:kern w:val="0"/>
          <w:sz w:val="27"/>
          <w:szCs w:val="27"/>
          <w:shd w:val="clear" w:color="auto" w:fill="FFFFFF"/>
        </w:rPr>
        <w:t>100</w:t>
      </w:r>
      <w:r>
        <w:rPr>
          <w:rFonts w:ascii="楷体" w:eastAsia="楷体" w:hAnsi="楷体" w:cs="Arial" w:hint="eastAsia"/>
          <w:color w:val="666666"/>
          <w:kern w:val="0"/>
          <w:sz w:val="27"/>
          <w:szCs w:val="27"/>
          <w:shd w:val="clear" w:color="auto" w:fill="FFFFFF"/>
        </w:rPr>
        <w:t>万元以上专用设备</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套。</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p>
    <w:p w:rsidR="00197649" w:rsidRDefault="00197649" w:rsidP="00EA6D6D">
      <w:pPr>
        <w:widowControl/>
        <w:ind w:firstLineChars="200" w:firstLine="31680"/>
        <w:jc w:val="left"/>
        <w:rPr>
          <w:rFonts w:ascii="Arial" w:hAnsi="Arial" w:cs="Arial"/>
          <w:color w:val="666666"/>
          <w:kern w:val="0"/>
          <w:szCs w:val="21"/>
        </w:rPr>
      </w:pPr>
    </w:p>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hint="eastAsia"/>
          <w:b/>
          <w:bCs/>
          <w:color w:val="666666"/>
          <w:kern w:val="0"/>
          <w:sz w:val="27"/>
          <w:szCs w:val="27"/>
        </w:rPr>
        <w:t>第三部分</w:t>
      </w:r>
    </w:p>
    <w:p w:rsidR="00197649" w:rsidRDefault="00197649">
      <w:pPr>
        <w:widowControl/>
        <w:shd w:val="clear" w:color="auto" w:fill="FFFFFF"/>
        <w:jc w:val="center"/>
        <w:rPr>
          <w:rFonts w:ascii="楷体" w:eastAsia="楷体" w:hAnsi="楷体" w:cs="Arial"/>
          <w:b/>
          <w:bCs/>
          <w:color w:val="666666"/>
          <w:kern w:val="0"/>
          <w:sz w:val="27"/>
          <w:szCs w:val="27"/>
        </w:rPr>
      </w:pPr>
      <w:r>
        <w:rPr>
          <w:rFonts w:ascii="楷体" w:eastAsia="楷体" w:hAnsi="楷体" w:cs="Arial" w:hint="eastAsia"/>
          <w:b/>
          <w:bCs/>
          <w:color w:val="666666"/>
          <w:kern w:val="0"/>
          <w:sz w:val="27"/>
          <w:szCs w:val="27"/>
        </w:rPr>
        <w:t>名词解释</w:t>
      </w:r>
    </w:p>
    <w:p w:rsidR="00197649" w:rsidRDefault="00197649">
      <w:pPr>
        <w:widowControl/>
        <w:shd w:val="clear" w:color="auto" w:fill="FFFFFF"/>
        <w:jc w:val="center"/>
        <w:rPr>
          <w:rFonts w:ascii="Arial" w:hAnsi="Arial" w:cs="Arial"/>
          <w:color w:val="666666"/>
          <w:kern w:val="0"/>
          <w:szCs w:val="21"/>
        </w:rPr>
      </w:pPr>
      <w:r>
        <w:rPr>
          <w:rFonts w:ascii="Arial" w:hAnsi="Arial" w:cs="Arial"/>
          <w:color w:val="666666"/>
          <w:kern w:val="0"/>
          <w:szCs w:val="21"/>
        </w:rPr>
        <w:t> </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1</w:t>
      </w:r>
      <w:r>
        <w:rPr>
          <w:rFonts w:ascii="楷体" w:eastAsia="楷体" w:hAnsi="楷体" w:cs="Arial" w:hint="eastAsia"/>
          <w:color w:val="666666"/>
          <w:kern w:val="0"/>
          <w:sz w:val="27"/>
          <w:szCs w:val="27"/>
          <w:shd w:val="clear" w:color="auto" w:fill="FFFFFF"/>
        </w:rPr>
        <w:t>、“秸秆禁烧”：秸秆焚烧将农作物秸秆用火烧，容易引发火灾，破坏土壤结构，造成农田质量下降；同时也造成雾霾天气，并产生大量有毒有害物质，对人与其他生物健康形成威胁。近年来，人们愈发认识到推动新农村建设和城镇化建设，不能以牺牲农村生态环境为代价。秸秆禁烧是关系到农业清洁生产、农村生态环境和农业绿色发展的大事，也是留住农村绿水青山的关键。</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2</w:t>
      </w:r>
      <w:r>
        <w:rPr>
          <w:rFonts w:ascii="楷体" w:eastAsia="楷体" w:hAnsi="楷体" w:cs="Arial" w:hint="eastAsia"/>
          <w:color w:val="666666"/>
          <w:kern w:val="0"/>
          <w:sz w:val="27"/>
          <w:szCs w:val="27"/>
          <w:shd w:val="clear" w:color="auto" w:fill="FFFFFF"/>
        </w:rPr>
        <w:t>、“新型职业农民培育”：按照“科教兴农、人才强农、新型职业农民固农”的战略要求，紧紧围绕现代农业大省建设，以服务现代农业产业发展和促进农民职业化为导向，着力培养一支有文化、懂技术、善经营、会管理的农民队伍，为农业现代化提供人力保障和智力支持。</w:t>
      </w:r>
      <w:r>
        <w:rPr>
          <w:rFonts w:ascii="楷体" w:eastAsia="楷体" w:hAnsi="楷体" w:cs="Arial"/>
          <w:color w:val="666666"/>
          <w:kern w:val="0"/>
          <w:sz w:val="27"/>
          <w:szCs w:val="27"/>
          <w:shd w:val="clear" w:color="auto" w:fill="FFFFFF"/>
        </w:rPr>
        <w:t xml:space="preserve">                                 </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3</w:t>
      </w:r>
      <w:r>
        <w:rPr>
          <w:rFonts w:ascii="楷体" w:eastAsia="楷体" w:hAnsi="楷体" w:cs="Arial" w:hint="eastAsia"/>
          <w:color w:val="666666"/>
          <w:kern w:val="0"/>
          <w:sz w:val="27"/>
          <w:szCs w:val="27"/>
          <w:shd w:val="clear" w:color="auto" w:fill="FFFFFF"/>
        </w:rPr>
        <w:t>、农村土地承包经营权确权登记颁证：是指对家庭承包土地确权登记颁证和其他承包方式承包的土地确权登记颁证。</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4</w:t>
      </w:r>
      <w:r>
        <w:rPr>
          <w:rFonts w:ascii="楷体" w:eastAsia="楷体" w:hAnsi="楷体" w:cs="Arial" w:hint="eastAsia"/>
          <w:color w:val="666666"/>
          <w:kern w:val="0"/>
          <w:sz w:val="27"/>
          <w:szCs w:val="27"/>
          <w:shd w:val="clear" w:color="auto" w:fill="FFFFFF"/>
        </w:rPr>
        <w:t>、农村集体财产清产核资：核清盘活全区各类农村集体资产数量，推进农村集体产权制度改革。</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5</w:t>
      </w:r>
      <w:r>
        <w:rPr>
          <w:rFonts w:ascii="楷体" w:eastAsia="楷体" w:hAnsi="楷体" w:cs="Arial" w:hint="eastAsia"/>
          <w:color w:val="666666"/>
          <w:kern w:val="0"/>
          <w:sz w:val="27"/>
          <w:szCs w:val="27"/>
          <w:shd w:val="clear" w:color="auto" w:fill="FFFFFF"/>
        </w:rPr>
        <w:t>、重大防疫经费及动物疫病监督与流行病经费：主要用于应急防疫物资储备、封锁隔离、紧急免疫接种、检疫、消毒、无害化处理、检测和扑杀病畜禽、疫苗采购、无害化处理、防控物资储备及更新以及对高致病性禽流感、口蹄疫、高致病性猪蓝耳病、猪瘟、新城疫等</w:t>
      </w:r>
      <w:r>
        <w:rPr>
          <w:rFonts w:ascii="楷体" w:eastAsia="楷体" w:hAnsi="楷体" w:cs="Arial"/>
          <w:color w:val="666666"/>
          <w:kern w:val="0"/>
          <w:sz w:val="27"/>
          <w:szCs w:val="27"/>
          <w:shd w:val="clear" w:color="auto" w:fill="FFFFFF"/>
        </w:rPr>
        <w:t>17</w:t>
      </w:r>
      <w:r>
        <w:rPr>
          <w:rFonts w:ascii="楷体" w:eastAsia="楷体" w:hAnsi="楷体" w:cs="Arial" w:hint="eastAsia"/>
          <w:color w:val="666666"/>
          <w:kern w:val="0"/>
          <w:sz w:val="27"/>
          <w:szCs w:val="27"/>
          <w:shd w:val="clear" w:color="auto" w:fill="FFFFFF"/>
        </w:rPr>
        <w:t>种动物疫病进行监测。</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6</w:t>
      </w:r>
      <w:r>
        <w:rPr>
          <w:rFonts w:ascii="楷体" w:eastAsia="楷体" w:hAnsi="楷体" w:cs="Arial" w:hint="eastAsia"/>
          <w:color w:val="666666"/>
          <w:kern w:val="0"/>
          <w:sz w:val="27"/>
          <w:szCs w:val="27"/>
          <w:shd w:val="clear" w:color="auto" w:fill="FFFFFF"/>
        </w:rPr>
        <w:t>、畜产品质量安全检测经费：主要用于瘦肉精检测试剂的采购；饲料、兽药抽样检测；生鲜乳抽样检测。</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7</w:t>
      </w:r>
      <w:r>
        <w:rPr>
          <w:rFonts w:ascii="楷体" w:eastAsia="楷体" w:hAnsi="楷体" w:cs="Arial" w:hint="eastAsia"/>
          <w:color w:val="666666"/>
          <w:kern w:val="0"/>
          <w:sz w:val="27"/>
          <w:szCs w:val="27"/>
          <w:shd w:val="clear" w:color="auto" w:fill="FFFFFF"/>
        </w:rPr>
        <w:t>、病死猪无害化处理配套资金：用于生猪规模化养殖场养殖环节病死猪无害化处理补助。</w:t>
      </w:r>
      <w:r>
        <w:rPr>
          <w:rFonts w:ascii="楷体" w:eastAsia="楷体" w:hAnsi="楷体" w:cs="Arial"/>
          <w:color w:val="666666"/>
          <w:kern w:val="0"/>
          <w:sz w:val="27"/>
          <w:szCs w:val="27"/>
          <w:shd w:val="clear" w:color="auto" w:fill="FFFFFF"/>
        </w:rPr>
        <w:t> </w:t>
      </w:r>
    </w:p>
    <w:p w:rsidR="00197649" w:rsidRDefault="00197649" w:rsidP="00EA6D6D">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附件：</w:t>
      </w:r>
    </w:p>
    <w:p w:rsidR="00197649" w:rsidRDefault="00197649" w:rsidP="00582D81">
      <w:pPr>
        <w:widowControl/>
        <w:ind w:firstLineChars="200" w:firstLine="31680"/>
        <w:jc w:val="left"/>
      </w:pPr>
      <w:r>
        <w:rPr>
          <w:rFonts w:ascii="楷体" w:eastAsia="楷体" w:hAnsi="楷体" w:cs="Arial" w:hint="eastAsia"/>
          <w:color w:val="666666"/>
          <w:kern w:val="0"/>
          <w:sz w:val="27"/>
          <w:szCs w:val="27"/>
          <w:shd w:val="clear" w:color="auto" w:fill="FFFFFF"/>
        </w:rPr>
        <w:t>浉河区农业农村局</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年度部门预算表</w:t>
      </w:r>
    </w:p>
    <w:sectPr w:rsidR="001976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E505E8"/>
    <w:multiLevelType w:val="singleLevel"/>
    <w:tmpl w:val="D4E505E8"/>
    <w:lvl w:ilvl="0">
      <w:start w:val="1"/>
      <w:numFmt w:val="chineseCounting"/>
      <w:suff w:val="nothing"/>
      <w:lvlText w:val="%1、"/>
      <w:lvlJc w:val="left"/>
      <w:rPr>
        <w:rFonts w:cs="Times New Roman" w:hint="eastAsia"/>
      </w:rPr>
    </w:lvl>
  </w:abstractNum>
  <w:abstractNum w:abstractNumId="1">
    <w:nsid w:val="E238685A"/>
    <w:multiLevelType w:val="singleLevel"/>
    <w:tmpl w:val="E238685A"/>
    <w:lvl w:ilvl="0">
      <w:start w:val="7"/>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DE8"/>
    <w:rsid w:val="00013EFB"/>
    <w:rsid w:val="00197649"/>
    <w:rsid w:val="00356866"/>
    <w:rsid w:val="0055757F"/>
    <w:rsid w:val="00582D81"/>
    <w:rsid w:val="00735BED"/>
    <w:rsid w:val="00784CEC"/>
    <w:rsid w:val="007C73F8"/>
    <w:rsid w:val="00984DE8"/>
    <w:rsid w:val="00B74FDE"/>
    <w:rsid w:val="00EA6D6D"/>
    <w:rsid w:val="0C0328F9"/>
    <w:rsid w:val="20B64367"/>
    <w:rsid w:val="249169AD"/>
    <w:rsid w:val="26377759"/>
    <w:rsid w:val="28956829"/>
    <w:rsid w:val="402623CD"/>
    <w:rsid w:val="497A01F4"/>
    <w:rsid w:val="49CB7917"/>
    <w:rsid w:val="49F966DD"/>
    <w:rsid w:val="525E73F1"/>
    <w:rsid w:val="5CD95904"/>
    <w:rsid w:val="5D686A5E"/>
    <w:rsid w:val="65342584"/>
    <w:rsid w:val="696546AA"/>
    <w:rsid w:val="6EDA69EA"/>
    <w:rsid w:val="75C02B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EC"/>
    <w:pPr>
      <w:widowControl w:val="0"/>
      <w:jc w:val="both"/>
    </w:pPr>
  </w:style>
  <w:style w:type="paragraph" w:styleId="Heading1">
    <w:name w:val="heading 1"/>
    <w:basedOn w:val="Normal"/>
    <w:next w:val="Normal"/>
    <w:link w:val="Heading1Char"/>
    <w:uiPriority w:val="99"/>
    <w:qFormat/>
    <w:rsid w:val="00784CEC"/>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85"/>
    <w:rPr>
      <w:b/>
      <w:bCs/>
      <w:kern w:val="44"/>
      <w:sz w:val="44"/>
      <w:szCs w:val="44"/>
    </w:rPr>
  </w:style>
  <w:style w:type="character" w:styleId="Strong">
    <w:name w:val="Strong"/>
    <w:basedOn w:val="DefaultParagraphFont"/>
    <w:uiPriority w:val="99"/>
    <w:qFormat/>
    <w:rsid w:val="00784CEC"/>
    <w:rPr>
      <w:rFonts w:cs="Times New Roman"/>
      <w:b/>
      <w:bCs/>
    </w:rPr>
  </w:style>
  <w:style w:type="paragraph" w:customStyle="1" w:styleId="msolistparagraph0">
    <w:name w:val="msolistparagraph"/>
    <w:basedOn w:val="Normal"/>
    <w:uiPriority w:val="99"/>
    <w:rsid w:val="00784CEC"/>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Pages>
  <Words>631</Words>
  <Characters>3602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User</cp:lastModifiedBy>
  <cp:revision>13</cp:revision>
  <dcterms:created xsi:type="dcterms:W3CDTF">2021-11-03T08:14:00Z</dcterms:created>
  <dcterms:modified xsi:type="dcterms:W3CDTF">2021-12-01T03:34:00Z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18F5CFF1A3494B7C930249AB5D7DC070</vt:lpwstr>
  </property>
</Properties>
</file>