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ascii="仿宋" w:hAnsi="仿宋" w:eastAsia="仿宋" w:cs="方正小标宋简体"/>
          <w:sz w:val="52"/>
          <w:szCs w:val="52"/>
        </w:rPr>
      </w:pPr>
    </w:p>
    <w:p>
      <w:pPr>
        <w:jc w:val="center"/>
        <w:rPr>
          <w:rFonts w:hint="eastAsia" w:ascii="仿宋" w:hAnsi="仿宋" w:eastAsia="仿宋" w:cs="??_GB2312"/>
          <w:b/>
          <w:sz w:val="44"/>
          <w:szCs w:val="44"/>
          <w:lang w:eastAsia="zh-CN"/>
        </w:rPr>
      </w:pPr>
      <w:r>
        <w:rPr>
          <w:rFonts w:hint="eastAsia" w:ascii="仿宋" w:hAnsi="仿宋" w:eastAsia="仿宋" w:cs="隶书"/>
          <w:b/>
          <w:sz w:val="52"/>
          <w:szCs w:val="52"/>
          <w:lang w:eastAsia="zh-CN"/>
        </w:rPr>
        <w:t>中共河南省信阳市浉河区委统一战线工作部</w:t>
      </w:r>
    </w:p>
    <w:p>
      <w:pPr>
        <w:jc w:val="center"/>
        <w:rPr>
          <w:rFonts w:ascii="仿宋" w:hAnsi="仿宋" w:eastAsia="仿宋" w:cs="黑体"/>
          <w:b/>
          <w:sz w:val="52"/>
          <w:szCs w:val="52"/>
        </w:rPr>
      </w:pPr>
    </w:p>
    <w:p>
      <w:pPr>
        <w:jc w:val="center"/>
        <w:rPr>
          <w:rFonts w:ascii="仿宋" w:hAnsi="仿宋" w:eastAsia="仿宋" w:cs="隶书"/>
          <w:b/>
          <w:sz w:val="52"/>
          <w:szCs w:val="52"/>
        </w:rPr>
        <w:sectPr>
          <w:headerReference r:id="rId5" w:type="first"/>
          <w:headerReference r:id="rId3" w:type="default"/>
          <w:headerReference r:id="rId4" w:type="even"/>
          <w:pgSz w:w="11906" w:h="16838"/>
          <w:pgMar w:top="1440" w:right="1800" w:bottom="1440" w:left="1800" w:header="851" w:footer="992" w:gutter="0"/>
          <w:pgNumType w:fmt="numberInDash" w:start="1"/>
          <w:cols w:space="425" w:num="1"/>
          <w:docGrid w:type="lines" w:linePitch="312" w:charSpace="0"/>
        </w:sectPr>
      </w:pPr>
      <w:r>
        <w:rPr>
          <w:rFonts w:ascii="仿宋" w:hAnsi="仿宋" w:eastAsia="仿宋" w:cs="隶书"/>
          <w:b/>
          <w:sz w:val="52"/>
          <w:szCs w:val="52"/>
        </w:rPr>
        <w:t>20</w:t>
      </w:r>
      <w:r>
        <w:rPr>
          <w:rFonts w:hint="eastAsia" w:ascii="仿宋" w:hAnsi="仿宋" w:eastAsia="仿宋" w:cs="隶书"/>
          <w:b/>
          <w:sz w:val="52"/>
          <w:szCs w:val="52"/>
        </w:rPr>
        <w:t>2</w:t>
      </w:r>
      <w:r>
        <w:rPr>
          <w:rFonts w:hint="eastAsia" w:ascii="仿宋" w:hAnsi="仿宋" w:eastAsia="仿宋" w:cs="隶书"/>
          <w:b/>
          <w:sz w:val="52"/>
          <w:szCs w:val="52"/>
          <w:lang w:val="en-US" w:eastAsia="zh-CN"/>
        </w:rPr>
        <w:t>1</w:t>
      </w:r>
      <w:r>
        <w:rPr>
          <w:rFonts w:hint="eastAsia" w:ascii="仿宋" w:hAnsi="仿宋" w:eastAsia="仿宋" w:cs="隶书"/>
          <w:b/>
          <w:sz w:val="52"/>
          <w:szCs w:val="52"/>
        </w:rPr>
        <w:t>年度部门预算公开情况</w:t>
      </w:r>
    </w:p>
    <w:p>
      <w:pPr>
        <w:jc w:val="center"/>
        <w:rPr>
          <w:rFonts w:hint="eastAsia" w:ascii="仿宋" w:hAnsi="仿宋" w:eastAsia="仿宋" w:cs="黑体"/>
          <w:sz w:val="32"/>
          <w:szCs w:val="32"/>
        </w:rPr>
      </w:pPr>
    </w:p>
    <w:p>
      <w:pPr>
        <w:jc w:val="center"/>
        <w:rPr>
          <w:rFonts w:ascii="仿宋" w:hAnsi="仿宋" w:eastAsia="仿宋" w:cs="黑体"/>
          <w:sz w:val="32"/>
          <w:szCs w:val="32"/>
        </w:rPr>
      </w:pPr>
      <w:r>
        <w:rPr>
          <w:rFonts w:hint="eastAsia" w:ascii="仿宋" w:hAnsi="仿宋" w:eastAsia="仿宋" w:cs="黑体"/>
          <w:sz w:val="32"/>
          <w:szCs w:val="32"/>
        </w:rPr>
        <w:t>目　　录</w:t>
      </w:r>
    </w:p>
    <w:p>
      <w:pPr>
        <w:jc w:val="left"/>
        <w:rPr>
          <w:rFonts w:ascii="仿宋" w:hAnsi="仿宋" w:eastAsia="仿宋" w:cs="黑体"/>
          <w:sz w:val="32"/>
          <w:szCs w:val="32"/>
        </w:rPr>
      </w:pPr>
      <w:r>
        <w:rPr>
          <w:rFonts w:hint="eastAsia" w:ascii="仿宋" w:hAnsi="仿宋" w:eastAsia="仿宋" w:cs="黑体"/>
          <w:sz w:val="32"/>
          <w:szCs w:val="32"/>
        </w:rPr>
        <w:t>第一部分　　</w:t>
      </w:r>
      <w:r>
        <w:rPr>
          <w:rFonts w:hint="eastAsia" w:ascii="仿宋" w:hAnsi="仿宋" w:eastAsia="仿宋" w:cs="黑体"/>
          <w:sz w:val="32"/>
          <w:szCs w:val="32"/>
          <w:lang w:eastAsia="zh-CN"/>
        </w:rPr>
        <w:t>中共河南省信阳市浉河区委统一战线工作部</w:t>
      </w:r>
      <w:r>
        <w:rPr>
          <w:rFonts w:hint="eastAsia" w:ascii="仿宋" w:hAnsi="仿宋" w:eastAsia="仿宋" w:cs="黑体"/>
          <w:sz w:val="32"/>
          <w:szCs w:val="32"/>
        </w:rPr>
        <w:t>概况</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主要职能</w:t>
      </w:r>
    </w:p>
    <w:p>
      <w:pPr>
        <w:numPr>
          <w:ilvl w:val="0"/>
          <w:numId w:val="1"/>
        </w:numPr>
        <w:jc w:val="left"/>
        <w:rPr>
          <w:rFonts w:ascii="仿宋" w:hAnsi="仿宋" w:eastAsia="仿宋" w:cs="宋体"/>
          <w:sz w:val="32"/>
          <w:szCs w:val="32"/>
        </w:rPr>
      </w:pPr>
      <w:r>
        <w:rPr>
          <w:rFonts w:hint="eastAsia" w:ascii="仿宋" w:hAnsi="仿宋" w:eastAsia="仿宋" w:cs="宋体"/>
          <w:sz w:val="32"/>
          <w:szCs w:val="32"/>
        </w:rPr>
        <w:t>部门预算单位构成</w:t>
      </w:r>
    </w:p>
    <w:p>
      <w:pPr>
        <w:jc w:val="left"/>
        <w:rPr>
          <w:rFonts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二</w:t>
      </w:r>
      <w:r>
        <w:rPr>
          <w:rFonts w:hint="eastAsia" w:ascii="仿宋" w:hAnsi="仿宋" w:eastAsia="仿宋" w:cs="黑体"/>
          <w:sz w:val="32"/>
          <w:szCs w:val="32"/>
        </w:rPr>
        <w:t>部分　　</w:t>
      </w:r>
      <w:r>
        <w:rPr>
          <w:rFonts w:hint="eastAsia" w:ascii="仿宋" w:hAnsi="仿宋" w:eastAsia="仿宋" w:cs="黑体"/>
          <w:sz w:val="32"/>
          <w:szCs w:val="32"/>
          <w:lang w:eastAsia="zh-CN"/>
        </w:rPr>
        <w:t>中共河南省信阳市浉河区委统一战线工作部</w:t>
      </w:r>
      <w:r>
        <w:rPr>
          <w:rFonts w:ascii="仿宋" w:hAnsi="仿宋" w:eastAsia="仿宋" w:cs="黑体"/>
          <w:sz w:val="32"/>
          <w:szCs w:val="32"/>
        </w:rPr>
        <w:t>20</w:t>
      </w:r>
      <w:r>
        <w:rPr>
          <w:rFonts w:hint="eastAsia" w:ascii="仿宋" w:hAnsi="仿宋" w:eastAsia="仿宋" w:cs="黑体"/>
          <w:sz w:val="32"/>
          <w:szCs w:val="32"/>
        </w:rPr>
        <w:t>2</w:t>
      </w:r>
      <w:r>
        <w:rPr>
          <w:rFonts w:hint="eastAsia" w:ascii="仿宋" w:hAnsi="仿宋" w:eastAsia="仿宋" w:cs="黑体"/>
          <w:sz w:val="32"/>
          <w:szCs w:val="32"/>
          <w:lang w:val="en-US" w:eastAsia="zh-CN"/>
        </w:rPr>
        <w:t>1</w:t>
      </w:r>
      <w:r>
        <w:rPr>
          <w:rFonts w:hint="eastAsia" w:ascii="仿宋" w:hAnsi="仿宋" w:eastAsia="仿宋" w:cs="黑体"/>
          <w:sz w:val="32"/>
          <w:szCs w:val="32"/>
        </w:rPr>
        <w:t>年度部门预算情况说明</w:t>
      </w:r>
    </w:p>
    <w:p>
      <w:pPr>
        <w:jc w:val="left"/>
        <w:rPr>
          <w:rFonts w:hint="eastAsia" w:ascii="仿宋" w:hAnsi="仿宋" w:eastAsia="仿宋" w:cs="黑体"/>
          <w:sz w:val="32"/>
          <w:szCs w:val="32"/>
        </w:rPr>
      </w:pPr>
      <w:r>
        <w:rPr>
          <w:rFonts w:hint="eastAsia" w:ascii="仿宋" w:hAnsi="仿宋" w:eastAsia="仿宋" w:cs="黑体"/>
          <w:sz w:val="32"/>
          <w:szCs w:val="32"/>
        </w:rPr>
        <w:t>第</w:t>
      </w:r>
      <w:r>
        <w:rPr>
          <w:rFonts w:hint="eastAsia" w:ascii="仿宋" w:hAnsi="仿宋" w:eastAsia="仿宋" w:cs="黑体"/>
          <w:sz w:val="32"/>
          <w:szCs w:val="32"/>
          <w:lang w:val="en-US" w:eastAsia="zh-CN"/>
        </w:rPr>
        <w:t>三</w:t>
      </w:r>
      <w:r>
        <w:rPr>
          <w:rFonts w:hint="eastAsia" w:ascii="仿宋" w:hAnsi="仿宋" w:eastAsia="仿宋" w:cs="黑体"/>
          <w:sz w:val="32"/>
          <w:szCs w:val="32"/>
        </w:rPr>
        <w:t>部分　　名词解释</w:t>
      </w:r>
    </w:p>
    <w:p>
      <w:pPr>
        <w:jc w:val="left"/>
        <w:rPr>
          <w:rFonts w:ascii="仿宋" w:hAnsi="仿宋" w:eastAsia="仿宋" w:cs="黑体"/>
          <w:b w:val="0"/>
          <w:bCs w:val="0"/>
          <w:sz w:val="32"/>
          <w:szCs w:val="32"/>
        </w:rPr>
      </w:pPr>
      <w:r>
        <w:rPr>
          <w:rFonts w:hint="eastAsia" w:ascii="仿宋" w:hAnsi="仿宋" w:eastAsia="仿宋" w:cs="黑体"/>
          <w:b w:val="0"/>
          <w:bCs w:val="0"/>
          <w:sz w:val="32"/>
          <w:szCs w:val="32"/>
          <w:lang w:val="en-US" w:eastAsia="zh-CN"/>
        </w:rPr>
        <w:t>附    件</w:t>
      </w:r>
      <w:r>
        <w:rPr>
          <w:rFonts w:hint="eastAsia" w:ascii="仿宋" w:hAnsi="仿宋" w:eastAsia="仿宋" w:cs="黑体"/>
          <w:b w:val="0"/>
          <w:bCs w:val="0"/>
          <w:sz w:val="32"/>
          <w:szCs w:val="32"/>
        </w:rPr>
        <w:t>　　</w:t>
      </w:r>
      <w:r>
        <w:rPr>
          <w:rFonts w:hint="eastAsia" w:ascii="仿宋" w:hAnsi="仿宋" w:eastAsia="仿宋" w:cs="黑体"/>
          <w:b w:val="0"/>
          <w:bCs w:val="0"/>
          <w:sz w:val="32"/>
          <w:szCs w:val="32"/>
          <w:lang w:eastAsia="zh-CN"/>
        </w:rPr>
        <w:t>中共河南省信阳市浉河区委统一战线工作部</w:t>
      </w:r>
      <w:r>
        <w:rPr>
          <w:rFonts w:ascii="仿宋" w:hAnsi="仿宋" w:eastAsia="仿宋" w:cs="黑体"/>
          <w:b w:val="0"/>
          <w:bCs w:val="0"/>
          <w:sz w:val="32"/>
          <w:szCs w:val="32"/>
        </w:rPr>
        <w:t>20</w:t>
      </w:r>
      <w:r>
        <w:rPr>
          <w:rFonts w:hint="eastAsia" w:ascii="仿宋" w:hAnsi="仿宋" w:eastAsia="仿宋" w:cs="黑体"/>
          <w:b w:val="0"/>
          <w:bCs w:val="0"/>
          <w:sz w:val="32"/>
          <w:szCs w:val="32"/>
        </w:rPr>
        <w:t>2</w:t>
      </w:r>
      <w:r>
        <w:rPr>
          <w:rFonts w:hint="eastAsia" w:ascii="仿宋" w:hAnsi="仿宋" w:eastAsia="仿宋" w:cs="黑体"/>
          <w:b w:val="0"/>
          <w:bCs w:val="0"/>
          <w:sz w:val="32"/>
          <w:szCs w:val="32"/>
          <w:lang w:val="en-US" w:eastAsia="zh-CN"/>
        </w:rPr>
        <w:t>1</w:t>
      </w:r>
      <w:r>
        <w:rPr>
          <w:rFonts w:hint="eastAsia" w:ascii="仿宋" w:hAnsi="仿宋" w:eastAsia="仿宋" w:cs="黑体"/>
          <w:b w:val="0"/>
          <w:bCs w:val="0"/>
          <w:sz w:val="32"/>
          <w:szCs w:val="32"/>
        </w:rPr>
        <w:t>年度部门预算表</w:t>
      </w:r>
    </w:p>
    <w:p>
      <w:pPr>
        <w:jc w:val="left"/>
        <w:rPr>
          <w:rFonts w:ascii="仿宋" w:hAnsi="仿宋" w:eastAsia="仿宋" w:cs="宋体"/>
          <w:sz w:val="32"/>
          <w:szCs w:val="32"/>
        </w:rPr>
      </w:pPr>
      <w:r>
        <w:rPr>
          <w:rFonts w:hint="eastAsia" w:ascii="仿宋" w:hAnsi="仿宋" w:eastAsia="仿宋" w:cs="宋体"/>
          <w:sz w:val="32"/>
          <w:szCs w:val="32"/>
        </w:rPr>
        <w:t>一、收入支出预算总表</w:t>
      </w:r>
    </w:p>
    <w:p>
      <w:pPr>
        <w:jc w:val="left"/>
        <w:rPr>
          <w:rFonts w:ascii="仿宋" w:hAnsi="仿宋" w:eastAsia="仿宋" w:cs="宋体"/>
          <w:sz w:val="32"/>
          <w:szCs w:val="32"/>
        </w:rPr>
      </w:pPr>
      <w:r>
        <w:rPr>
          <w:rFonts w:hint="eastAsia" w:ascii="仿宋" w:hAnsi="仿宋" w:eastAsia="仿宋" w:cs="宋体"/>
          <w:sz w:val="32"/>
          <w:szCs w:val="32"/>
        </w:rPr>
        <w:t>二、收入预算表</w:t>
      </w:r>
    </w:p>
    <w:p>
      <w:pPr>
        <w:jc w:val="left"/>
        <w:rPr>
          <w:rFonts w:ascii="仿宋" w:hAnsi="仿宋" w:eastAsia="仿宋" w:cs="宋体"/>
          <w:sz w:val="32"/>
          <w:szCs w:val="32"/>
        </w:rPr>
      </w:pPr>
      <w:r>
        <w:rPr>
          <w:rFonts w:hint="eastAsia" w:ascii="仿宋" w:hAnsi="仿宋" w:eastAsia="仿宋" w:cs="宋体"/>
          <w:sz w:val="32"/>
          <w:szCs w:val="32"/>
        </w:rPr>
        <w:t>三、支出预算表</w:t>
      </w:r>
    </w:p>
    <w:p>
      <w:pPr>
        <w:jc w:val="left"/>
        <w:rPr>
          <w:rFonts w:ascii="仿宋" w:hAnsi="仿宋" w:eastAsia="仿宋" w:cs="宋体"/>
          <w:sz w:val="32"/>
          <w:szCs w:val="32"/>
        </w:rPr>
      </w:pPr>
      <w:r>
        <w:rPr>
          <w:rFonts w:hint="eastAsia" w:ascii="仿宋" w:hAnsi="仿宋" w:eastAsia="仿宋" w:cs="宋体"/>
          <w:sz w:val="32"/>
          <w:szCs w:val="32"/>
        </w:rPr>
        <w:t>四、财政拨款收入支出预算总表</w:t>
      </w:r>
    </w:p>
    <w:p>
      <w:pPr>
        <w:jc w:val="left"/>
        <w:rPr>
          <w:rFonts w:ascii="仿宋" w:hAnsi="仿宋" w:eastAsia="仿宋" w:cs="宋体"/>
          <w:sz w:val="32"/>
          <w:szCs w:val="32"/>
        </w:rPr>
      </w:pPr>
      <w:r>
        <w:rPr>
          <w:rFonts w:hint="eastAsia" w:ascii="仿宋" w:hAnsi="仿宋" w:eastAsia="仿宋" w:cs="宋体"/>
          <w:sz w:val="32"/>
          <w:szCs w:val="32"/>
        </w:rPr>
        <w:t>五、一般公共预算财政拨款支出预算表</w:t>
      </w:r>
    </w:p>
    <w:p>
      <w:pPr>
        <w:jc w:val="left"/>
        <w:rPr>
          <w:rFonts w:ascii="仿宋" w:hAnsi="仿宋" w:eastAsia="仿宋" w:cs="宋体"/>
          <w:sz w:val="32"/>
          <w:szCs w:val="32"/>
        </w:rPr>
      </w:pPr>
      <w:r>
        <w:rPr>
          <w:rFonts w:hint="eastAsia" w:ascii="仿宋" w:hAnsi="仿宋" w:eastAsia="仿宋" w:cs="宋体"/>
          <w:sz w:val="32"/>
          <w:szCs w:val="32"/>
        </w:rPr>
        <w:t>六、一般公共预算财政拨款基本支出预算表</w:t>
      </w:r>
    </w:p>
    <w:p>
      <w:pPr>
        <w:jc w:val="left"/>
        <w:rPr>
          <w:rFonts w:ascii="仿宋" w:hAnsi="仿宋" w:eastAsia="仿宋" w:cs="宋体"/>
          <w:sz w:val="32"/>
          <w:szCs w:val="32"/>
        </w:rPr>
      </w:pPr>
      <w:r>
        <w:rPr>
          <w:rFonts w:hint="eastAsia" w:ascii="仿宋" w:hAnsi="仿宋" w:eastAsia="仿宋" w:cs="宋体"/>
          <w:sz w:val="32"/>
          <w:szCs w:val="32"/>
        </w:rPr>
        <w:t>七、一般公共预算财政拨款“三公”经费支出预算表</w:t>
      </w:r>
    </w:p>
    <w:p>
      <w:pPr>
        <w:jc w:val="left"/>
        <w:rPr>
          <w:rFonts w:ascii="仿宋" w:hAnsi="仿宋" w:eastAsia="仿宋" w:cs="宋体"/>
          <w:sz w:val="32"/>
          <w:szCs w:val="32"/>
        </w:rPr>
      </w:pPr>
      <w:r>
        <w:rPr>
          <w:rFonts w:hint="eastAsia" w:ascii="仿宋" w:hAnsi="仿宋" w:eastAsia="仿宋" w:cs="宋体"/>
          <w:sz w:val="32"/>
          <w:szCs w:val="32"/>
        </w:rPr>
        <w:t>八、政府性基金预算财政拨款收入支出预算表</w:t>
      </w:r>
    </w:p>
    <w:p>
      <w:pPr>
        <w:pStyle w:val="2"/>
        <w:numPr>
          <w:ilvl w:val="0"/>
          <w:numId w:val="0"/>
        </w:numPr>
        <w:rPr>
          <w:rFonts w:hint="eastAsia" w:ascii="仿宋" w:hAnsi="仿宋" w:eastAsia="仿宋" w:cs="宋体"/>
          <w:sz w:val="32"/>
          <w:szCs w:val="32"/>
          <w:lang w:eastAsia="zh-CN"/>
        </w:rPr>
      </w:pPr>
      <w:r>
        <w:rPr>
          <w:rFonts w:hint="eastAsia" w:ascii="仿宋" w:hAnsi="仿宋" w:eastAsia="仿宋" w:cs="宋体"/>
          <w:sz w:val="32"/>
          <w:szCs w:val="32"/>
          <w:lang w:eastAsia="zh-CN"/>
        </w:rPr>
        <w:t>九、部门（单位）整体绩效目标表</w:t>
      </w:r>
    </w:p>
    <w:p>
      <w:pPr>
        <w:jc w:val="left"/>
        <w:rPr>
          <w:rFonts w:hint="default" w:ascii="仿宋" w:hAnsi="仿宋" w:eastAsia="仿宋" w:cs="黑体"/>
          <w:sz w:val="32"/>
          <w:szCs w:val="32"/>
          <w:lang w:val="en-US" w:eastAsia="zh-CN"/>
        </w:rPr>
        <w:sectPr>
          <w:footerReference r:id="rId6"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黑体"/>
          <w:sz w:val="32"/>
          <w:szCs w:val="32"/>
          <w:lang w:val="en-US" w:eastAsia="zh-CN"/>
        </w:rPr>
        <w:t>十、</w:t>
      </w:r>
      <w:r>
        <w:rPr>
          <w:rFonts w:hint="eastAsia" w:ascii="仿宋" w:hAnsi="仿宋" w:eastAsia="仿宋" w:cs="宋体"/>
          <w:sz w:val="32"/>
          <w:szCs w:val="32"/>
          <w:lang w:eastAsia="zh-CN"/>
        </w:rPr>
        <w:t>部门预算项目绩效目标表</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r>
        <w:rPr>
          <w:rFonts w:hint="eastAsia" w:ascii="仿宋" w:hAnsi="仿宋" w:eastAsia="仿宋" w:cs="黑体"/>
          <w:sz w:val="32"/>
          <w:szCs w:val="32"/>
        </w:rPr>
        <w:t xml:space="preserve">  </w:t>
      </w:r>
    </w:p>
    <w:p>
      <w:pPr>
        <w:jc w:val="center"/>
        <w:outlineLvl w:val="0"/>
        <w:rPr>
          <w:rFonts w:ascii="仿宋" w:hAnsi="仿宋" w:eastAsia="仿宋" w:cs="隶书"/>
          <w:b/>
          <w:sz w:val="48"/>
          <w:szCs w:val="48"/>
        </w:rPr>
      </w:pPr>
      <w:r>
        <w:rPr>
          <w:rFonts w:hint="eastAsia" w:ascii="仿宋" w:hAnsi="仿宋" w:eastAsia="仿宋" w:cs="隶书"/>
          <w:b/>
          <w:sz w:val="48"/>
          <w:szCs w:val="48"/>
        </w:rPr>
        <w:t>第一部分　　</w:t>
      </w:r>
      <w:r>
        <w:rPr>
          <w:rFonts w:hint="eastAsia" w:ascii="仿宋" w:hAnsi="仿宋" w:eastAsia="仿宋" w:cs="隶书"/>
          <w:b/>
          <w:sz w:val="48"/>
          <w:szCs w:val="48"/>
          <w:lang w:val="en-US" w:eastAsia="zh-CN"/>
        </w:rPr>
        <w:t>中共河南省信阳市浉河区委统一战线工作部</w:t>
      </w:r>
      <w:r>
        <w:rPr>
          <w:rFonts w:hint="eastAsia" w:ascii="仿宋" w:hAnsi="仿宋" w:eastAsia="仿宋" w:cs="隶书"/>
          <w:b/>
          <w:sz w:val="48"/>
          <w:szCs w:val="48"/>
        </w:rPr>
        <w:t>概况</w:t>
      </w: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jc w:val="center"/>
        <w:outlineLvl w:val="0"/>
        <w:rPr>
          <w:rFonts w:ascii="仿宋" w:hAnsi="仿宋" w:eastAsia="仿宋" w:cs="隶书"/>
          <w:sz w:val="48"/>
          <w:szCs w:val="48"/>
        </w:rPr>
      </w:pPr>
    </w:p>
    <w:p>
      <w:pPr>
        <w:outlineLvl w:val="0"/>
        <w:rPr>
          <w:rFonts w:ascii="仿宋" w:hAnsi="仿宋" w:eastAsia="仿宋" w:cs="隶书"/>
          <w:sz w:val="48"/>
          <w:szCs w:val="48"/>
        </w:rPr>
        <w:sectPr>
          <w:footerReference r:id="rId7" w:type="default"/>
          <w:pgSz w:w="11906" w:h="16838"/>
          <w:pgMar w:top="1440" w:right="1800" w:bottom="1440" w:left="1800" w:header="851" w:footer="992" w:gutter="0"/>
          <w:pgNumType w:fmt="numberInDash" w:start="1"/>
          <w:cols w:space="425" w:num="1"/>
          <w:docGrid w:type="lines" w:linePitch="312" w:charSpace="0"/>
        </w:sectPr>
      </w:pPr>
    </w:p>
    <w:p>
      <w:pPr>
        <w:spacing w:line="360" w:lineRule="auto"/>
        <w:ind w:left="640"/>
        <w:jc w:val="left"/>
        <w:outlineLvl w:val="1"/>
        <w:rPr>
          <w:rFonts w:ascii="仿宋" w:hAnsi="仿宋" w:eastAsia="仿宋" w:cs="黑体"/>
          <w:sz w:val="32"/>
          <w:szCs w:val="32"/>
        </w:rPr>
      </w:pPr>
    </w:p>
    <w:p>
      <w:pPr>
        <w:pStyle w:val="15"/>
        <w:numPr>
          <w:ilvl w:val="0"/>
          <w:numId w:val="0"/>
        </w:numPr>
        <w:rPr>
          <w:rFonts w:ascii="仿宋" w:hAnsi="仿宋" w:eastAsia="仿宋"/>
          <w:b/>
          <w:sz w:val="32"/>
          <w:szCs w:val="32"/>
        </w:rPr>
      </w:pPr>
      <w:r>
        <w:rPr>
          <w:rFonts w:hint="eastAsia" w:ascii="仿宋" w:hAnsi="仿宋" w:eastAsia="仿宋"/>
          <w:b/>
          <w:sz w:val="32"/>
          <w:szCs w:val="32"/>
          <w:lang w:val="en-US" w:eastAsia="zh-CN"/>
        </w:rPr>
        <w:t>一、</w:t>
      </w:r>
      <w:r>
        <w:rPr>
          <w:rFonts w:hint="eastAsia" w:ascii="仿宋" w:hAnsi="仿宋" w:eastAsia="仿宋"/>
          <w:b/>
          <w:sz w:val="32"/>
          <w:szCs w:val="32"/>
        </w:rPr>
        <w:t>部门基本情况</w:t>
      </w:r>
    </w:p>
    <w:p>
      <w:pPr>
        <w:rPr>
          <w:rFonts w:ascii="仿宋" w:hAnsi="仿宋" w:eastAsia="仿宋"/>
          <w:sz w:val="32"/>
          <w:szCs w:val="32"/>
        </w:rPr>
      </w:pPr>
      <w:r>
        <w:rPr>
          <w:rFonts w:hint="eastAsia" w:ascii="仿宋" w:hAnsi="仿宋" w:eastAsia="仿宋"/>
          <w:sz w:val="32"/>
          <w:szCs w:val="32"/>
        </w:rPr>
        <w:t>（一）部门机构设置、职能</w:t>
      </w:r>
    </w:p>
    <w:p>
      <w:pPr>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部门机构设置</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中共河南省信阳市浉河区委统一战线工作部设下列内设机构：一、办公室（干部室）；二、政策理论研究室（宣传室）；三、民主党派工作股；四、民族宗教工作股；五、非公有制经济工作股；六、对台工作股；七、侨务工作股；八、无党派人士和党外知识分子工作股（新的社会阶层人士统战工作股）。下设两个事业单位：民族宗教事务中心；党外知识分子联谊会秘书处</w:t>
      </w:r>
    </w:p>
    <w:p>
      <w:pPr>
        <w:rPr>
          <w:rFonts w:hint="eastAsia" w:ascii="仿宋" w:hAnsi="仿宋" w:eastAsia="仿宋"/>
          <w:sz w:val="32"/>
          <w:szCs w:val="32"/>
          <w:lang w:val="en-US" w:eastAsia="zh-CN"/>
        </w:rPr>
      </w:pPr>
      <w:r>
        <w:rPr>
          <w:rFonts w:hint="eastAsia" w:ascii="仿宋" w:hAnsi="仿宋" w:eastAsia="仿宋"/>
          <w:sz w:val="32"/>
          <w:szCs w:val="32"/>
          <w:lang w:val="en-US" w:eastAsia="zh-CN"/>
        </w:rPr>
        <w:t>2、职能</w:t>
      </w:r>
    </w:p>
    <w:p>
      <w:pPr>
        <w:rPr>
          <w:rFonts w:ascii="仿宋" w:hAnsi="仿宋" w:eastAsia="仿宋"/>
          <w:sz w:val="32"/>
          <w:szCs w:val="32"/>
        </w:rPr>
      </w:pPr>
      <w:r>
        <w:rPr>
          <w:rFonts w:hint="eastAsia" w:ascii="仿宋" w:hAnsi="仿宋" w:eastAsia="仿宋"/>
          <w:sz w:val="32"/>
          <w:szCs w:val="32"/>
        </w:rPr>
        <w:t>民主党派工作 协助区委各民主党派保持密切联系，贯彻执行党对民主党派工作的放针，政策；协调有关部门落实民主党派参政议政、民主监督的各项措施；帮助民主党派解决工作中的实际问题</w:t>
      </w:r>
    </w:p>
    <w:p>
      <w:pPr>
        <w:rPr>
          <w:rFonts w:ascii="仿宋" w:hAnsi="仿宋" w:eastAsia="仿宋"/>
          <w:sz w:val="32"/>
          <w:szCs w:val="32"/>
        </w:rPr>
      </w:pPr>
      <w:r>
        <w:rPr>
          <w:rFonts w:hint="eastAsia" w:ascii="仿宋" w:hAnsi="仿宋" w:eastAsia="仿宋"/>
          <w:sz w:val="32"/>
          <w:szCs w:val="32"/>
        </w:rPr>
        <w:t>民族宗教工作 联系少数民族和宗教界的代表人物；协助有关部门做好少数民族干部的培养和举荐工作。全面贯彻党的宗教信仰自由政策，协同有关部门依法管理宗教事务。</w:t>
      </w:r>
    </w:p>
    <w:p>
      <w:pPr>
        <w:rPr>
          <w:rFonts w:ascii="仿宋" w:hAnsi="仿宋" w:eastAsia="仿宋"/>
          <w:sz w:val="32"/>
          <w:szCs w:val="32"/>
        </w:rPr>
      </w:pPr>
      <w:r>
        <w:rPr>
          <w:rFonts w:hint="eastAsia" w:ascii="仿宋" w:hAnsi="仿宋" w:eastAsia="仿宋"/>
          <w:sz w:val="32"/>
          <w:szCs w:val="32"/>
        </w:rPr>
        <w:t>工商联工作 参政议政，民主监督，对促进非公有制经济发展提出意见、要求，维护其合法权益；配合开展企业党建工作。</w:t>
      </w:r>
    </w:p>
    <w:p>
      <w:pPr>
        <w:rPr>
          <w:rFonts w:ascii="仿宋" w:hAnsi="仿宋" w:eastAsia="仿宋"/>
          <w:sz w:val="32"/>
          <w:szCs w:val="32"/>
        </w:rPr>
      </w:pPr>
      <w:r>
        <w:rPr>
          <w:rFonts w:hint="eastAsia" w:ascii="仿宋" w:hAnsi="仿宋" w:eastAsia="仿宋"/>
          <w:sz w:val="32"/>
          <w:szCs w:val="32"/>
        </w:rPr>
        <w:t>港澳台及海外统战工作 联系香港、澳门和海外有关社团及代表人物，联系台湾各界人士；联系各民主党派、工商联和其他有关团体共同做好海外统战工作。巩固、扩大爱国统一战线第二个范围的联盟，开展对拥护祖国统一、爱国爱乡的台湾同胞、港澳同胞、海外侨胞以及一切热爱中华民族的人的工作</w:t>
      </w:r>
    </w:p>
    <w:p>
      <w:pPr>
        <w:rPr>
          <w:rFonts w:ascii="仿宋" w:hAnsi="仿宋" w:eastAsia="仿宋"/>
          <w:sz w:val="32"/>
          <w:szCs w:val="32"/>
        </w:rPr>
      </w:pPr>
      <w:r>
        <w:rPr>
          <w:rFonts w:hint="eastAsia" w:ascii="仿宋" w:hAnsi="仿宋" w:eastAsia="仿宋"/>
          <w:sz w:val="32"/>
          <w:szCs w:val="32"/>
        </w:rPr>
        <w:t>（二）人员编制基本情况：</w:t>
      </w:r>
    </w:p>
    <w:p>
      <w:pPr>
        <w:ind w:firstLine="640" w:firstLineChars="200"/>
        <w:rPr>
          <w:rFonts w:ascii="仿宋" w:hAnsi="仿宋" w:eastAsia="仿宋"/>
          <w:sz w:val="32"/>
          <w:szCs w:val="32"/>
        </w:rPr>
      </w:pPr>
      <w:r>
        <w:rPr>
          <w:rFonts w:hint="eastAsia" w:ascii="仿宋" w:hAnsi="仿宋" w:eastAsia="仿宋"/>
          <w:sz w:val="32"/>
          <w:szCs w:val="32"/>
        </w:rPr>
        <w:t>1、人员编制数共计26人。其中行政18人，全供事业8人。</w:t>
      </w:r>
    </w:p>
    <w:p>
      <w:pPr>
        <w:spacing w:line="360" w:lineRule="auto"/>
        <w:ind w:left="640"/>
        <w:jc w:val="left"/>
        <w:outlineLvl w:val="1"/>
        <w:rPr>
          <w:rFonts w:ascii="仿宋" w:hAnsi="仿宋" w:eastAsia="仿宋" w:cs="黑体"/>
          <w:sz w:val="32"/>
          <w:szCs w:val="32"/>
        </w:rPr>
      </w:pPr>
      <w:r>
        <w:rPr>
          <w:rFonts w:hint="eastAsia" w:ascii="仿宋" w:hAnsi="仿宋" w:eastAsia="仿宋" w:cs="黑体"/>
          <w:sz w:val="32"/>
          <w:szCs w:val="32"/>
        </w:rPr>
        <w:t>二、部门预算单位构成</w:t>
      </w:r>
    </w:p>
    <w:p>
      <w:pPr>
        <w:jc w:val="left"/>
        <w:rPr>
          <w:rFonts w:ascii="仿宋" w:hAnsi="仿宋" w:eastAsia="仿宋" w:cs="黑体"/>
          <w:sz w:val="32"/>
          <w:szCs w:val="32"/>
        </w:rPr>
      </w:pPr>
    </w:p>
    <w:p>
      <w:pPr>
        <w:spacing w:line="360" w:lineRule="auto"/>
        <w:ind w:firstLine="640" w:firstLineChars="200"/>
        <w:jc w:val="left"/>
        <w:rPr>
          <w:rFonts w:hint="eastAsia" w:ascii="仿宋" w:hAnsi="仿宋" w:eastAsia="仿宋" w:cs="??_GB2312"/>
          <w:sz w:val="32"/>
          <w:szCs w:val="32"/>
          <w:lang w:eastAsia="zh-CN"/>
        </w:rPr>
      </w:pPr>
      <w:r>
        <w:rPr>
          <w:rFonts w:hint="eastAsia" w:ascii="仿宋" w:hAnsi="仿宋" w:eastAsia="仿宋" w:cs="宋体"/>
          <w:sz w:val="32"/>
          <w:szCs w:val="32"/>
        </w:rPr>
        <w:t>纳入</w:t>
      </w:r>
      <w:r>
        <w:rPr>
          <w:rFonts w:hint="eastAsia" w:ascii="仿宋" w:hAnsi="仿宋" w:eastAsia="仿宋" w:cs="宋体"/>
          <w:sz w:val="32"/>
          <w:szCs w:val="32"/>
          <w:lang w:eastAsia="zh-CN"/>
        </w:rPr>
        <w:t>中共河南省信阳市浉河区委统一战线工作部</w:t>
      </w:r>
      <w:r>
        <w:rPr>
          <w:rFonts w:ascii="仿宋" w:hAnsi="仿宋" w:eastAsia="仿宋" w:cs="??_GB2312"/>
          <w:sz w:val="32"/>
          <w:szCs w:val="32"/>
        </w:rPr>
        <w:t>20</w:t>
      </w:r>
      <w:r>
        <w:rPr>
          <w:rFonts w:hint="eastAsia" w:ascii="仿宋" w:hAnsi="仿宋" w:eastAsia="仿宋" w:cs="??_GB2312"/>
          <w:sz w:val="32"/>
          <w:szCs w:val="32"/>
        </w:rPr>
        <w:t>2</w:t>
      </w:r>
      <w:r>
        <w:rPr>
          <w:rFonts w:hint="eastAsia" w:ascii="仿宋" w:hAnsi="仿宋" w:eastAsia="仿宋" w:cs="??_GB2312"/>
          <w:sz w:val="32"/>
          <w:szCs w:val="32"/>
          <w:lang w:val="en-US" w:eastAsia="zh-CN"/>
        </w:rPr>
        <w:t>1</w:t>
      </w:r>
      <w:r>
        <w:rPr>
          <w:rFonts w:hint="eastAsia" w:ascii="仿宋" w:hAnsi="仿宋" w:eastAsia="仿宋" w:cs="宋体"/>
          <w:sz w:val="32"/>
          <w:szCs w:val="32"/>
        </w:rPr>
        <w:t>年度部门预算编制范围的单位共一个，无二级预算单位，具体是：</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本级</w:t>
      </w:r>
      <w:r>
        <w:rPr>
          <w:rFonts w:hint="eastAsia" w:ascii="仿宋" w:hAnsi="仿宋" w:eastAsia="仿宋" w:cs="宋体"/>
          <w:sz w:val="32"/>
          <w:szCs w:val="32"/>
          <w:lang w:eastAsia="zh-CN"/>
        </w:rPr>
        <w:t>，</w:t>
      </w:r>
      <w:r>
        <w:rPr>
          <w:rFonts w:ascii="仿宋" w:hAnsi="仿宋" w:eastAsia="仿宋"/>
          <w:color w:val="000000"/>
          <w:sz w:val="32"/>
          <w:szCs w:val="32"/>
        </w:rPr>
        <w:t>无二级归口预算单位</w:t>
      </w:r>
      <w:r>
        <w:rPr>
          <w:rFonts w:hint="eastAsia" w:ascii="仿宋" w:hAnsi="仿宋" w:eastAsia="仿宋"/>
          <w:color w:val="000000"/>
          <w:sz w:val="32"/>
          <w:szCs w:val="32"/>
          <w:lang w:eastAsia="zh-CN"/>
        </w:rPr>
        <w:t>。</w:t>
      </w: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spacing w:line="360" w:lineRule="auto"/>
        <w:jc w:val="both"/>
        <w:rPr>
          <w:rFonts w:ascii="仿宋" w:hAnsi="仿宋" w:eastAsia="仿宋" w:cs="隶书"/>
          <w:sz w:val="52"/>
          <w:szCs w:val="52"/>
        </w:rPr>
      </w:pPr>
    </w:p>
    <w:tbl>
      <w:tblPr>
        <w:tblStyle w:val="7"/>
        <w:tblpPr w:leftFromText="180" w:rightFromText="180" w:vertAnchor="text" w:tblpX="10214" w:tblpY="-8856"/>
        <w:tblOverlap w:val="never"/>
        <w:tblW w:w="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84" w:type="dxa"/>
          </w:tcPr>
          <w:p>
            <w:pPr>
              <w:spacing w:line="360" w:lineRule="auto"/>
              <w:rPr>
                <w:rFonts w:ascii="仿宋" w:hAnsi="仿宋" w:eastAsia="仿宋" w:cs="隶书"/>
                <w:sz w:val="52"/>
                <w:szCs w:val="52"/>
                <w:vertAlign w:val="baseline"/>
              </w:rPr>
            </w:pPr>
          </w:p>
        </w:tc>
      </w:tr>
    </w:tbl>
    <w:p>
      <w:pPr>
        <w:jc w:val="center"/>
        <w:outlineLvl w:val="0"/>
        <w:rPr>
          <w:rFonts w:ascii="仿宋" w:hAnsi="仿宋" w:eastAsia="仿宋" w:cs="隶书"/>
          <w:sz w:val="48"/>
          <w:szCs w:val="48"/>
        </w:rPr>
      </w:pPr>
      <w:r>
        <w:rPr>
          <w:rFonts w:hint="eastAsia" w:ascii="仿宋" w:hAnsi="仿宋" w:eastAsia="仿宋" w:cs="隶书"/>
          <w:sz w:val="48"/>
          <w:szCs w:val="48"/>
        </w:rPr>
        <w:t>第</w:t>
      </w:r>
      <w:r>
        <w:rPr>
          <w:rFonts w:hint="eastAsia" w:ascii="仿宋" w:hAnsi="仿宋" w:eastAsia="仿宋" w:cs="隶书"/>
          <w:sz w:val="48"/>
          <w:szCs w:val="48"/>
          <w:lang w:val="en-US" w:eastAsia="zh-CN"/>
        </w:rPr>
        <w:t>二</w:t>
      </w:r>
      <w:r>
        <w:rPr>
          <w:rFonts w:hint="eastAsia" w:ascii="仿宋" w:hAnsi="仿宋" w:eastAsia="仿宋" w:cs="隶书"/>
          <w:sz w:val="48"/>
          <w:szCs w:val="48"/>
        </w:rPr>
        <w:t>部分</w:t>
      </w:r>
    </w:p>
    <w:p>
      <w:pPr>
        <w:jc w:val="center"/>
        <w:rPr>
          <w:rFonts w:hint="eastAsia" w:ascii="仿宋" w:hAnsi="仿宋" w:eastAsia="仿宋" w:cs="隶书"/>
          <w:sz w:val="48"/>
          <w:szCs w:val="48"/>
          <w:lang w:eastAsia="zh-CN"/>
        </w:rPr>
      </w:pPr>
      <w:r>
        <w:rPr>
          <w:rFonts w:hint="eastAsia" w:ascii="仿宋" w:hAnsi="仿宋" w:eastAsia="仿宋" w:cs="隶书"/>
          <w:sz w:val="48"/>
          <w:szCs w:val="48"/>
          <w:lang w:eastAsia="zh-CN"/>
        </w:rPr>
        <w:t>中共河南省信阳市浉河区委统一战线工作部</w:t>
      </w:r>
    </w:p>
    <w:p>
      <w:pPr>
        <w:jc w:val="center"/>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ascii="仿宋" w:hAnsi="仿宋" w:eastAsia="仿宋" w:cs="隶书"/>
          <w:sz w:val="48"/>
          <w:szCs w:val="48"/>
        </w:rPr>
        <w:t>20</w:t>
      </w:r>
      <w:r>
        <w:rPr>
          <w:rFonts w:hint="eastAsia" w:ascii="仿宋" w:hAnsi="仿宋" w:eastAsia="仿宋" w:cs="隶书"/>
          <w:sz w:val="48"/>
          <w:szCs w:val="48"/>
        </w:rPr>
        <w:t>2</w:t>
      </w:r>
      <w:r>
        <w:rPr>
          <w:rFonts w:hint="eastAsia" w:ascii="仿宋" w:hAnsi="仿宋" w:eastAsia="仿宋" w:cs="隶书"/>
          <w:sz w:val="48"/>
          <w:szCs w:val="48"/>
          <w:lang w:val="en-US" w:eastAsia="zh-CN"/>
        </w:rPr>
        <w:t>1</w:t>
      </w:r>
      <w:r>
        <w:rPr>
          <w:rFonts w:hint="eastAsia" w:ascii="仿宋" w:hAnsi="仿宋" w:eastAsia="仿宋" w:cs="隶书"/>
          <w:sz w:val="48"/>
          <w:szCs w:val="48"/>
        </w:rPr>
        <w:t>年度部门预算情况说明</w:t>
      </w:r>
    </w:p>
    <w:p>
      <w:pPr>
        <w:adjustRightInd w:val="0"/>
        <w:snapToGrid w:val="0"/>
        <w:spacing w:line="360" w:lineRule="auto"/>
        <w:ind w:left="420" w:leftChars="200"/>
        <w:outlineLvl w:val="1"/>
        <w:rPr>
          <w:rFonts w:ascii="仿宋" w:hAnsi="仿宋" w:eastAsia="仿宋"/>
          <w:sz w:val="32"/>
          <w:szCs w:val="32"/>
        </w:rPr>
      </w:pPr>
    </w:p>
    <w:p>
      <w:pPr>
        <w:adjustRightInd w:val="0"/>
        <w:snapToGrid w:val="0"/>
        <w:spacing w:line="360" w:lineRule="auto"/>
        <w:ind w:firstLine="640" w:firstLineChars="200"/>
        <w:rPr>
          <w:rFonts w:hint="default" w:ascii="仿宋" w:hAnsi="仿宋" w:eastAsia="仿宋" w:cs="Courier New"/>
          <w:sz w:val="32"/>
          <w:szCs w:val="32"/>
          <w:lang w:val="en-US" w:eastAsia="zh-CN"/>
        </w:rPr>
      </w:pPr>
      <w:r>
        <w:rPr>
          <w:rFonts w:hint="eastAsia" w:ascii="仿宋" w:hAnsi="仿宋" w:eastAsia="仿宋" w:cs="Courier New"/>
          <w:sz w:val="32"/>
          <w:szCs w:val="32"/>
          <w:lang w:eastAsia="zh-CN"/>
        </w:rPr>
        <w:t>一、</w:t>
      </w:r>
      <w:r>
        <w:rPr>
          <w:rFonts w:hint="eastAsia" w:ascii="仿宋" w:hAnsi="仿宋" w:eastAsia="仿宋" w:cs="Courier New"/>
          <w:sz w:val="32"/>
          <w:szCs w:val="32"/>
          <w:lang w:val="en-US" w:eastAsia="zh-CN"/>
        </w:rPr>
        <w:t>关于收入支出预算总体情况说明</w:t>
      </w:r>
    </w:p>
    <w:p>
      <w:pPr>
        <w:adjustRightInd w:val="0"/>
        <w:snapToGrid w:val="0"/>
        <w:spacing w:line="360" w:lineRule="auto"/>
        <w:ind w:firstLine="640" w:firstLineChars="200"/>
        <w:rPr>
          <w:rFonts w:hint="eastAsia" w:ascii="仿宋" w:hAnsi="仿宋" w:eastAsia="仿宋" w:cs="Courier New"/>
          <w:sz w:val="32"/>
          <w:szCs w:val="32"/>
          <w:lang w:eastAsia="zh-CN"/>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年度收入总计</w:t>
      </w:r>
      <w:r>
        <w:rPr>
          <w:rFonts w:hint="eastAsia" w:ascii="仿宋" w:hAnsi="仿宋" w:eastAsia="仿宋" w:cs="Courier New"/>
          <w:sz w:val="32"/>
          <w:szCs w:val="32"/>
          <w:lang w:val="en-US" w:eastAsia="zh-CN"/>
        </w:rPr>
        <w:t>408.3</w:t>
      </w:r>
      <w:r>
        <w:rPr>
          <w:rFonts w:hint="eastAsia" w:ascii="仿宋" w:hAnsi="仿宋" w:eastAsia="仿宋" w:cs="宋体"/>
          <w:sz w:val="32"/>
          <w:szCs w:val="32"/>
        </w:rPr>
        <w:t>万元，支出总计</w:t>
      </w:r>
      <w:r>
        <w:rPr>
          <w:rFonts w:hint="eastAsia" w:ascii="仿宋" w:hAnsi="仿宋" w:eastAsia="仿宋" w:cs="Courier New"/>
          <w:sz w:val="32"/>
          <w:szCs w:val="32"/>
          <w:lang w:val="en-US" w:eastAsia="zh-CN"/>
        </w:rPr>
        <w:t>408.3</w:t>
      </w:r>
      <w:r>
        <w:rPr>
          <w:rFonts w:hint="eastAsia" w:ascii="仿宋" w:hAnsi="仿宋" w:eastAsia="仿宋" w:cs="宋体"/>
          <w:sz w:val="32"/>
          <w:szCs w:val="32"/>
        </w:rPr>
        <w:t>万元，与</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年相比，收入</w:t>
      </w:r>
      <w:r>
        <w:rPr>
          <w:rFonts w:hint="eastAsia" w:ascii="仿宋" w:hAnsi="仿宋" w:eastAsia="仿宋" w:cs="宋体"/>
          <w:sz w:val="32"/>
          <w:szCs w:val="32"/>
          <w:lang w:val="en-US" w:eastAsia="zh-CN"/>
        </w:rPr>
        <w:t>增加11.9</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Courier New"/>
          <w:sz w:val="32"/>
          <w:szCs w:val="32"/>
        </w:rPr>
        <w:t>支出增加</w:t>
      </w:r>
      <w:r>
        <w:rPr>
          <w:rFonts w:hint="eastAsia" w:ascii="仿宋" w:hAnsi="仿宋" w:eastAsia="仿宋" w:cs="宋体"/>
          <w:sz w:val="32"/>
          <w:szCs w:val="32"/>
          <w:lang w:val="en-US" w:eastAsia="zh-CN"/>
        </w:rPr>
        <w:t>11.9</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主要因为</w:t>
      </w:r>
      <w:r>
        <w:rPr>
          <w:rFonts w:hint="eastAsia" w:ascii="仿宋" w:hAnsi="仿宋" w:eastAsia="仿宋" w:cs="宋体"/>
          <w:color w:val="000000"/>
          <w:sz w:val="32"/>
          <w:szCs w:val="32"/>
        </w:rPr>
        <w:t>机构改革宗教局等单位合并到</w:t>
      </w:r>
      <w:r>
        <w:rPr>
          <w:rFonts w:hint="eastAsia" w:ascii="仿宋" w:hAnsi="仿宋" w:eastAsia="仿宋" w:cs="宋体"/>
          <w:color w:val="000000"/>
          <w:sz w:val="32"/>
          <w:szCs w:val="32"/>
          <w:lang w:eastAsia="zh-CN"/>
        </w:rPr>
        <w:t>中共河南省信阳市浉河区委统一战线工作部</w:t>
      </w:r>
      <w:r>
        <w:rPr>
          <w:rFonts w:hint="eastAsia" w:ascii="仿宋" w:hAnsi="仿宋" w:eastAsia="仿宋" w:cs="宋体"/>
          <w:color w:val="000000"/>
          <w:sz w:val="32"/>
          <w:szCs w:val="32"/>
        </w:rPr>
        <w:t>，人员</w:t>
      </w:r>
      <w:r>
        <w:rPr>
          <w:rFonts w:hint="eastAsia" w:ascii="仿宋" w:hAnsi="仿宋" w:eastAsia="仿宋" w:cs="宋体"/>
          <w:color w:val="000000"/>
          <w:sz w:val="32"/>
          <w:szCs w:val="32"/>
          <w:lang w:val="en-US" w:eastAsia="zh-CN"/>
        </w:rPr>
        <w:t>经费</w:t>
      </w:r>
      <w:r>
        <w:rPr>
          <w:rFonts w:hint="eastAsia" w:ascii="仿宋" w:hAnsi="仿宋" w:eastAsia="仿宋" w:cs="宋体"/>
          <w:color w:val="000000"/>
          <w:sz w:val="32"/>
          <w:szCs w:val="32"/>
        </w:rPr>
        <w:t>增加</w:t>
      </w:r>
      <w:r>
        <w:rPr>
          <w:rFonts w:hint="eastAsia" w:ascii="仿宋" w:hAnsi="仿宋" w:eastAsia="仿宋" w:cs="宋体"/>
          <w:color w:val="000000"/>
          <w:sz w:val="32"/>
          <w:szCs w:val="32"/>
          <w:lang w:eastAsia="zh-CN"/>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二、关于收入预算情况说明</w:t>
      </w:r>
    </w:p>
    <w:p>
      <w:pPr>
        <w:adjustRightInd w:val="0"/>
        <w:snapToGrid w:val="0"/>
        <w:spacing w:line="360" w:lineRule="auto"/>
        <w:ind w:firstLine="640" w:firstLineChars="200"/>
        <w:rPr>
          <w:rFonts w:ascii="仿宋" w:hAnsi="仿宋" w:eastAsia="仿宋"/>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年度收入合计</w:t>
      </w:r>
      <w:r>
        <w:rPr>
          <w:rFonts w:hint="eastAsia" w:ascii="仿宋" w:hAnsi="仿宋" w:eastAsia="仿宋" w:cs="Courier New"/>
          <w:sz w:val="32"/>
          <w:szCs w:val="32"/>
          <w:lang w:val="en-US" w:eastAsia="zh-CN"/>
        </w:rPr>
        <w:t>408.3</w:t>
      </w:r>
      <w:r>
        <w:rPr>
          <w:rFonts w:hint="eastAsia" w:ascii="仿宋" w:hAnsi="仿宋" w:eastAsia="仿宋" w:cs="宋体"/>
          <w:sz w:val="32"/>
          <w:szCs w:val="32"/>
        </w:rPr>
        <w:t>万元，其中：财政拨款收入</w:t>
      </w:r>
      <w:r>
        <w:rPr>
          <w:rFonts w:hint="eastAsia" w:ascii="仿宋" w:hAnsi="仿宋" w:eastAsia="仿宋" w:cs="Courier New"/>
          <w:sz w:val="32"/>
          <w:szCs w:val="32"/>
          <w:lang w:val="en-US" w:eastAsia="zh-CN"/>
        </w:rPr>
        <w:t>408.3</w:t>
      </w:r>
      <w:r>
        <w:rPr>
          <w:rFonts w:hint="eastAsia" w:ascii="仿宋" w:hAnsi="仿宋" w:eastAsia="仿宋" w:cs="宋体"/>
          <w:sz w:val="32"/>
          <w:szCs w:val="32"/>
        </w:rPr>
        <w:t>万元，占</w:t>
      </w:r>
      <w:r>
        <w:rPr>
          <w:rFonts w:ascii="仿宋" w:hAnsi="仿宋" w:eastAsia="仿宋"/>
          <w:sz w:val="32"/>
          <w:szCs w:val="32"/>
        </w:rPr>
        <w:t>100 %</w:t>
      </w:r>
      <w:r>
        <w:rPr>
          <w:rFonts w:hint="eastAsia" w:ascii="仿宋" w:hAnsi="仿宋" w:eastAsia="仿宋" w:cs="宋体"/>
          <w:sz w:val="32"/>
          <w:szCs w:val="32"/>
        </w:rPr>
        <w:t>；事业收入</w:t>
      </w:r>
      <w:r>
        <w:rPr>
          <w:rFonts w:ascii="仿宋" w:hAnsi="仿宋" w:eastAsia="仿宋"/>
          <w:sz w:val="32"/>
          <w:szCs w:val="32"/>
        </w:rPr>
        <w:t xml:space="preserve">0 </w:t>
      </w:r>
      <w:r>
        <w:rPr>
          <w:rFonts w:hint="eastAsia" w:ascii="仿宋" w:hAnsi="仿宋" w:eastAsia="仿宋" w:cs="宋体"/>
          <w:sz w:val="32"/>
          <w:szCs w:val="32"/>
        </w:rPr>
        <w:t>万元，占</w:t>
      </w:r>
      <w:r>
        <w:rPr>
          <w:rFonts w:ascii="仿宋" w:hAnsi="仿宋" w:eastAsia="仿宋"/>
          <w:sz w:val="32"/>
          <w:szCs w:val="32"/>
        </w:rPr>
        <w:t xml:space="preserve"> 0 %</w:t>
      </w:r>
      <w:r>
        <w:rPr>
          <w:rFonts w:hint="eastAsia" w:ascii="仿宋" w:hAnsi="仿宋" w:eastAsia="仿宋" w:cs="宋体"/>
          <w:sz w:val="32"/>
          <w:szCs w:val="32"/>
        </w:rPr>
        <w:t>；经营收入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；其他收入</w:t>
      </w:r>
      <w:r>
        <w:rPr>
          <w:rFonts w:ascii="仿宋" w:hAnsi="仿宋" w:eastAsia="仿宋"/>
          <w:sz w:val="32"/>
          <w:szCs w:val="32"/>
        </w:rPr>
        <w:t>0</w:t>
      </w:r>
      <w:r>
        <w:rPr>
          <w:rFonts w:hint="eastAsia" w:ascii="仿宋" w:hAnsi="仿宋" w:eastAsia="仿宋" w:cs="宋体"/>
          <w:sz w:val="32"/>
          <w:szCs w:val="32"/>
        </w:rPr>
        <w:t>万元，占</w:t>
      </w:r>
      <w:r>
        <w:rPr>
          <w:rFonts w:ascii="仿宋" w:hAnsi="仿宋" w:eastAsia="仿宋"/>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三、关于支出预算情况说明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年度支出合计</w:t>
      </w:r>
      <w:r>
        <w:rPr>
          <w:rFonts w:hint="eastAsia" w:ascii="仿宋" w:hAnsi="仿宋" w:eastAsia="仿宋" w:cs="Courier New"/>
          <w:sz w:val="32"/>
          <w:szCs w:val="32"/>
          <w:lang w:val="en-US" w:eastAsia="zh-CN"/>
        </w:rPr>
        <w:t>408.3</w:t>
      </w:r>
      <w:r>
        <w:rPr>
          <w:rFonts w:hint="eastAsia" w:ascii="仿宋" w:hAnsi="仿宋" w:eastAsia="仿宋" w:cs="宋体"/>
          <w:sz w:val="32"/>
          <w:szCs w:val="32"/>
        </w:rPr>
        <w:t>万元，其中：基本支出</w:t>
      </w:r>
      <w:r>
        <w:rPr>
          <w:rFonts w:hint="eastAsia" w:ascii="仿宋" w:hAnsi="仿宋" w:eastAsia="仿宋" w:cs="Courier New"/>
          <w:sz w:val="32"/>
          <w:szCs w:val="32"/>
          <w:lang w:val="en-US" w:eastAsia="zh-CN"/>
        </w:rPr>
        <w:t>333.3</w:t>
      </w:r>
      <w:r>
        <w:rPr>
          <w:rFonts w:hint="eastAsia" w:ascii="仿宋" w:hAnsi="仿宋" w:eastAsia="仿宋" w:cs="宋体"/>
          <w:sz w:val="32"/>
          <w:szCs w:val="32"/>
        </w:rPr>
        <w:t>万元，占</w:t>
      </w:r>
      <w:r>
        <w:rPr>
          <w:rFonts w:hint="eastAsia" w:ascii="仿宋" w:hAnsi="仿宋" w:eastAsia="仿宋" w:cs="宋体"/>
          <w:sz w:val="32"/>
          <w:szCs w:val="32"/>
          <w:lang w:val="en-US" w:eastAsia="zh-CN"/>
        </w:rPr>
        <w:t>81</w:t>
      </w:r>
      <w:r>
        <w:rPr>
          <w:rFonts w:ascii="仿宋" w:hAnsi="仿宋" w:eastAsia="仿宋" w:cs="Courier New"/>
          <w:sz w:val="32"/>
          <w:szCs w:val="32"/>
        </w:rPr>
        <w:t>%</w:t>
      </w:r>
      <w:r>
        <w:rPr>
          <w:rFonts w:hint="eastAsia" w:ascii="仿宋" w:hAnsi="仿宋" w:eastAsia="仿宋" w:cs="宋体"/>
          <w:sz w:val="32"/>
          <w:szCs w:val="32"/>
        </w:rPr>
        <w:t>；项目支出</w:t>
      </w:r>
      <w:r>
        <w:rPr>
          <w:rFonts w:hint="eastAsia" w:ascii="仿宋" w:hAnsi="仿宋" w:eastAsia="仿宋" w:cs="Courier New"/>
          <w:sz w:val="32"/>
          <w:szCs w:val="32"/>
          <w:lang w:val="en-US" w:eastAsia="zh-CN"/>
        </w:rPr>
        <w:t>75</w:t>
      </w:r>
      <w:r>
        <w:rPr>
          <w:rFonts w:hint="eastAsia" w:ascii="仿宋" w:hAnsi="仿宋" w:eastAsia="仿宋" w:cs="宋体"/>
          <w:sz w:val="32"/>
          <w:szCs w:val="32"/>
        </w:rPr>
        <w:t>万元，占</w:t>
      </w:r>
      <w:r>
        <w:rPr>
          <w:rFonts w:hint="eastAsia" w:ascii="仿宋" w:hAnsi="仿宋" w:eastAsia="仿宋" w:cs="宋体"/>
          <w:sz w:val="32"/>
          <w:szCs w:val="32"/>
          <w:lang w:val="en-US" w:eastAsia="zh-CN"/>
        </w:rPr>
        <w:t>19</w:t>
      </w:r>
      <w:r>
        <w:rPr>
          <w:rFonts w:ascii="仿宋" w:hAnsi="仿宋" w:eastAsia="仿宋" w:cs="Courier New"/>
          <w:sz w:val="32"/>
          <w:szCs w:val="32"/>
        </w:rPr>
        <w:t>%</w:t>
      </w:r>
      <w:r>
        <w:rPr>
          <w:rFonts w:hint="eastAsia" w:ascii="仿宋" w:hAnsi="仿宋" w:eastAsia="仿宋" w:cs="宋体"/>
          <w:sz w:val="32"/>
          <w:szCs w:val="32"/>
        </w:rPr>
        <w:t>；经营支出</w:t>
      </w:r>
      <w:r>
        <w:rPr>
          <w:rFonts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四、关于财政拨款收入支出预算总体情况说明</w:t>
      </w:r>
    </w:p>
    <w:p>
      <w:pPr>
        <w:adjustRightInd w:val="0"/>
        <w:snapToGrid w:val="0"/>
        <w:spacing w:line="360" w:lineRule="auto"/>
        <w:ind w:firstLine="640" w:firstLineChars="200"/>
        <w:rPr>
          <w:rFonts w:hint="eastAsia" w:ascii="仿宋" w:hAnsi="仿宋" w:eastAsia="仿宋"/>
          <w:sz w:val="32"/>
          <w:szCs w:val="32"/>
        </w:rPr>
      </w:pPr>
      <w:r>
        <w:rPr>
          <w:rFonts w:ascii="仿宋" w:hAnsi="仿宋" w:eastAsia="仿宋" w:cs="Courier New"/>
          <w:sz w:val="32"/>
          <w:szCs w:val="32"/>
        </w:rPr>
        <w:t>2</w:t>
      </w:r>
      <w:r>
        <w:rPr>
          <w:rFonts w:hint="eastAsia" w:ascii="仿宋" w:hAnsi="仿宋" w:eastAsia="仿宋" w:cs="Courier New"/>
          <w:sz w:val="32"/>
          <w:szCs w:val="32"/>
        </w:rPr>
        <w:t>02</w:t>
      </w:r>
      <w:r>
        <w:rPr>
          <w:rFonts w:hint="eastAsia" w:ascii="仿宋" w:hAnsi="仿宋" w:eastAsia="仿宋" w:cs="Courier New"/>
          <w:sz w:val="32"/>
          <w:szCs w:val="32"/>
          <w:lang w:val="en-US" w:eastAsia="zh-CN"/>
        </w:rPr>
        <w:t>1</w:t>
      </w:r>
      <w:r>
        <w:rPr>
          <w:rFonts w:hint="eastAsia" w:ascii="仿宋" w:hAnsi="仿宋" w:eastAsia="仿宋" w:cs="宋体"/>
          <w:sz w:val="32"/>
          <w:szCs w:val="32"/>
        </w:rPr>
        <w:t>年财政拨款收支总</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lang w:val="en-US" w:eastAsia="zh-CN"/>
        </w:rPr>
        <w:t>408.3</w:t>
      </w:r>
      <w:r>
        <w:rPr>
          <w:rFonts w:hint="eastAsia" w:ascii="仿宋" w:hAnsi="仿宋" w:eastAsia="仿宋" w:cs="宋体"/>
          <w:sz w:val="32"/>
          <w:szCs w:val="32"/>
        </w:rPr>
        <w:t>万元。与</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年相比，财政拨款收、支总计</w:t>
      </w:r>
      <w:r>
        <w:rPr>
          <w:rFonts w:hint="eastAsia" w:ascii="仿宋" w:hAnsi="仿宋" w:eastAsia="仿宋" w:cs="宋体"/>
          <w:sz w:val="32"/>
          <w:szCs w:val="32"/>
          <w:lang w:val="en-US" w:eastAsia="zh-CN"/>
        </w:rPr>
        <w:t>增加11.9</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主要因为</w:t>
      </w:r>
      <w:r>
        <w:rPr>
          <w:rFonts w:hint="eastAsia" w:ascii="仿宋" w:hAnsi="仿宋" w:eastAsia="仿宋" w:cs="宋体"/>
          <w:color w:val="000000"/>
          <w:sz w:val="32"/>
          <w:szCs w:val="32"/>
        </w:rPr>
        <w:t>机构改革，人员</w:t>
      </w:r>
      <w:r>
        <w:rPr>
          <w:rFonts w:hint="eastAsia" w:ascii="仿宋" w:hAnsi="仿宋" w:eastAsia="仿宋" w:cs="宋体"/>
          <w:color w:val="000000"/>
          <w:sz w:val="32"/>
          <w:szCs w:val="32"/>
          <w:lang w:val="en-US" w:eastAsia="zh-CN"/>
        </w:rPr>
        <w:t>经费</w:t>
      </w:r>
      <w:r>
        <w:rPr>
          <w:rFonts w:hint="eastAsia" w:ascii="仿宋" w:hAnsi="仿宋" w:eastAsia="仿宋" w:cs="宋体"/>
          <w:color w:val="000000"/>
          <w:sz w:val="32"/>
          <w:szCs w:val="32"/>
        </w:rPr>
        <w:t>增加</w:t>
      </w:r>
      <w:r>
        <w:rPr>
          <w:rFonts w:hint="eastAsia" w:ascii="仿宋" w:hAnsi="仿宋" w:eastAsia="仿宋" w:cs="宋体"/>
          <w:color w:val="000000"/>
          <w:sz w:val="32"/>
          <w:szCs w:val="32"/>
          <w:lang w:eastAsia="zh-CN"/>
        </w:rPr>
        <w:t>。</w:t>
      </w:r>
    </w:p>
    <w:p>
      <w:pPr>
        <w:numPr>
          <w:ilvl w:val="0"/>
          <w:numId w:val="2"/>
        </w:numPr>
        <w:adjustRightInd w:val="0"/>
        <w:snapToGrid w:val="0"/>
        <w:spacing w:line="360" w:lineRule="auto"/>
        <w:ind w:firstLine="640" w:firstLineChars="200"/>
        <w:outlineLvl w:val="1"/>
        <w:rPr>
          <w:rFonts w:hint="eastAsia" w:ascii="仿宋" w:hAnsi="仿宋" w:eastAsia="仿宋"/>
          <w:b w:val="0"/>
          <w:bCs w:val="0"/>
          <w:color w:val="auto"/>
          <w:sz w:val="32"/>
          <w:szCs w:val="32"/>
        </w:rPr>
      </w:pPr>
      <w:r>
        <w:rPr>
          <w:rFonts w:hint="eastAsia" w:ascii="仿宋" w:hAnsi="仿宋" w:eastAsia="仿宋"/>
          <w:b w:val="0"/>
          <w:bCs w:val="0"/>
          <w:color w:val="auto"/>
          <w:sz w:val="32"/>
          <w:szCs w:val="32"/>
          <w:lang w:val="en-US" w:eastAsia="zh-CN"/>
        </w:rPr>
        <w:t>一般公共</w:t>
      </w:r>
      <w:r>
        <w:rPr>
          <w:rFonts w:hint="eastAsia" w:ascii="仿宋" w:hAnsi="仿宋" w:eastAsia="仿宋" w:cs="宋体"/>
          <w:b w:val="0"/>
          <w:bCs w:val="0"/>
          <w:color w:val="auto"/>
          <w:kern w:val="0"/>
          <w:sz w:val="32"/>
          <w:szCs w:val="32"/>
        </w:rPr>
        <w:t>预</w:t>
      </w:r>
      <w:r>
        <w:rPr>
          <w:rFonts w:hint="eastAsia" w:ascii="仿宋" w:hAnsi="仿宋" w:eastAsia="仿宋"/>
          <w:b w:val="0"/>
          <w:bCs w:val="0"/>
          <w:color w:val="auto"/>
          <w:sz w:val="32"/>
          <w:szCs w:val="32"/>
        </w:rPr>
        <w:t>算</w:t>
      </w:r>
      <w:r>
        <w:rPr>
          <w:rFonts w:hint="eastAsia" w:ascii="仿宋" w:hAnsi="仿宋" w:eastAsia="仿宋"/>
          <w:b w:val="0"/>
          <w:bCs w:val="0"/>
          <w:color w:val="auto"/>
          <w:sz w:val="32"/>
          <w:szCs w:val="32"/>
          <w:lang w:val="en-US" w:eastAsia="zh-CN"/>
        </w:rPr>
        <w:t>支出总体</w:t>
      </w:r>
      <w:r>
        <w:rPr>
          <w:rFonts w:hint="eastAsia" w:ascii="仿宋" w:hAnsi="仿宋" w:eastAsia="仿宋"/>
          <w:b w:val="0"/>
          <w:bCs w:val="0"/>
          <w:color w:val="auto"/>
          <w:sz w:val="32"/>
          <w:szCs w:val="32"/>
        </w:rPr>
        <w:t>情况说明</w:t>
      </w:r>
    </w:p>
    <w:p>
      <w:pPr>
        <w:numPr>
          <w:ilvl w:val="0"/>
          <w:numId w:val="0"/>
        </w:numPr>
        <w:adjustRightInd w:val="0"/>
        <w:snapToGrid w:val="0"/>
        <w:spacing w:line="360" w:lineRule="auto"/>
        <w:ind w:firstLine="320" w:firstLineChars="100"/>
        <w:rPr>
          <w:rFonts w:ascii="仿宋" w:hAnsi="仿宋" w:eastAsia="仿宋" w:cs="楷体_GB2312"/>
          <w:b w:val="0"/>
          <w:bCs w:val="0"/>
          <w:color w:val="auto"/>
          <w:sz w:val="32"/>
          <w:szCs w:val="32"/>
        </w:rPr>
      </w:pPr>
      <w:r>
        <w:rPr>
          <w:rFonts w:hint="eastAsia" w:ascii="仿宋" w:hAnsi="仿宋" w:eastAsia="仿宋"/>
          <w:b w:val="0"/>
          <w:bCs w:val="0"/>
          <w:color w:val="auto"/>
          <w:sz w:val="32"/>
          <w:szCs w:val="32"/>
          <w:lang w:val="en-US" w:eastAsia="zh-CN"/>
        </w:rPr>
        <w:t>（一） 一般公共预算</w:t>
      </w:r>
      <w:r>
        <w:rPr>
          <w:rFonts w:hint="eastAsia" w:ascii="仿宋" w:hAnsi="仿宋" w:eastAsia="仿宋" w:cs="楷体_GB2312"/>
          <w:b w:val="0"/>
          <w:bCs w:val="0"/>
          <w:color w:val="auto"/>
          <w:sz w:val="32"/>
          <w:szCs w:val="32"/>
        </w:rPr>
        <w:t>支出预算情况</w:t>
      </w:r>
      <w:r>
        <w:rPr>
          <w:rFonts w:hint="eastAsia" w:ascii="仿宋" w:hAnsi="仿宋" w:eastAsia="仿宋" w:cs="楷体_GB2312"/>
          <w:b w:val="0"/>
          <w:bCs w:val="0"/>
          <w:color w:val="auto"/>
          <w:sz w:val="32"/>
          <w:szCs w:val="32"/>
          <w:lang w:val="en-US" w:eastAsia="zh-CN"/>
        </w:rPr>
        <w:t>说明</w:t>
      </w:r>
    </w:p>
    <w:p>
      <w:pPr>
        <w:adjustRightInd w:val="0"/>
        <w:snapToGrid w:val="0"/>
        <w:spacing w:line="360" w:lineRule="auto"/>
        <w:ind w:firstLine="640" w:firstLineChars="200"/>
        <w:rPr>
          <w:rFonts w:hint="default" w:ascii="仿宋" w:hAnsi="仿宋" w:eastAsia="仿宋" w:cs="Courier New"/>
          <w:b w:val="0"/>
          <w:bCs w:val="0"/>
          <w:color w:val="auto"/>
          <w:sz w:val="32"/>
          <w:szCs w:val="32"/>
          <w:lang w:val="en-US" w:eastAsia="zh-CN"/>
        </w:rPr>
      </w:pPr>
      <w:r>
        <w:rPr>
          <w:rFonts w:ascii="仿宋" w:hAnsi="仿宋" w:eastAsia="仿宋" w:cs="Courier New"/>
          <w:b w:val="0"/>
          <w:bCs w:val="0"/>
          <w:color w:val="auto"/>
          <w:sz w:val="32"/>
          <w:szCs w:val="32"/>
        </w:rPr>
        <w:t>20</w:t>
      </w:r>
      <w:r>
        <w:rPr>
          <w:rFonts w:hint="eastAsia" w:ascii="仿宋" w:hAnsi="仿宋" w:eastAsia="仿宋" w:cs="Courier New"/>
          <w:b w:val="0"/>
          <w:bCs w:val="0"/>
          <w:color w:val="auto"/>
          <w:sz w:val="32"/>
          <w:szCs w:val="32"/>
        </w:rPr>
        <w:t>2</w:t>
      </w:r>
      <w:r>
        <w:rPr>
          <w:rFonts w:hint="eastAsia" w:ascii="仿宋" w:hAnsi="仿宋" w:eastAsia="仿宋" w:cs="Courier New"/>
          <w:b w:val="0"/>
          <w:bCs w:val="0"/>
          <w:color w:val="auto"/>
          <w:sz w:val="32"/>
          <w:szCs w:val="32"/>
          <w:lang w:val="en-US" w:eastAsia="zh-CN"/>
        </w:rPr>
        <w:t>1</w:t>
      </w:r>
      <w:r>
        <w:rPr>
          <w:rFonts w:hint="eastAsia" w:ascii="仿宋" w:hAnsi="仿宋" w:eastAsia="仿宋" w:cs="宋体"/>
          <w:b w:val="0"/>
          <w:bCs w:val="0"/>
          <w:color w:val="auto"/>
          <w:sz w:val="32"/>
          <w:szCs w:val="32"/>
        </w:rPr>
        <w:t>年</w:t>
      </w:r>
      <w:r>
        <w:rPr>
          <w:rFonts w:hint="eastAsia" w:ascii="仿宋" w:hAnsi="仿宋" w:eastAsia="仿宋" w:cs="宋体"/>
          <w:b w:val="0"/>
          <w:bCs w:val="0"/>
          <w:color w:val="auto"/>
          <w:sz w:val="32"/>
          <w:szCs w:val="32"/>
          <w:lang w:eastAsia="zh-CN"/>
        </w:rPr>
        <w:t>中共河南省信阳市浉河区委统一战线工作部</w:t>
      </w:r>
      <w:r>
        <w:rPr>
          <w:rFonts w:hint="eastAsia" w:ascii="仿宋" w:hAnsi="仿宋" w:eastAsia="仿宋" w:cs="宋体"/>
          <w:b w:val="0"/>
          <w:bCs w:val="0"/>
          <w:color w:val="auto"/>
          <w:sz w:val="32"/>
          <w:szCs w:val="32"/>
          <w:lang w:val="en-US" w:eastAsia="zh-CN"/>
        </w:rPr>
        <w:t>一般公共预算</w:t>
      </w:r>
      <w:r>
        <w:rPr>
          <w:rFonts w:hint="eastAsia" w:ascii="仿宋" w:hAnsi="仿宋" w:eastAsia="仿宋" w:cs="宋体"/>
          <w:b w:val="0"/>
          <w:bCs w:val="0"/>
          <w:color w:val="auto"/>
          <w:kern w:val="0"/>
          <w:sz w:val="32"/>
          <w:szCs w:val="32"/>
        </w:rPr>
        <w:t>支出</w:t>
      </w:r>
      <w:r>
        <w:rPr>
          <w:rFonts w:hint="eastAsia" w:ascii="仿宋" w:hAnsi="仿宋" w:eastAsia="仿宋" w:cs="Courier New"/>
          <w:sz w:val="32"/>
          <w:szCs w:val="32"/>
          <w:lang w:val="en-US" w:eastAsia="zh-CN"/>
        </w:rPr>
        <w:t>408.3</w:t>
      </w:r>
      <w:r>
        <w:rPr>
          <w:rFonts w:hint="eastAsia" w:ascii="仿宋" w:hAnsi="仿宋" w:eastAsia="仿宋" w:cs="宋体"/>
          <w:b w:val="0"/>
          <w:bCs w:val="0"/>
          <w:color w:val="auto"/>
          <w:sz w:val="32"/>
          <w:szCs w:val="32"/>
        </w:rPr>
        <w:t>万元，占支出合计的</w:t>
      </w:r>
      <w:r>
        <w:rPr>
          <w:rFonts w:ascii="仿宋" w:hAnsi="仿宋" w:eastAsia="仿宋" w:cs="Courier New"/>
          <w:b w:val="0"/>
          <w:bCs w:val="0"/>
          <w:color w:val="auto"/>
          <w:sz w:val="32"/>
          <w:szCs w:val="32"/>
        </w:rPr>
        <w:t>100%</w:t>
      </w:r>
      <w:r>
        <w:rPr>
          <w:rFonts w:hint="eastAsia" w:ascii="仿宋" w:hAnsi="仿宋" w:eastAsia="仿宋" w:cs="宋体"/>
          <w:b w:val="0"/>
          <w:bCs w:val="0"/>
          <w:color w:val="auto"/>
          <w:sz w:val="32"/>
          <w:szCs w:val="32"/>
        </w:rPr>
        <w:t>。与</w:t>
      </w:r>
      <w:r>
        <w:rPr>
          <w:rFonts w:ascii="仿宋" w:hAnsi="仿宋" w:eastAsia="仿宋" w:cs="Courier New"/>
          <w:b w:val="0"/>
          <w:bCs w:val="0"/>
          <w:color w:val="auto"/>
          <w:sz w:val="32"/>
          <w:szCs w:val="32"/>
        </w:rPr>
        <w:t>20</w:t>
      </w:r>
      <w:r>
        <w:rPr>
          <w:rFonts w:hint="eastAsia" w:ascii="仿宋" w:hAnsi="仿宋" w:eastAsia="仿宋" w:cs="Courier New"/>
          <w:b w:val="0"/>
          <w:bCs w:val="0"/>
          <w:color w:val="auto"/>
          <w:sz w:val="32"/>
          <w:szCs w:val="32"/>
          <w:lang w:val="en-US" w:eastAsia="zh-CN"/>
        </w:rPr>
        <w:t>20</w:t>
      </w:r>
      <w:r>
        <w:rPr>
          <w:rFonts w:hint="eastAsia" w:ascii="仿宋" w:hAnsi="仿宋" w:eastAsia="仿宋" w:cs="宋体"/>
          <w:b w:val="0"/>
          <w:bCs w:val="0"/>
          <w:color w:val="auto"/>
          <w:sz w:val="32"/>
          <w:szCs w:val="32"/>
        </w:rPr>
        <w:t>年相比，</w:t>
      </w:r>
      <w:r>
        <w:rPr>
          <w:rFonts w:hint="eastAsia" w:ascii="仿宋" w:hAnsi="仿宋" w:eastAsia="仿宋" w:cs="宋体"/>
          <w:b w:val="0"/>
          <w:bCs w:val="0"/>
          <w:color w:val="auto"/>
          <w:kern w:val="0"/>
          <w:sz w:val="32"/>
          <w:szCs w:val="32"/>
        </w:rPr>
        <w:t>统战事务等支出</w:t>
      </w:r>
      <w:r>
        <w:rPr>
          <w:rFonts w:hint="eastAsia" w:ascii="仿宋" w:hAnsi="仿宋" w:eastAsia="仿宋" w:cs="宋体"/>
          <w:b w:val="0"/>
          <w:bCs w:val="0"/>
          <w:color w:val="auto"/>
          <w:sz w:val="32"/>
          <w:szCs w:val="32"/>
          <w:lang w:val="en-US" w:eastAsia="zh-CN"/>
        </w:rPr>
        <w:t>增加11.9</w:t>
      </w:r>
      <w:r>
        <w:rPr>
          <w:rFonts w:hint="eastAsia" w:ascii="仿宋" w:hAnsi="仿宋" w:eastAsia="仿宋" w:cs="宋体"/>
          <w:b w:val="0"/>
          <w:bCs w:val="0"/>
          <w:color w:val="auto"/>
          <w:sz w:val="32"/>
          <w:szCs w:val="32"/>
        </w:rPr>
        <w:t>万元</w:t>
      </w:r>
      <w:r>
        <w:rPr>
          <w:rFonts w:hint="eastAsia" w:ascii="仿宋" w:hAnsi="仿宋" w:eastAsia="仿宋" w:cs="宋体"/>
          <w:b w:val="0"/>
          <w:bCs w:val="0"/>
          <w:color w:val="auto"/>
          <w:sz w:val="32"/>
          <w:szCs w:val="32"/>
          <w:lang w:eastAsia="zh-CN"/>
        </w:rPr>
        <w:t>，</w:t>
      </w:r>
      <w:r>
        <w:rPr>
          <w:rFonts w:hint="eastAsia" w:ascii="仿宋" w:hAnsi="仿宋" w:eastAsia="仿宋" w:cs="宋体"/>
          <w:b w:val="0"/>
          <w:bCs w:val="0"/>
          <w:color w:val="auto"/>
          <w:sz w:val="32"/>
          <w:szCs w:val="32"/>
          <w:lang w:val="en-US" w:eastAsia="zh-CN"/>
        </w:rPr>
        <w:t>主要因为</w:t>
      </w:r>
      <w:r>
        <w:rPr>
          <w:rFonts w:hint="eastAsia" w:ascii="仿宋" w:hAnsi="仿宋" w:eastAsia="仿宋" w:cs="宋体"/>
          <w:b w:val="0"/>
          <w:bCs w:val="0"/>
          <w:color w:val="auto"/>
          <w:sz w:val="32"/>
          <w:szCs w:val="32"/>
        </w:rPr>
        <w:t>机构改革，人员</w:t>
      </w:r>
      <w:r>
        <w:rPr>
          <w:rFonts w:hint="eastAsia" w:ascii="仿宋" w:hAnsi="仿宋" w:eastAsia="仿宋" w:cs="宋体"/>
          <w:b w:val="0"/>
          <w:bCs w:val="0"/>
          <w:color w:val="auto"/>
          <w:sz w:val="32"/>
          <w:szCs w:val="32"/>
          <w:lang w:val="en-US" w:eastAsia="zh-CN"/>
        </w:rPr>
        <w:t>经费</w:t>
      </w:r>
      <w:r>
        <w:rPr>
          <w:rFonts w:hint="eastAsia" w:ascii="仿宋" w:hAnsi="仿宋" w:eastAsia="仿宋" w:cs="宋体"/>
          <w:b w:val="0"/>
          <w:bCs w:val="0"/>
          <w:color w:val="auto"/>
          <w:sz w:val="32"/>
          <w:szCs w:val="32"/>
        </w:rPr>
        <w:t>增加</w:t>
      </w:r>
      <w:r>
        <w:rPr>
          <w:rFonts w:hint="eastAsia" w:ascii="仿宋" w:hAnsi="仿宋" w:eastAsia="仿宋" w:cs="宋体"/>
          <w:b w:val="0"/>
          <w:bCs w:val="0"/>
          <w:color w:val="auto"/>
          <w:sz w:val="32"/>
          <w:szCs w:val="32"/>
          <w:lang w:eastAsia="zh-CN"/>
        </w:rPr>
        <w:t>，</w:t>
      </w:r>
      <w:r>
        <w:rPr>
          <w:rFonts w:hint="eastAsia" w:ascii="仿宋" w:hAnsi="仿宋" w:eastAsia="仿宋" w:cs="宋体"/>
          <w:b w:val="0"/>
          <w:bCs w:val="0"/>
          <w:color w:val="auto"/>
          <w:sz w:val="32"/>
          <w:szCs w:val="32"/>
          <w:lang w:val="en-US" w:eastAsia="zh-CN"/>
        </w:rPr>
        <w:t>其中基本支出333.3，占年初预算81%；项目支出75万元，占比年初预算19%。</w:t>
      </w:r>
    </w:p>
    <w:p>
      <w:pPr>
        <w:numPr>
          <w:ilvl w:val="0"/>
          <w:numId w:val="0"/>
        </w:numPr>
        <w:adjustRightInd w:val="0"/>
        <w:snapToGrid w:val="0"/>
        <w:spacing w:line="360" w:lineRule="auto"/>
        <w:ind w:firstLine="640" w:firstLineChars="200"/>
        <w:rPr>
          <w:rFonts w:ascii="仿宋" w:hAnsi="仿宋" w:eastAsia="仿宋" w:cs="楷体_GB2312"/>
          <w:b w:val="0"/>
          <w:bCs w:val="0"/>
          <w:color w:val="auto"/>
          <w:sz w:val="32"/>
          <w:szCs w:val="32"/>
        </w:rPr>
      </w:pPr>
      <w:r>
        <w:rPr>
          <w:rFonts w:hint="eastAsia" w:ascii="仿宋" w:hAnsi="仿宋" w:eastAsia="仿宋" w:cs="楷体_GB2312"/>
          <w:b w:val="0"/>
          <w:bCs w:val="0"/>
          <w:color w:val="auto"/>
          <w:sz w:val="32"/>
          <w:szCs w:val="32"/>
          <w:lang w:eastAsia="zh-CN"/>
        </w:rPr>
        <w:t>（二）</w:t>
      </w:r>
      <w:r>
        <w:rPr>
          <w:rFonts w:hint="eastAsia" w:ascii="仿宋" w:hAnsi="仿宋" w:eastAsia="仿宋"/>
          <w:b w:val="0"/>
          <w:bCs w:val="0"/>
          <w:color w:val="auto"/>
          <w:sz w:val="32"/>
          <w:szCs w:val="32"/>
          <w:lang w:val="en-US" w:eastAsia="zh-CN"/>
        </w:rPr>
        <w:t xml:space="preserve"> 一般公共预算基本</w:t>
      </w:r>
      <w:r>
        <w:rPr>
          <w:rFonts w:hint="eastAsia" w:ascii="仿宋" w:hAnsi="仿宋" w:eastAsia="仿宋" w:cs="楷体_GB2312"/>
          <w:b w:val="0"/>
          <w:bCs w:val="0"/>
          <w:color w:val="auto"/>
          <w:sz w:val="32"/>
          <w:szCs w:val="32"/>
        </w:rPr>
        <w:t>支出预算情况</w:t>
      </w:r>
      <w:r>
        <w:rPr>
          <w:rFonts w:hint="eastAsia" w:ascii="仿宋" w:hAnsi="仿宋" w:eastAsia="仿宋" w:cs="楷体_GB2312"/>
          <w:b w:val="0"/>
          <w:bCs w:val="0"/>
          <w:color w:val="auto"/>
          <w:sz w:val="32"/>
          <w:szCs w:val="32"/>
          <w:lang w:val="en-US" w:eastAsia="zh-CN"/>
        </w:rPr>
        <w:t>说明</w:t>
      </w:r>
    </w:p>
    <w:p>
      <w:pPr>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w:t>
      </w:r>
      <w:r>
        <w:rPr>
          <w:rFonts w:hint="eastAsia" w:ascii="仿宋" w:hAnsi="仿宋" w:eastAsia="仿宋" w:cs="Courier New"/>
          <w:sz w:val="32"/>
          <w:szCs w:val="32"/>
        </w:rPr>
        <w:t>02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hint="eastAsia" w:ascii="仿宋" w:hAnsi="仿宋" w:eastAsia="仿宋" w:cs="宋体"/>
          <w:bCs/>
          <w:color w:val="000000"/>
          <w:kern w:val="0"/>
          <w:sz w:val="32"/>
          <w:szCs w:val="32"/>
          <w:lang w:eastAsia="zh-CN"/>
        </w:rPr>
        <w:t>中共河南省信阳市浉河区委统一战线工作部</w:t>
      </w:r>
      <w:r>
        <w:rPr>
          <w:rFonts w:hint="eastAsia" w:ascii="仿宋" w:hAnsi="仿宋" w:eastAsia="仿宋" w:cs="宋体"/>
          <w:bCs/>
          <w:color w:val="000000"/>
          <w:kern w:val="0"/>
          <w:sz w:val="32"/>
          <w:szCs w:val="32"/>
          <w:lang w:val="en-US" w:eastAsia="zh-CN"/>
        </w:rPr>
        <w:t>基本</w:t>
      </w:r>
      <w:r>
        <w:rPr>
          <w:rFonts w:hint="eastAsia" w:ascii="仿宋" w:hAnsi="仿宋" w:eastAsia="仿宋" w:cs="宋体"/>
          <w:bCs/>
          <w:color w:val="000000"/>
          <w:kern w:val="0"/>
          <w:sz w:val="32"/>
          <w:szCs w:val="32"/>
        </w:rPr>
        <w:t>支出</w:t>
      </w:r>
      <w:r>
        <w:rPr>
          <w:rFonts w:hint="eastAsia" w:ascii="仿宋" w:hAnsi="仿宋" w:eastAsia="仿宋" w:cs="宋体"/>
          <w:bCs/>
          <w:color w:val="000000"/>
          <w:kern w:val="0"/>
          <w:sz w:val="32"/>
          <w:szCs w:val="32"/>
          <w:lang w:val="en-US" w:eastAsia="zh-CN"/>
        </w:rPr>
        <w:t>333.3</w:t>
      </w:r>
      <w:r>
        <w:rPr>
          <w:rFonts w:hint="eastAsia" w:ascii="仿宋" w:hAnsi="仿宋" w:eastAsia="仿宋" w:cs="宋体"/>
          <w:sz w:val="32"/>
          <w:szCs w:val="32"/>
        </w:rPr>
        <w:t>万元，主要用于以下方面：</w:t>
      </w:r>
      <w:r>
        <w:rPr>
          <w:rFonts w:hint="eastAsia" w:ascii="仿宋" w:hAnsi="仿宋" w:eastAsia="仿宋" w:cs="宋体"/>
          <w:bCs/>
          <w:spacing w:val="-1"/>
          <w:kern w:val="0"/>
          <w:sz w:val="32"/>
          <w:szCs w:val="32"/>
        </w:rPr>
        <w:t>人员经费</w:t>
      </w:r>
      <w:r>
        <w:rPr>
          <w:rFonts w:hint="eastAsia" w:ascii="仿宋" w:hAnsi="仿宋" w:eastAsia="仿宋" w:cs="宋体"/>
          <w:bCs/>
          <w:spacing w:val="-1"/>
          <w:kern w:val="0"/>
          <w:sz w:val="32"/>
          <w:szCs w:val="32"/>
          <w:lang w:val="en-US" w:eastAsia="zh-CN"/>
        </w:rPr>
        <w:t>318.6</w:t>
      </w:r>
      <w:r>
        <w:rPr>
          <w:rFonts w:hint="eastAsia" w:ascii="仿宋" w:hAnsi="仿宋" w:eastAsia="仿宋" w:cs="宋体"/>
          <w:bCs/>
          <w:spacing w:val="-1"/>
          <w:kern w:val="0"/>
          <w:sz w:val="32"/>
          <w:szCs w:val="32"/>
        </w:rPr>
        <w:t>万元</w:t>
      </w:r>
      <w:r>
        <w:rPr>
          <w:rFonts w:hint="eastAsia" w:ascii="仿宋" w:hAnsi="仿宋" w:eastAsia="仿宋" w:cs="宋体"/>
          <w:bCs/>
          <w:sz w:val="32"/>
          <w:szCs w:val="32"/>
        </w:rPr>
        <w:t>，</w:t>
      </w:r>
      <w:r>
        <w:rPr>
          <w:rFonts w:hint="eastAsia" w:ascii="仿宋" w:hAnsi="仿宋" w:eastAsia="仿宋" w:cs="宋体"/>
          <w:sz w:val="32"/>
          <w:szCs w:val="32"/>
        </w:rPr>
        <w:t>主要包括：基本工资、津贴补贴、伙食补助费、绩效工资</w:t>
      </w:r>
      <w:r>
        <w:rPr>
          <w:rFonts w:hint="eastAsia" w:ascii="仿宋" w:hAnsi="仿宋" w:eastAsia="仿宋" w:cs="宋体"/>
          <w:sz w:val="32"/>
          <w:szCs w:val="32"/>
          <w:lang w:val="en-US" w:eastAsia="zh-CN"/>
        </w:rPr>
        <w:t>等</w:t>
      </w:r>
      <w:r>
        <w:rPr>
          <w:rFonts w:hint="eastAsia" w:ascii="仿宋" w:hAnsi="仿宋" w:eastAsia="仿宋" w:cs="宋体"/>
          <w:sz w:val="32"/>
          <w:szCs w:val="32"/>
        </w:rPr>
        <w:t>；</w:t>
      </w:r>
      <w:r>
        <w:rPr>
          <w:rFonts w:hint="eastAsia" w:ascii="仿宋" w:hAnsi="仿宋" w:eastAsia="仿宋" w:cs="宋体"/>
          <w:b w:val="0"/>
          <w:bCs/>
          <w:spacing w:val="-1"/>
          <w:kern w:val="0"/>
          <w:sz w:val="32"/>
          <w:szCs w:val="32"/>
        </w:rPr>
        <w:t>公用经费</w:t>
      </w:r>
      <w:r>
        <w:rPr>
          <w:rFonts w:hint="eastAsia" w:ascii="仿宋" w:hAnsi="仿宋" w:eastAsia="仿宋" w:cs="宋体"/>
          <w:b w:val="0"/>
          <w:bCs/>
          <w:spacing w:val="-1"/>
          <w:kern w:val="0"/>
          <w:sz w:val="32"/>
          <w:szCs w:val="32"/>
          <w:lang w:val="en-US" w:eastAsia="zh-CN"/>
        </w:rPr>
        <w:t>14.7</w:t>
      </w:r>
      <w:r>
        <w:rPr>
          <w:rFonts w:hint="eastAsia" w:ascii="仿宋" w:hAnsi="仿宋" w:eastAsia="仿宋" w:cs="宋体"/>
          <w:spacing w:val="-2"/>
          <w:kern w:val="0"/>
          <w:sz w:val="32"/>
          <w:szCs w:val="32"/>
        </w:rPr>
        <w:t>万元</w:t>
      </w:r>
      <w:r>
        <w:rPr>
          <w:rFonts w:hint="eastAsia" w:ascii="仿宋" w:hAnsi="仿宋" w:eastAsia="仿宋" w:cs="宋体"/>
          <w:sz w:val="32"/>
          <w:szCs w:val="32"/>
        </w:rPr>
        <w:t>，主要</w:t>
      </w:r>
      <w:r>
        <w:rPr>
          <w:rFonts w:hint="eastAsia" w:ascii="仿宋" w:hAnsi="仿宋" w:eastAsia="仿宋" w:cs="宋体"/>
          <w:sz w:val="32"/>
          <w:szCs w:val="32"/>
          <w:lang w:val="en-US" w:eastAsia="zh-CN"/>
        </w:rPr>
        <w:t>为</w:t>
      </w:r>
      <w:r>
        <w:rPr>
          <w:rFonts w:hint="eastAsia" w:ascii="仿宋" w:hAnsi="仿宋" w:eastAsia="仿宋" w:cs="宋体"/>
          <w:sz w:val="32"/>
          <w:szCs w:val="32"/>
        </w:rPr>
        <w:t>办公费</w:t>
      </w:r>
      <w:r>
        <w:rPr>
          <w:rFonts w:hint="eastAsia" w:ascii="仿宋" w:hAnsi="仿宋" w:eastAsia="仿宋" w:cs="宋体"/>
          <w:sz w:val="32"/>
          <w:szCs w:val="32"/>
          <w:lang w:val="en-US" w:eastAsia="zh-CN"/>
        </w:rPr>
        <w:t>支出</w:t>
      </w:r>
      <w:r>
        <w:rPr>
          <w:rFonts w:hint="eastAsia" w:ascii="仿宋" w:hAnsi="仿宋" w:eastAsia="仿宋" w:cs="宋体"/>
          <w:sz w:val="32"/>
          <w:szCs w:val="32"/>
        </w:rPr>
        <w:t>。</w:t>
      </w:r>
    </w:p>
    <w:p>
      <w:pPr>
        <w:adjustRightInd w:val="0"/>
        <w:snapToGrid w:val="0"/>
        <w:spacing w:line="360" w:lineRule="auto"/>
        <w:ind w:firstLine="320" w:firstLineChars="100"/>
        <w:outlineLvl w:val="1"/>
        <w:rPr>
          <w:rFonts w:ascii="仿宋" w:hAnsi="仿宋" w:eastAsia="仿宋"/>
          <w:sz w:val="32"/>
          <w:szCs w:val="32"/>
        </w:rPr>
      </w:pPr>
      <w:r>
        <w:rPr>
          <w:rFonts w:hint="eastAsia" w:ascii="仿宋" w:hAnsi="仿宋" w:eastAsia="仿宋"/>
          <w:sz w:val="32"/>
          <w:szCs w:val="32"/>
        </w:rPr>
        <w:t>六、关于“三公”经费支出预算情况说明</w:t>
      </w:r>
    </w:p>
    <w:p>
      <w:pPr>
        <w:numPr>
          <w:ilvl w:val="0"/>
          <w:numId w:val="3"/>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rPr>
        <w:t>“三公”经费财政拨款支出预算总体情况说明。</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经费财政拨款支出预算为</w:t>
      </w:r>
      <w:r>
        <w:rPr>
          <w:rFonts w:hint="eastAsia" w:ascii="仿宋" w:hAnsi="仿宋" w:eastAsia="仿宋" w:cs="Courier New"/>
          <w:sz w:val="32"/>
          <w:szCs w:val="32"/>
        </w:rPr>
        <w:t>10</w:t>
      </w:r>
      <w:r>
        <w:rPr>
          <w:rFonts w:hint="eastAsia" w:ascii="仿宋" w:hAnsi="仿宋" w:eastAsia="仿宋" w:cs="宋体"/>
          <w:sz w:val="32"/>
          <w:szCs w:val="32"/>
        </w:rPr>
        <w:t>万元，其中：因公出国（境）费支出</w:t>
      </w:r>
      <w:r>
        <w:rPr>
          <w:rFonts w:hint="eastAsia" w:ascii="仿宋" w:hAnsi="仿宋" w:eastAsia="仿宋" w:cs="Courier New"/>
          <w:sz w:val="32"/>
          <w:szCs w:val="32"/>
        </w:rPr>
        <w:t>预算</w:t>
      </w:r>
      <w:r>
        <w:rPr>
          <w:rFonts w:hint="eastAsia" w:ascii="仿宋" w:hAnsi="仿宋" w:eastAsia="仿宋" w:cs="宋体"/>
          <w:sz w:val="32"/>
          <w:szCs w:val="32"/>
        </w:rPr>
        <w:t>为</w:t>
      </w:r>
      <w:r>
        <w:rPr>
          <w:rFonts w:hint="eastAsia" w:ascii="仿宋" w:hAnsi="仿宋" w:eastAsia="仿宋" w:cs="Courier New"/>
          <w:sz w:val="32"/>
          <w:szCs w:val="32"/>
        </w:rPr>
        <w:t>0</w:t>
      </w:r>
      <w:r>
        <w:rPr>
          <w:rFonts w:hint="eastAsia" w:ascii="仿宋" w:hAnsi="仿宋" w:eastAsia="仿宋" w:cs="宋体"/>
          <w:sz w:val="32"/>
          <w:szCs w:val="32"/>
        </w:rPr>
        <w:t>万元；公务用车购置及运行费支出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0</w:t>
      </w:r>
      <w:r>
        <w:rPr>
          <w:rFonts w:hint="eastAsia" w:ascii="仿宋" w:hAnsi="仿宋" w:eastAsia="仿宋" w:cs="宋体"/>
          <w:sz w:val="32"/>
          <w:szCs w:val="32"/>
        </w:rPr>
        <w:t>万元；公务接待费支出</w:t>
      </w:r>
      <w:r>
        <w:rPr>
          <w:rFonts w:hint="eastAsia" w:ascii="仿宋" w:hAnsi="仿宋" w:eastAsia="仿宋" w:cs="Courier New"/>
          <w:sz w:val="32"/>
          <w:szCs w:val="32"/>
        </w:rPr>
        <w:t>预</w:t>
      </w:r>
      <w:r>
        <w:rPr>
          <w:rFonts w:hint="eastAsia" w:ascii="仿宋" w:hAnsi="仿宋" w:eastAsia="仿宋" w:cs="宋体"/>
          <w:sz w:val="32"/>
          <w:szCs w:val="32"/>
        </w:rPr>
        <w:t>算为</w:t>
      </w:r>
      <w:r>
        <w:rPr>
          <w:rFonts w:hint="eastAsia" w:ascii="仿宋" w:hAnsi="仿宋" w:eastAsia="仿宋" w:cs="Courier New"/>
          <w:sz w:val="32"/>
          <w:szCs w:val="32"/>
        </w:rPr>
        <w:t>10</w:t>
      </w:r>
      <w:r>
        <w:rPr>
          <w:rFonts w:hint="eastAsia" w:ascii="仿宋" w:hAnsi="仿宋" w:eastAsia="仿宋" w:cs="宋体"/>
          <w:sz w:val="32"/>
          <w:szCs w:val="32"/>
        </w:rPr>
        <w:t>万</w:t>
      </w:r>
      <w:r>
        <w:rPr>
          <w:rFonts w:hint="eastAsia" w:ascii="仿宋" w:hAnsi="仿宋" w:eastAsia="仿宋" w:cs="宋体"/>
          <w:sz w:val="32"/>
          <w:szCs w:val="32"/>
          <w:lang w:val="en-US" w:eastAsia="zh-CN"/>
        </w:rPr>
        <w:t>元。与2020年度相比，</w:t>
      </w:r>
      <w:r>
        <w:rPr>
          <w:rFonts w:hint="eastAsia" w:ascii="仿宋" w:hAnsi="仿宋" w:eastAsia="仿宋" w:cs="宋体"/>
          <w:sz w:val="32"/>
          <w:szCs w:val="32"/>
        </w:rPr>
        <w:t>公务接待费支出</w:t>
      </w:r>
      <w:r>
        <w:rPr>
          <w:rFonts w:hint="eastAsia" w:ascii="仿宋" w:hAnsi="仿宋" w:eastAsia="仿宋" w:cs="宋体"/>
          <w:sz w:val="32"/>
          <w:szCs w:val="32"/>
          <w:lang w:val="en-US" w:eastAsia="zh-CN"/>
        </w:rPr>
        <w:t>增加3.4万元，</w:t>
      </w:r>
      <w:r>
        <w:rPr>
          <w:rFonts w:hint="eastAsia" w:ascii="仿宋" w:hAnsi="仿宋" w:eastAsia="仿宋" w:cs="宋体"/>
          <w:b w:val="0"/>
          <w:bCs w:val="0"/>
          <w:sz w:val="32"/>
          <w:szCs w:val="32"/>
          <w:lang w:val="en-US" w:eastAsia="zh-CN"/>
        </w:rPr>
        <w:t>增加</w:t>
      </w:r>
      <w:r>
        <w:rPr>
          <w:rFonts w:hint="eastAsia" w:ascii="仿宋" w:hAnsi="仿宋" w:eastAsia="仿宋" w:cs="宋体"/>
          <w:b w:val="0"/>
          <w:bCs w:val="0"/>
          <w:sz w:val="32"/>
          <w:szCs w:val="32"/>
        </w:rPr>
        <w:t>主要原因是</w:t>
      </w:r>
      <w:r>
        <w:rPr>
          <w:rFonts w:hint="eastAsia" w:ascii="仿宋" w:hAnsi="仿宋" w:eastAsia="仿宋" w:cs="宋体"/>
          <w:sz w:val="32"/>
          <w:szCs w:val="32"/>
        </w:rPr>
        <w:t>：</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及</w:t>
      </w:r>
      <w:r>
        <w:rPr>
          <w:rFonts w:hint="eastAsia" w:ascii="仿宋" w:hAnsi="仿宋" w:eastAsia="仿宋" w:cs="宋体"/>
          <w:sz w:val="32"/>
          <w:szCs w:val="32"/>
          <w:lang w:eastAsia="zh-CN"/>
        </w:rPr>
        <w:t>机构改革，民宗局，台办等单位合并到一起，办公经费增加</w:t>
      </w:r>
      <w:r>
        <w:rPr>
          <w:rFonts w:hint="eastAsia" w:ascii="仿宋" w:hAnsi="仿宋" w:eastAsia="仿宋" w:cs="宋体"/>
          <w:sz w:val="32"/>
          <w:szCs w:val="32"/>
          <w:lang w:val="en-US" w:eastAsia="zh-CN"/>
        </w:rPr>
        <w:t>所致</w:t>
      </w:r>
      <w:r>
        <w:rPr>
          <w:rFonts w:hint="eastAsia" w:ascii="仿宋" w:hAnsi="仿宋" w:eastAsia="仿宋" w:cs="宋体"/>
          <w:sz w:val="32"/>
          <w:szCs w:val="32"/>
        </w:rPr>
        <w:t>。</w:t>
      </w:r>
    </w:p>
    <w:p>
      <w:pPr>
        <w:numPr>
          <w:ilvl w:val="0"/>
          <w:numId w:val="0"/>
        </w:numPr>
        <w:kinsoku w:val="0"/>
        <w:overflowPunct w:val="0"/>
        <w:autoSpaceDE w:val="0"/>
        <w:autoSpaceDN w:val="0"/>
        <w:adjustRightInd w:val="0"/>
        <w:snapToGrid w:val="0"/>
        <w:spacing w:line="360" w:lineRule="auto"/>
        <w:ind w:firstLine="640" w:firstLineChars="200"/>
        <w:rPr>
          <w:rFonts w:ascii="仿宋" w:hAnsi="仿宋" w:eastAsia="仿宋" w:cs="楷体_GB2312"/>
          <w:sz w:val="32"/>
          <w:szCs w:val="32"/>
        </w:rPr>
      </w:pPr>
      <w:r>
        <w:rPr>
          <w:rFonts w:hint="eastAsia" w:ascii="仿宋" w:hAnsi="仿宋" w:eastAsia="仿宋" w:cs="楷体_GB2312"/>
          <w:sz w:val="32"/>
          <w:szCs w:val="32"/>
          <w:lang w:eastAsia="zh-CN"/>
        </w:rPr>
        <w:t>（</w:t>
      </w:r>
      <w:r>
        <w:rPr>
          <w:rFonts w:hint="eastAsia" w:ascii="仿宋" w:hAnsi="仿宋" w:eastAsia="仿宋" w:cs="楷体_GB2312"/>
          <w:sz w:val="32"/>
          <w:szCs w:val="32"/>
          <w:lang w:val="en-US" w:eastAsia="zh-CN"/>
        </w:rPr>
        <w:t>二）</w:t>
      </w:r>
      <w:r>
        <w:rPr>
          <w:rFonts w:hint="eastAsia" w:ascii="仿宋" w:hAnsi="仿宋" w:eastAsia="仿宋" w:cs="楷体_GB2312"/>
          <w:sz w:val="32"/>
          <w:szCs w:val="32"/>
        </w:rPr>
        <w:t>“三公”经费财政拨款支出预算具体情况说明。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经费财政拨款支出</w:t>
      </w:r>
      <w:r>
        <w:rPr>
          <w:rFonts w:hint="eastAsia" w:ascii="仿宋" w:hAnsi="仿宋" w:eastAsia="仿宋" w:cs="Courier New"/>
          <w:sz w:val="32"/>
          <w:szCs w:val="32"/>
        </w:rPr>
        <w:t>预</w:t>
      </w:r>
      <w:r>
        <w:rPr>
          <w:rFonts w:hint="eastAsia" w:ascii="仿宋" w:hAnsi="仿宋" w:eastAsia="仿宋" w:cs="宋体"/>
          <w:sz w:val="32"/>
          <w:szCs w:val="32"/>
        </w:rPr>
        <w:t>算中，因公出国（境）费支出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万元，占</w:t>
      </w:r>
      <w:r>
        <w:rPr>
          <w:rFonts w:ascii="仿宋" w:hAnsi="仿宋" w:eastAsia="仿宋" w:cs="Courier New"/>
          <w:sz w:val="32"/>
          <w:szCs w:val="32"/>
        </w:rPr>
        <w:t>0 %</w:t>
      </w:r>
      <w:r>
        <w:rPr>
          <w:rFonts w:hint="eastAsia" w:ascii="仿宋" w:hAnsi="仿宋" w:eastAsia="仿宋" w:cs="宋体"/>
          <w:sz w:val="32"/>
          <w:szCs w:val="32"/>
        </w:rPr>
        <w:t>；公务用车购置及运行费支出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0</w:t>
      </w:r>
      <w:r>
        <w:rPr>
          <w:rFonts w:hint="eastAsia" w:ascii="仿宋" w:hAnsi="仿宋" w:eastAsia="仿宋" w:cs="宋体"/>
          <w:sz w:val="32"/>
          <w:szCs w:val="32"/>
        </w:rPr>
        <w:t>万元，</w:t>
      </w:r>
      <w:r>
        <w:rPr>
          <w:rFonts w:hint="eastAsia" w:ascii="仿宋" w:hAnsi="仿宋" w:eastAsia="仿宋" w:cs="宋体"/>
          <w:sz w:val="32"/>
          <w:szCs w:val="32"/>
          <w:lang w:val="en-US" w:eastAsia="zh-CN"/>
        </w:rPr>
        <w:t>占0%；</w:t>
      </w:r>
      <w:r>
        <w:rPr>
          <w:rFonts w:hint="eastAsia" w:ascii="仿宋" w:hAnsi="仿宋" w:eastAsia="仿宋" w:cs="宋体"/>
          <w:sz w:val="32"/>
          <w:szCs w:val="32"/>
        </w:rPr>
        <w:t>公务接待费支出</w:t>
      </w:r>
      <w:r>
        <w:rPr>
          <w:rFonts w:hint="eastAsia" w:ascii="仿宋" w:hAnsi="仿宋" w:eastAsia="仿宋" w:cs="Courier New"/>
          <w:sz w:val="32"/>
          <w:szCs w:val="32"/>
        </w:rPr>
        <w:t>预</w:t>
      </w:r>
      <w:r>
        <w:rPr>
          <w:rFonts w:hint="eastAsia" w:ascii="仿宋" w:hAnsi="仿宋" w:eastAsia="仿宋" w:cs="宋体"/>
          <w:sz w:val="32"/>
          <w:szCs w:val="32"/>
        </w:rPr>
        <w:t>算</w:t>
      </w:r>
      <w:r>
        <w:rPr>
          <w:rFonts w:hint="eastAsia" w:ascii="仿宋" w:hAnsi="仿宋" w:eastAsia="仿宋" w:cs="Courier New"/>
          <w:sz w:val="32"/>
          <w:szCs w:val="32"/>
        </w:rPr>
        <w:t>10</w:t>
      </w:r>
      <w:r>
        <w:rPr>
          <w:rFonts w:hint="eastAsia" w:ascii="仿宋" w:hAnsi="仿宋" w:eastAsia="仿宋" w:cs="宋体"/>
          <w:sz w:val="32"/>
          <w:szCs w:val="32"/>
        </w:rPr>
        <w:t>万元</w:t>
      </w:r>
      <w:r>
        <w:rPr>
          <w:rFonts w:hint="eastAsia" w:ascii="仿宋" w:hAnsi="仿宋" w:eastAsia="仿宋" w:cs="Courier New"/>
          <w:sz w:val="32"/>
          <w:szCs w:val="32"/>
        </w:rPr>
        <w:t>，</w:t>
      </w:r>
      <w:r>
        <w:rPr>
          <w:rFonts w:hint="eastAsia" w:ascii="仿宋" w:hAnsi="仿宋" w:eastAsia="仿宋" w:cs="Courier New"/>
          <w:sz w:val="32"/>
          <w:szCs w:val="32"/>
          <w:lang w:val="en-US" w:eastAsia="zh-CN"/>
        </w:rPr>
        <w:t>占100%</w:t>
      </w:r>
      <w:r>
        <w:rPr>
          <w:rFonts w:hint="eastAsia" w:ascii="仿宋" w:hAnsi="仿宋" w:eastAsia="仿宋" w:cs="宋体"/>
          <w:sz w:val="32"/>
          <w:szCs w:val="32"/>
        </w:rPr>
        <w:t>具体情况如下：</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因公出国（境）费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万元。全年安排机关单位因公出国（境）团组</w:t>
      </w:r>
      <w:r>
        <w:rPr>
          <w:rFonts w:hint="eastAsia" w:ascii="仿宋" w:hAnsi="仿宋" w:eastAsia="仿宋" w:cs="宋体"/>
          <w:sz w:val="32"/>
          <w:szCs w:val="32"/>
          <w:lang w:val="en-US" w:eastAsia="zh-CN"/>
        </w:rPr>
        <w:t>0</w:t>
      </w:r>
      <w:r>
        <w:rPr>
          <w:rFonts w:hint="eastAsia" w:ascii="仿宋" w:hAnsi="仿宋" w:eastAsia="仿宋" w:cs="宋体"/>
          <w:sz w:val="32"/>
          <w:szCs w:val="32"/>
        </w:rPr>
        <w:t>个，累计</w:t>
      </w:r>
      <w:r>
        <w:rPr>
          <w:rFonts w:hint="eastAsia" w:ascii="仿宋" w:hAnsi="仿宋" w:eastAsia="仿宋" w:cs="宋体"/>
          <w:sz w:val="32"/>
          <w:szCs w:val="32"/>
          <w:lang w:val="en-US" w:eastAsia="zh-CN"/>
        </w:rPr>
        <w:t>0</w:t>
      </w:r>
      <w:r>
        <w:rPr>
          <w:rFonts w:hint="eastAsia" w:ascii="仿宋" w:hAnsi="仿宋" w:eastAsia="仿宋" w:cs="宋体"/>
          <w:sz w:val="32"/>
          <w:szCs w:val="32"/>
        </w:rPr>
        <w:t>人次。开支内容包括：</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出国谈判、工作磋商</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万元，主要用于参加以下谈判和磋商：无。</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rPr>
        <w:t>境外业务培训</w:t>
      </w:r>
      <w:r>
        <w:rPr>
          <w:rFonts w:ascii="仿宋" w:hAnsi="仿宋" w:eastAsia="仿宋" w:cs="Courier New"/>
          <w:b/>
          <w:bCs/>
          <w:sz w:val="32"/>
          <w:szCs w:val="32"/>
        </w:rPr>
        <w:t xml:space="preserve"> </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万元，没有用于为提高财政管理水平而举办的公共财政支出结构比较研究、社会保障政策等。</w:t>
      </w:r>
    </w:p>
    <w:p>
      <w:pPr>
        <w:numPr>
          <w:ilvl w:val="0"/>
          <w:numId w:val="4"/>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公务用车购置及运行费</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万元。其中：</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用车购置</w:t>
      </w:r>
      <w:r>
        <w:rPr>
          <w:rFonts w:hint="eastAsia" w:ascii="仿宋" w:hAnsi="仿宋" w:eastAsia="仿宋" w:cs="宋体"/>
          <w:sz w:val="32"/>
          <w:szCs w:val="32"/>
        </w:rPr>
        <w:t>支出为</w:t>
      </w:r>
      <w:r>
        <w:rPr>
          <w:rFonts w:hint="eastAsia" w:ascii="仿宋" w:hAnsi="仿宋" w:eastAsia="仿宋" w:cs="Courier New"/>
          <w:sz w:val="32"/>
          <w:szCs w:val="32"/>
        </w:rPr>
        <w:t>0</w:t>
      </w:r>
      <w:r>
        <w:rPr>
          <w:rFonts w:hint="eastAsia" w:ascii="仿宋" w:hAnsi="仿宋" w:eastAsia="仿宋" w:cs="宋体"/>
          <w:sz w:val="32"/>
          <w:szCs w:val="32"/>
        </w:rPr>
        <w:t>万元。</w:t>
      </w:r>
    </w:p>
    <w:p>
      <w:p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Courier New"/>
          <w:b/>
          <w:bCs/>
          <w:sz w:val="32"/>
          <w:szCs w:val="32"/>
        </w:rPr>
        <w:t>公务</w:t>
      </w:r>
      <w:r>
        <w:rPr>
          <w:rFonts w:hint="eastAsia" w:ascii="仿宋" w:hAnsi="仿宋" w:eastAsia="仿宋" w:cs="宋体"/>
          <w:b/>
          <w:bCs/>
          <w:sz w:val="32"/>
          <w:szCs w:val="32"/>
        </w:rPr>
        <w:t>用车运行</w:t>
      </w:r>
      <w:r>
        <w:rPr>
          <w:rFonts w:hint="eastAsia" w:ascii="仿宋" w:hAnsi="仿宋" w:eastAsia="仿宋" w:cs="宋体"/>
          <w:sz w:val="32"/>
          <w:szCs w:val="32"/>
        </w:rPr>
        <w:t>支出</w:t>
      </w:r>
      <w:r>
        <w:rPr>
          <w:rFonts w:hint="eastAsia" w:ascii="仿宋" w:hAnsi="仿宋" w:eastAsia="仿宋" w:cs="Courier New"/>
          <w:sz w:val="32"/>
          <w:szCs w:val="32"/>
        </w:rPr>
        <w:t>0</w:t>
      </w:r>
      <w:r>
        <w:rPr>
          <w:rFonts w:hint="eastAsia" w:ascii="仿宋" w:hAnsi="仿宋" w:eastAsia="仿宋" w:cs="宋体"/>
          <w:sz w:val="32"/>
          <w:szCs w:val="32"/>
        </w:rPr>
        <w:t>万元。主要用于车辆</w:t>
      </w:r>
      <w:r>
        <w:rPr>
          <w:rFonts w:hint="eastAsia" w:ascii="仿宋" w:hAnsi="仿宋" w:eastAsia="仿宋" w:cs="Courier New"/>
          <w:sz w:val="32"/>
          <w:szCs w:val="32"/>
        </w:rPr>
        <w:t>保险、</w:t>
      </w:r>
      <w:r>
        <w:rPr>
          <w:rFonts w:hint="eastAsia" w:ascii="仿宋" w:hAnsi="仿宋" w:eastAsia="仿宋" w:cs="宋体"/>
          <w:sz w:val="32"/>
          <w:szCs w:val="32"/>
        </w:rPr>
        <w:t>维修和加油费。</w:t>
      </w:r>
    </w:p>
    <w:p>
      <w:pPr>
        <w:numPr>
          <w:ilvl w:val="0"/>
          <w:numId w:val="0"/>
        </w:numPr>
        <w:kinsoku w:val="0"/>
        <w:overflowPunct w:val="0"/>
        <w:autoSpaceDE w:val="0"/>
        <w:autoSpaceDN w:val="0"/>
        <w:adjustRightInd w:val="0"/>
        <w:snapToGrid w:val="0"/>
        <w:spacing w:line="360" w:lineRule="auto"/>
        <w:ind w:firstLine="643" w:firstLineChars="200"/>
        <w:rPr>
          <w:rFonts w:ascii="仿宋" w:hAnsi="仿宋" w:eastAsia="仿宋" w:cs="Courier New"/>
          <w:sz w:val="32"/>
          <w:szCs w:val="32"/>
        </w:rPr>
      </w:pPr>
      <w:r>
        <w:rPr>
          <w:rFonts w:hint="eastAsia" w:ascii="仿宋" w:hAnsi="仿宋" w:eastAsia="仿宋" w:cs="宋体"/>
          <w:b/>
          <w:bCs/>
          <w:sz w:val="32"/>
          <w:szCs w:val="32"/>
          <w:lang w:val="en-US" w:eastAsia="zh-CN"/>
        </w:rPr>
        <w:t>3.</w:t>
      </w:r>
      <w:r>
        <w:rPr>
          <w:rFonts w:hint="eastAsia" w:ascii="仿宋" w:hAnsi="仿宋" w:eastAsia="仿宋" w:cs="宋体"/>
          <w:b/>
          <w:bCs/>
          <w:sz w:val="32"/>
          <w:szCs w:val="32"/>
        </w:rPr>
        <w:t>公务接待费</w:t>
      </w:r>
      <w:r>
        <w:rPr>
          <w:rFonts w:hint="eastAsia" w:ascii="仿宋" w:hAnsi="仿宋" w:eastAsia="仿宋" w:cs="宋体"/>
          <w:sz w:val="32"/>
          <w:szCs w:val="32"/>
        </w:rPr>
        <w:t>支出</w:t>
      </w:r>
      <w:r>
        <w:rPr>
          <w:rFonts w:hint="eastAsia" w:ascii="仿宋" w:hAnsi="仿宋" w:eastAsia="仿宋" w:cs="Courier New"/>
          <w:sz w:val="32"/>
          <w:szCs w:val="32"/>
        </w:rPr>
        <w:t>10</w:t>
      </w:r>
      <w:r>
        <w:rPr>
          <w:rFonts w:hint="eastAsia" w:ascii="仿宋" w:hAnsi="仿宋" w:eastAsia="仿宋" w:cs="宋体"/>
          <w:sz w:val="32"/>
          <w:szCs w:val="32"/>
        </w:rPr>
        <w:t>万元。其中：主要用于</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与2020年度相比，</w:t>
      </w:r>
      <w:r>
        <w:rPr>
          <w:rFonts w:hint="eastAsia" w:ascii="仿宋" w:hAnsi="仿宋" w:eastAsia="仿宋" w:cs="宋体"/>
          <w:sz w:val="32"/>
          <w:szCs w:val="32"/>
        </w:rPr>
        <w:t>公务接待费支出</w:t>
      </w:r>
      <w:r>
        <w:rPr>
          <w:rFonts w:hint="eastAsia" w:ascii="仿宋" w:hAnsi="仿宋" w:eastAsia="仿宋" w:cs="宋体"/>
          <w:sz w:val="32"/>
          <w:szCs w:val="32"/>
          <w:lang w:val="en-US" w:eastAsia="zh-CN"/>
        </w:rPr>
        <w:t>增加3.4万元，</w:t>
      </w:r>
      <w:r>
        <w:rPr>
          <w:rFonts w:hint="eastAsia" w:ascii="仿宋" w:hAnsi="仿宋" w:eastAsia="仿宋" w:cs="宋体"/>
          <w:b w:val="0"/>
          <w:bCs w:val="0"/>
          <w:sz w:val="32"/>
          <w:szCs w:val="32"/>
          <w:lang w:val="en-US" w:eastAsia="zh-CN"/>
        </w:rPr>
        <w:t>增加</w:t>
      </w:r>
      <w:r>
        <w:rPr>
          <w:rFonts w:hint="eastAsia" w:ascii="仿宋" w:hAnsi="仿宋" w:eastAsia="仿宋" w:cs="宋体"/>
          <w:b w:val="0"/>
          <w:bCs w:val="0"/>
          <w:sz w:val="32"/>
          <w:szCs w:val="32"/>
        </w:rPr>
        <w:t>主要原因是</w:t>
      </w:r>
      <w:r>
        <w:rPr>
          <w:rFonts w:hint="eastAsia" w:ascii="仿宋" w:hAnsi="仿宋" w:eastAsia="仿宋" w:cs="宋体"/>
          <w:sz w:val="32"/>
          <w:szCs w:val="32"/>
        </w:rPr>
        <w:t>：</w:t>
      </w:r>
      <w:r>
        <w:rPr>
          <w:rFonts w:hint="eastAsia" w:ascii="仿宋" w:hAnsi="仿宋" w:eastAsia="仿宋" w:cs="宋体"/>
          <w:sz w:val="32"/>
          <w:szCs w:val="32"/>
          <w:lang w:eastAsia="zh-CN"/>
        </w:rPr>
        <w:t>中共河南省信阳市浉河区委统一战线工作部</w:t>
      </w:r>
      <w:r>
        <w:rPr>
          <w:rFonts w:hint="eastAsia" w:ascii="仿宋" w:hAnsi="仿宋" w:eastAsia="仿宋" w:cs="宋体"/>
          <w:sz w:val="32"/>
          <w:szCs w:val="32"/>
        </w:rPr>
        <w:t>日常的公务接待</w:t>
      </w:r>
      <w:r>
        <w:rPr>
          <w:rFonts w:hint="eastAsia" w:ascii="仿宋" w:hAnsi="仿宋" w:eastAsia="仿宋" w:cs="宋体"/>
          <w:sz w:val="32"/>
          <w:szCs w:val="32"/>
          <w:lang w:val="en-US" w:eastAsia="zh-CN"/>
        </w:rPr>
        <w:t>及</w:t>
      </w:r>
      <w:r>
        <w:rPr>
          <w:rFonts w:hint="eastAsia" w:ascii="仿宋" w:hAnsi="仿宋" w:eastAsia="仿宋" w:cs="宋体"/>
          <w:sz w:val="32"/>
          <w:szCs w:val="32"/>
          <w:lang w:eastAsia="zh-CN"/>
        </w:rPr>
        <w:t>机构改革，民宗局，台办等单位合并到一起，办公经费增加</w:t>
      </w:r>
      <w:r>
        <w:rPr>
          <w:rFonts w:hint="eastAsia" w:ascii="仿宋" w:hAnsi="仿宋" w:eastAsia="仿宋" w:cs="宋体"/>
          <w:sz w:val="32"/>
          <w:szCs w:val="32"/>
          <w:lang w:val="en-US" w:eastAsia="zh-CN"/>
        </w:rPr>
        <w:t>所致</w:t>
      </w:r>
      <w:r>
        <w:rPr>
          <w:rFonts w:hint="eastAsia" w:ascii="仿宋" w:hAnsi="仿宋" w:eastAsia="仿宋" w:cs="宋体"/>
          <w:sz w:val="32"/>
          <w:szCs w:val="32"/>
        </w:rPr>
        <w:t>。</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rPr>
        <w:t>七、关于政府性基金预算财政拨款支出预算情况说明</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年度政府性基金预算财政拨款支出年初预算为</w:t>
      </w:r>
      <w:r>
        <w:rPr>
          <w:rFonts w:ascii="仿宋" w:hAnsi="仿宋" w:eastAsia="仿宋" w:cs="Courier New"/>
          <w:sz w:val="32"/>
          <w:szCs w:val="32"/>
        </w:rPr>
        <w:t>0</w:t>
      </w:r>
      <w:r>
        <w:rPr>
          <w:rFonts w:hint="eastAsia" w:ascii="仿宋" w:hAnsi="仿宋" w:eastAsia="仿宋" w:cs="宋体"/>
          <w:sz w:val="32"/>
          <w:szCs w:val="32"/>
        </w:rPr>
        <w:t>万元，支出为</w:t>
      </w:r>
      <w:r>
        <w:rPr>
          <w:rFonts w:ascii="仿宋" w:hAnsi="仿宋" w:eastAsia="仿宋" w:cs="Courier New"/>
          <w:sz w:val="32"/>
          <w:szCs w:val="32"/>
        </w:rPr>
        <w:t>0</w:t>
      </w:r>
      <w:r>
        <w:rPr>
          <w:rFonts w:hint="eastAsia" w:ascii="仿宋" w:hAnsi="仿宋" w:eastAsia="仿宋" w:cs="宋体"/>
          <w:sz w:val="32"/>
          <w:szCs w:val="32"/>
        </w:rPr>
        <w:t>万元。</w:t>
      </w:r>
    </w:p>
    <w:p>
      <w:pPr>
        <w:adjustRightInd w:val="0"/>
        <w:snapToGrid w:val="0"/>
        <w:spacing w:line="360" w:lineRule="auto"/>
        <w:ind w:firstLine="640" w:firstLineChars="200"/>
        <w:outlineLvl w:val="1"/>
        <w:rPr>
          <w:rFonts w:ascii="仿宋" w:hAnsi="仿宋" w:eastAsia="仿宋"/>
          <w:sz w:val="32"/>
          <w:szCs w:val="32"/>
        </w:rPr>
      </w:pPr>
      <w:r>
        <w:rPr>
          <w:rFonts w:hint="eastAsia" w:ascii="仿宋" w:hAnsi="仿宋" w:eastAsia="仿宋"/>
          <w:sz w:val="32"/>
          <w:szCs w:val="32"/>
          <w:lang w:eastAsia="zh-CN"/>
        </w:rPr>
        <w:t>八、</w:t>
      </w:r>
      <w:r>
        <w:rPr>
          <w:rFonts w:hint="eastAsia" w:ascii="仿宋" w:hAnsi="仿宋" w:eastAsia="仿宋"/>
          <w:sz w:val="32"/>
          <w:szCs w:val="32"/>
        </w:rPr>
        <w:t>关于</w:t>
      </w:r>
      <w:r>
        <w:rPr>
          <w:rFonts w:hint="eastAsia" w:ascii="仿宋" w:hAnsi="仿宋" w:eastAsia="仿宋"/>
          <w:sz w:val="32"/>
          <w:szCs w:val="32"/>
          <w:lang w:val="en-US" w:eastAsia="zh-CN"/>
        </w:rPr>
        <w:t>2021年部门预算项目绩效目标表</w:t>
      </w:r>
      <w:r>
        <w:rPr>
          <w:rFonts w:hint="eastAsia" w:ascii="仿宋" w:hAnsi="仿宋" w:eastAsia="仿宋"/>
          <w:sz w:val="32"/>
          <w:szCs w:val="32"/>
        </w:rPr>
        <w:t>情况说明</w:t>
      </w:r>
    </w:p>
    <w:p>
      <w:pPr>
        <w:kinsoku w:val="0"/>
        <w:overflowPunct w:val="0"/>
        <w:autoSpaceDE w:val="0"/>
        <w:autoSpaceDN w:val="0"/>
        <w:adjustRightInd w:val="0"/>
        <w:snapToGrid w:val="0"/>
        <w:spacing w:line="360" w:lineRule="auto"/>
        <w:ind w:firstLine="640" w:firstLineChars="200"/>
        <w:rPr>
          <w:rFonts w:hint="default" w:ascii="仿宋" w:hAnsi="仿宋" w:eastAsia="仿宋" w:cs="Courier New"/>
          <w:sz w:val="32"/>
          <w:szCs w:val="32"/>
          <w:lang w:val="en-US" w:eastAsia="zh-CN"/>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w:t>
      </w:r>
      <w:r>
        <w:rPr>
          <w:rFonts w:hint="eastAsia" w:ascii="仿宋" w:hAnsi="仿宋" w:eastAsia="仿宋"/>
          <w:sz w:val="32"/>
          <w:szCs w:val="32"/>
          <w:lang w:val="en-US" w:eastAsia="zh-CN"/>
        </w:rPr>
        <w:t>部门预算项目绩效目标表为0</w:t>
      </w:r>
    </w:p>
    <w:p>
      <w:pPr>
        <w:adjustRightInd w:val="0"/>
        <w:snapToGrid w:val="0"/>
        <w:spacing w:line="360" w:lineRule="auto"/>
        <w:ind w:firstLine="640" w:firstLineChars="200"/>
        <w:outlineLvl w:val="1"/>
        <w:rPr>
          <w:rFonts w:ascii="仿宋" w:hAnsi="仿宋" w:eastAsia="仿宋"/>
          <w:sz w:val="32"/>
          <w:szCs w:val="32"/>
        </w:rPr>
      </w:pPr>
      <w:bookmarkStart w:id="0" w:name="_GoBack"/>
      <w:bookmarkEnd w:id="0"/>
      <w:r>
        <w:rPr>
          <w:rFonts w:hint="eastAsia" w:ascii="仿宋" w:hAnsi="仿宋" w:eastAsia="仿宋"/>
          <w:sz w:val="32"/>
          <w:szCs w:val="32"/>
          <w:lang w:eastAsia="zh-CN"/>
        </w:rPr>
        <w:t>九</w:t>
      </w:r>
      <w:r>
        <w:rPr>
          <w:rFonts w:hint="eastAsia" w:ascii="仿宋" w:hAnsi="仿宋" w:eastAsia="仿宋"/>
          <w:sz w:val="32"/>
          <w:szCs w:val="32"/>
        </w:rPr>
        <w:t>、其他重要事项的情况说明</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黑体"/>
          <w:bCs/>
          <w:kern w:val="0"/>
          <w:sz w:val="32"/>
          <w:szCs w:val="32"/>
        </w:rPr>
      </w:pPr>
      <w:r>
        <w:rPr>
          <w:rFonts w:hint="eastAsia" w:ascii="仿宋" w:hAnsi="仿宋" w:eastAsia="仿宋"/>
          <w:bCs/>
          <w:kern w:val="0"/>
          <w:sz w:val="32"/>
          <w:szCs w:val="32"/>
        </w:rPr>
        <w:t>机关运行经费支出情况。</w:t>
      </w:r>
    </w:p>
    <w:p>
      <w:pPr>
        <w:kinsoku w:val="0"/>
        <w:overflowPunct w:val="0"/>
        <w:autoSpaceDE w:val="0"/>
        <w:autoSpaceDN w:val="0"/>
        <w:adjustRightInd w:val="0"/>
        <w:snapToGrid w:val="0"/>
        <w:spacing w:line="360" w:lineRule="auto"/>
        <w:ind w:firstLine="960" w:firstLineChars="3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年度机关运行经费</w:t>
      </w:r>
      <w:r>
        <w:rPr>
          <w:rFonts w:hint="eastAsia" w:ascii="仿宋" w:hAnsi="仿宋" w:eastAsia="仿宋" w:cs="Courier New"/>
          <w:sz w:val="32"/>
          <w:szCs w:val="32"/>
        </w:rPr>
        <w:t>预算</w:t>
      </w:r>
      <w:r>
        <w:rPr>
          <w:rFonts w:hint="eastAsia" w:ascii="仿宋" w:hAnsi="仿宋" w:eastAsia="仿宋" w:cs="宋体"/>
          <w:sz w:val="32"/>
          <w:szCs w:val="32"/>
        </w:rPr>
        <w:t>支出</w:t>
      </w:r>
      <w:r>
        <w:rPr>
          <w:rFonts w:hint="eastAsia" w:ascii="仿宋" w:hAnsi="仿宋" w:eastAsia="仿宋" w:cs="宋体"/>
          <w:sz w:val="32"/>
          <w:szCs w:val="32"/>
          <w:lang w:val="en-US" w:eastAsia="zh-CN"/>
        </w:rPr>
        <w:t>83.7</w:t>
      </w:r>
      <w:r>
        <w:rPr>
          <w:rFonts w:hint="eastAsia" w:ascii="仿宋" w:hAnsi="仿宋" w:eastAsia="仿宋" w:cs="宋体"/>
          <w:sz w:val="32"/>
          <w:szCs w:val="32"/>
        </w:rPr>
        <w:t>万元，比</w:t>
      </w: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Courier New"/>
          <w:sz w:val="32"/>
          <w:szCs w:val="32"/>
          <w:lang w:val="en-US" w:eastAsia="zh-CN"/>
        </w:rPr>
        <w:t>减少15.5</w:t>
      </w:r>
      <w:r>
        <w:rPr>
          <w:rFonts w:hint="eastAsia" w:ascii="仿宋" w:hAnsi="仿宋" w:eastAsia="仿宋" w:cs="宋体"/>
          <w:sz w:val="32"/>
          <w:szCs w:val="32"/>
        </w:rPr>
        <w:t>万元，</w:t>
      </w:r>
      <w:r>
        <w:rPr>
          <w:rFonts w:hint="eastAsia" w:ascii="仿宋" w:hAnsi="仿宋" w:eastAsia="仿宋" w:cs="Courier New"/>
          <w:sz w:val="32"/>
          <w:szCs w:val="32"/>
          <w:lang w:val="en-US" w:eastAsia="zh-CN"/>
        </w:rPr>
        <w:t>下降8</w:t>
      </w:r>
      <w:r>
        <w:rPr>
          <w:rFonts w:ascii="仿宋" w:hAnsi="仿宋" w:eastAsia="仿宋" w:cs="Courier New"/>
          <w:sz w:val="32"/>
          <w:szCs w:val="32"/>
        </w:rPr>
        <w:t>%</w:t>
      </w:r>
      <w:r>
        <w:rPr>
          <w:rFonts w:hint="eastAsia" w:ascii="仿宋" w:hAnsi="仿宋" w:eastAsia="仿宋" w:cs="宋体"/>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政府采购支出情况。</w:t>
      </w: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r>
        <w:rPr>
          <w:rFonts w:ascii="仿宋" w:hAnsi="仿宋" w:eastAsia="仿宋" w:cs="Courier New"/>
          <w:sz w:val="32"/>
          <w:szCs w:val="32"/>
        </w:rPr>
        <w:t>20</w:t>
      </w:r>
      <w:r>
        <w:rPr>
          <w:rFonts w:hint="eastAsia" w:ascii="仿宋" w:hAnsi="仿宋" w:eastAsia="仿宋" w:cs="Courier New"/>
          <w:sz w:val="32"/>
          <w:szCs w:val="32"/>
        </w:rPr>
        <w:t>2</w:t>
      </w:r>
      <w:r>
        <w:rPr>
          <w:rFonts w:hint="eastAsia" w:ascii="仿宋" w:hAnsi="仿宋" w:eastAsia="仿宋" w:cs="Courier New"/>
          <w:sz w:val="32"/>
          <w:szCs w:val="32"/>
          <w:lang w:val="en-US" w:eastAsia="zh-CN"/>
        </w:rPr>
        <w:t>1</w:t>
      </w:r>
      <w:r>
        <w:rPr>
          <w:rFonts w:hint="eastAsia" w:ascii="仿宋" w:hAnsi="仿宋" w:eastAsia="仿宋" w:cs="宋体"/>
          <w:sz w:val="32"/>
          <w:szCs w:val="32"/>
        </w:rPr>
        <w:t>年度政府采购支出</w:t>
      </w:r>
      <w:r>
        <w:rPr>
          <w:rFonts w:hint="eastAsia" w:ascii="仿宋" w:hAnsi="仿宋" w:eastAsia="仿宋" w:cs="Courier New"/>
          <w:sz w:val="32"/>
          <w:szCs w:val="32"/>
        </w:rPr>
        <w:t>预算</w:t>
      </w:r>
      <w:r>
        <w:rPr>
          <w:rFonts w:hint="eastAsia" w:ascii="仿宋" w:hAnsi="仿宋" w:eastAsia="仿宋" w:cs="宋体"/>
          <w:sz w:val="32"/>
          <w:szCs w:val="32"/>
        </w:rPr>
        <w:t>总额</w:t>
      </w:r>
      <w:r>
        <w:rPr>
          <w:rFonts w:hint="eastAsia" w:ascii="仿宋" w:hAnsi="仿宋" w:eastAsia="仿宋" w:cs="Courier New"/>
          <w:sz w:val="32"/>
          <w:szCs w:val="32"/>
        </w:rPr>
        <w:t>0</w:t>
      </w:r>
      <w:r>
        <w:rPr>
          <w:rFonts w:hint="eastAsia" w:ascii="仿宋" w:hAnsi="仿宋" w:eastAsia="仿宋" w:cs="宋体"/>
          <w:sz w:val="32"/>
          <w:szCs w:val="32"/>
        </w:rPr>
        <w:t>万元，其中：政府采购货物支出</w:t>
      </w:r>
      <w:r>
        <w:rPr>
          <w:rFonts w:hint="eastAsia" w:ascii="仿宋" w:hAnsi="仿宋" w:eastAsia="仿宋" w:cs="Courier New"/>
          <w:sz w:val="32"/>
          <w:szCs w:val="32"/>
        </w:rPr>
        <w:t>0</w:t>
      </w:r>
      <w:r>
        <w:rPr>
          <w:rFonts w:hint="eastAsia" w:ascii="仿宋" w:hAnsi="仿宋" w:eastAsia="仿宋" w:cs="宋体"/>
          <w:sz w:val="32"/>
          <w:szCs w:val="32"/>
        </w:rPr>
        <w:t>万元、政府采购工程预算0万元、政府采购服务预算0万元</w:t>
      </w:r>
      <w:r>
        <w:rPr>
          <w:rFonts w:hint="eastAsia" w:ascii="仿宋" w:hAnsi="仿宋" w:eastAsia="仿宋" w:cs="Courier New"/>
          <w:sz w:val="32"/>
          <w:szCs w:val="32"/>
        </w:rPr>
        <w:t>。</w:t>
      </w:r>
    </w:p>
    <w:p>
      <w:pPr>
        <w:numPr>
          <w:ilvl w:val="0"/>
          <w:numId w:val="5"/>
        </w:numPr>
        <w:kinsoku w:val="0"/>
        <w:overflowPunct w:val="0"/>
        <w:autoSpaceDE w:val="0"/>
        <w:autoSpaceDN w:val="0"/>
        <w:adjustRightInd w:val="0"/>
        <w:snapToGrid w:val="0"/>
        <w:spacing w:line="360" w:lineRule="auto"/>
        <w:ind w:firstLine="640" w:firstLineChars="200"/>
        <w:rPr>
          <w:rFonts w:ascii="仿宋" w:hAnsi="仿宋" w:eastAsia="仿宋" w:cs="??_GB2312"/>
          <w:bCs/>
          <w:kern w:val="0"/>
          <w:sz w:val="32"/>
          <w:szCs w:val="32"/>
        </w:rPr>
      </w:pPr>
      <w:r>
        <w:rPr>
          <w:rFonts w:hint="eastAsia" w:ascii="仿宋" w:hAnsi="仿宋" w:eastAsia="仿宋"/>
          <w:bCs/>
          <w:kern w:val="0"/>
          <w:sz w:val="32"/>
          <w:szCs w:val="32"/>
        </w:rPr>
        <w:t>国有资产占用情况。</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rPr>
      </w:pPr>
      <w:r>
        <w:rPr>
          <w:rFonts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宋体"/>
          <w:sz w:val="32"/>
          <w:szCs w:val="32"/>
        </w:rPr>
        <w:t>年</w:t>
      </w:r>
      <w:r>
        <w:rPr>
          <w:rFonts w:hint="eastAsia" w:ascii="仿宋" w:hAnsi="仿宋" w:eastAsia="仿宋" w:cs="宋体"/>
          <w:sz w:val="32"/>
          <w:szCs w:val="32"/>
          <w:lang w:val="en-US" w:eastAsia="zh-CN"/>
        </w:rPr>
        <w:t>末</w:t>
      </w:r>
      <w:r>
        <w:rPr>
          <w:rFonts w:hint="eastAsia" w:ascii="仿宋" w:hAnsi="仿宋" w:eastAsia="仿宋" w:cs="宋体"/>
          <w:sz w:val="32"/>
          <w:szCs w:val="32"/>
        </w:rPr>
        <w:t>，</w:t>
      </w:r>
      <w:r>
        <w:rPr>
          <w:rFonts w:hint="eastAsia" w:ascii="仿宋" w:hAnsi="仿宋" w:eastAsia="仿宋" w:cs="宋体"/>
          <w:sz w:val="32"/>
          <w:szCs w:val="32"/>
          <w:lang w:val="en-US" w:eastAsia="zh-CN"/>
        </w:rPr>
        <w:t>中共河南省信阳市浉河区委统一战线工作部</w:t>
      </w:r>
      <w:r>
        <w:rPr>
          <w:rFonts w:hint="eastAsia" w:ascii="仿宋" w:hAnsi="仿宋" w:eastAsia="仿宋" w:cs="宋体"/>
          <w:sz w:val="32"/>
          <w:szCs w:val="32"/>
        </w:rPr>
        <w:t>共有车辆</w:t>
      </w:r>
      <w:r>
        <w:rPr>
          <w:rFonts w:hint="eastAsia" w:ascii="仿宋" w:hAnsi="仿宋" w:eastAsia="仿宋" w:cs="Courier New"/>
          <w:sz w:val="32"/>
          <w:szCs w:val="32"/>
        </w:rPr>
        <w:t>0</w:t>
      </w:r>
      <w:r>
        <w:rPr>
          <w:rFonts w:hint="eastAsia" w:ascii="仿宋" w:hAnsi="仿宋" w:eastAsia="仿宋" w:cs="宋体"/>
          <w:sz w:val="32"/>
          <w:szCs w:val="32"/>
        </w:rPr>
        <w:t>辆，其中：一般公务用车</w:t>
      </w:r>
      <w:r>
        <w:rPr>
          <w:rFonts w:hint="eastAsia" w:ascii="仿宋" w:hAnsi="仿宋" w:eastAsia="仿宋" w:cs="Courier New"/>
          <w:sz w:val="32"/>
          <w:szCs w:val="32"/>
        </w:rPr>
        <w:t>0</w:t>
      </w:r>
      <w:r>
        <w:rPr>
          <w:rFonts w:hint="eastAsia" w:ascii="仿宋" w:hAnsi="仿宋" w:eastAsia="仿宋" w:cs="宋体"/>
          <w:sz w:val="32"/>
          <w:szCs w:val="32"/>
        </w:rPr>
        <w:t>辆、一般执法执勤用车</w:t>
      </w:r>
      <w:r>
        <w:rPr>
          <w:rFonts w:hint="eastAsia" w:ascii="仿宋" w:hAnsi="仿宋" w:eastAsia="仿宋" w:cs="Courier New"/>
          <w:sz w:val="32"/>
          <w:szCs w:val="32"/>
        </w:rPr>
        <w:t>0</w:t>
      </w:r>
      <w:r>
        <w:rPr>
          <w:rFonts w:hint="eastAsia" w:ascii="仿宋" w:hAnsi="仿宋" w:eastAsia="仿宋" w:cs="宋体"/>
          <w:sz w:val="32"/>
          <w:szCs w:val="32"/>
        </w:rPr>
        <w:t>辆、特种专业技术用车</w:t>
      </w:r>
      <w:r>
        <w:rPr>
          <w:rFonts w:ascii="仿宋" w:hAnsi="仿宋" w:eastAsia="仿宋" w:cs="Courier New"/>
          <w:sz w:val="32"/>
          <w:szCs w:val="32"/>
        </w:rPr>
        <w:t>0</w:t>
      </w:r>
      <w:r>
        <w:rPr>
          <w:rFonts w:hint="eastAsia" w:ascii="仿宋" w:hAnsi="仿宋" w:eastAsia="仿宋" w:cs="宋体"/>
          <w:sz w:val="32"/>
          <w:szCs w:val="32"/>
        </w:rPr>
        <w:t>辆，其他用车</w:t>
      </w:r>
      <w:r>
        <w:rPr>
          <w:rFonts w:ascii="仿宋" w:hAnsi="仿宋" w:eastAsia="仿宋" w:cs="Courier New"/>
          <w:sz w:val="32"/>
          <w:szCs w:val="32"/>
        </w:rPr>
        <w:t>0</w:t>
      </w:r>
      <w:r>
        <w:rPr>
          <w:rFonts w:hint="eastAsia" w:ascii="仿宋" w:hAnsi="仿宋" w:eastAsia="仿宋" w:cs="宋体"/>
          <w:sz w:val="32"/>
          <w:szCs w:val="32"/>
        </w:rPr>
        <w:t>辆。单价</w:t>
      </w:r>
      <w:r>
        <w:rPr>
          <w:rFonts w:ascii="仿宋" w:hAnsi="仿宋" w:eastAsia="仿宋" w:cs="Courier New"/>
          <w:sz w:val="32"/>
          <w:szCs w:val="32"/>
        </w:rPr>
        <w:t>50</w:t>
      </w:r>
      <w:r>
        <w:rPr>
          <w:rFonts w:hint="eastAsia" w:ascii="仿宋" w:hAnsi="仿宋" w:eastAsia="仿宋" w:cs="宋体"/>
          <w:sz w:val="32"/>
          <w:szCs w:val="32"/>
        </w:rPr>
        <w:t>万元以上通用设备</w:t>
      </w:r>
      <w:r>
        <w:rPr>
          <w:rFonts w:ascii="仿宋" w:hAnsi="仿宋" w:eastAsia="仿宋" w:cs="Courier New"/>
          <w:sz w:val="32"/>
          <w:szCs w:val="32"/>
        </w:rPr>
        <w:t>0</w:t>
      </w:r>
      <w:r>
        <w:rPr>
          <w:rFonts w:hint="eastAsia" w:ascii="仿宋" w:hAnsi="仿宋" w:eastAsia="仿宋" w:cs="宋体"/>
          <w:sz w:val="32"/>
          <w:szCs w:val="32"/>
        </w:rPr>
        <w:t>台（套），单位价值</w:t>
      </w:r>
      <w:r>
        <w:rPr>
          <w:rFonts w:ascii="仿宋" w:hAnsi="仿宋" w:eastAsia="仿宋" w:cs="Courier New"/>
          <w:sz w:val="32"/>
          <w:szCs w:val="32"/>
        </w:rPr>
        <w:t>100</w:t>
      </w:r>
      <w:r>
        <w:rPr>
          <w:rFonts w:hint="eastAsia" w:ascii="仿宋" w:hAnsi="仿宋" w:eastAsia="仿宋" w:cs="宋体"/>
          <w:sz w:val="32"/>
          <w:szCs w:val="32"/>
        </w:rPr>
        <w:t>万元以上专用设备</w:t>
      </w:r>
      <w:r>
        <w:rPr>
          <w:rFonts w:ascii="仿宋" w:hAnsi="仿宋" w:eastAsia="仿宋" w:cs="Courier New"/>
          <w:sz w:val="32"/>
          <w:szCs w:val="32"/>
        </w:rPr>
        <w:t>0</w:t>
      </w:r>
      <w:r>
        <w:rPr>
          <w:rFonts w:hint="eastAsia" w:ascii="仿宋" w:hAnsi="仿宋" w:eastAsia="仿宋" w:cs="宋体"/>
          <w:sz w:val="32"/>
          <w:szCs w:val="32"/>
        </w:rPr>
        <w:t>台（套）。</w:t>
      </w:r>
    </w:p>
    <w:p>
      <w:pPr>
        <w:kinsoku w:val="0"/>
        <w:overflowPunct w:val="0"/>
        <w:autoSpaceDE w:val="0"/>
        <w:autoSpaceDN w:val="0"/>
        <w:adjustRightInd w:val="0"/>
        <w:snapToGrid w:val="0"/>
        <w:spacing w:line="360" w:lineRule="auto"/>
        <w:ind w:firstLine="640" w:firstLineChars="200"/>
        <w:rPr>
          <w:rFonts w:hint="eastAsia" w:ascii="仿宋" w:hAnsi="仿宋" w:eastAsia="仿宋" w:cs="宋体"/>
          <w:sz w:val="32"/>
          <w:szCs w:val="32"/>
          <w:lang w:eastAsia="zh-CN"/>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pPr>
    </w:p>
    <w:p>
      <w:pPr>
        <w:kinsoku w:val="0"/>
        <w:overflowPunct w:val="0"/>
        <w:autoSpaceDE w:val="0"/>
        <w:autoSpaceDN w:val="0"/>
        <w:adjustRightInd w:val="0"/>
        <w:snapToGrid w:val="0"/>
        <w:spacing w:line="360" w:lineRule="auto"/>
        <w:ind w:firstLine="640" w:firstLineChars="200"/>
        <w:rPr>
          <w:rFonts w:ascii="仿宋" w:hAnsi="仿宋" w:eastAsia="仿宋" w:cs="Courier New"/>
          <w:sz w:val="32"/>
          <w:szCs w:val="32"/>
        </w:rPr>
        <w:sectPr>
          <w:pgSz w:w="11905" w:h="16840"/>
          <w:pgMar w:top="1580" w:right="1240" w:bottom="1180" w:left="1400" w:header="0" w:footer="982" w:gutter="0"/>
          <w:pgNumType w:fmt="numberInDash"/>
          <w:cols w:space="720" w:num="1"/>
        </w:sect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left"/>
        <w:rPr>
          <w:rFonts w:ascii="仿宋" w:hAnsi="仿宋" w:eastAsia="仿宋" w:cs="黑体"/>
          <w:sz w:val="32"/>
          <w:szCs w:val="32"/>
        </w:rPr>
      </w:pPr>
    </w:p>
    <w:p>
      <w:pPr>
        <w:jc w:val="center"/>
        <w:outlineLvl w:val="0"/>
        <w:rPr>
          <w:rFonts w:ascii="仿宋" w:hAnsi="仿宋" w:eastAsia="仿宋" w:cs="隶书"/>
          <w:sz w:val="48"/>
          <w:szCs w:val="48"/>
        </w:rPr>
        <w:sectPr>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cs="隶书"/>
          <w:sz w:val="48"/>
          <w:szCs w:val="48"/>
        </w:rPr>
        <w:t>第</w:t>
      </w:r>
      <w:r>
        <w:rPr>
          <w:rFonts w:hint="eastAsia" w:ascii="仿宋" w:hAnsi="仿宋" w:eastAsia="仿宋" w:cs="隶书"/>
          <w:sz w:val="48"/>
          <w:szCs w:val="48"/>
          <w:lang w:val="en-US" w:eastAsia="zh-CN"/>
        </w:rPr>
        <w:t>三</w:t>
      </w:r>
      <w:r>
        <w:rPr>
          <w:rFonts w:hint="eastAsia" w:ascii="仿宋" w:hAnsi="仿宋" w:eastAsia="仿宋" w:cs="隶书"/>
          <w:sz w:val="48"/>
          <w:szCs w:val="48"/>
        </w:rPr>
        <w:t>部分　　名词解释</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财政拨款收入：</w:t>
      </w:r>
      <w:r>
        <w:rPr>
          <w:rFonts w:hint="eastAsia" w:ascii="仿宋" w:hAnsi="仿宋" w:eastAsia="仿宋" w:cs="宋体"/>
          <w:sz w:val="32"/>
          <w:szCs w:val="32"/>
        </w:rPr>
        <w:t>是指省级财政当年拨付的资金。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事业收入：</w:t>
      </w:r>
      <w:r>
        <w:rPr>
          <w:rFonts w:hint="eastAsia" w:ascii="仿宋" w:hAnsi="仿宋" w:eastAsia="仿宋" w:cs="宋体"/>
          <w:sz w:val="32"/>
          <w:szCs w:val="32"/>
        </w:rPr>
        <w:t>是指事业单位开展专业业务活动及辅助活动所取得的收入。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经营收入：</w:t>
      </w:r>
      <w:r>
        <w:rPr>
          <w:rFonts w:hint="eastAsia" w:ascii="仿宋" w:hAnsi="仿宋" w:eastAsia="仿宋" w:cs="宋体"/>
          <w:sz w:val="32"/>
          <w:szCs w:val="32"/>
        </w:rPr>
        <w:t>指事业单位在专业业务活动及其辅助活动之外开展非独立核算经营活动取得的收入。</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其他收入：</w:t>
      </w:r>
      <w:r>
        <w:rPr>
          <w:rFonts w:hint="eastAsia" w:ascii="仿宋" w:hAnsi="仿宋" w:eastAsia="仿宋" w:cs="宋体"/>
          <w:sz w:val="32"/>
          <w:szCs w:val="32"/>
        </w:rPr>
        <w:t>指除上述</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事业单位经营收入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等以外的收入。主要是按规定动用的售房收入、存款利息收入等。</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用事业基金弥补收支差额：</w:t>
      </w:r>
      <w:r>
        <w:rPr>
          <w:rFonts w:hint="eastAsia" w:ascii="仿宋" w:hAnsi="仿宋" w:eastAsia="仿宋" w:cs="宋体"/>
          <w:sz w:val="32"/>
          <w:szCs w:val="32"/>
        </w:rPr>
        <w:t>指事业单位在当年的</w:t>
      </w:r>
      <w:r>
        <w:rPr>
          <w:rFonts w:ascii="仿宋" w:hAnsi="仿宋" w:eastAsia="仿宋" w:cs="Courier New"/>
          <w:sz w:val="32"/>
          <w:szCs w:val="32"/>
        </w:rPr>
        <w:t>“</w:t>
      </w:r>
      <w:r>
        <w:rPr>
          <w:rFonts w:hint="eastAsia" w:ascii="仿宋" w:hAnsi="仿宋" w:eastAsia="仿宋" w:cs="宋体"/>
          <w:sz w:val="32"/>
          <w:szCs w:val="32"/>
        </w:rPr>
        <w:t>财政拨款收入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事业收入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经营收入</w:t>
      </w:r>
      <w:r>
        <w:rPr>
          <w:rFonts w:ascii="仿宋" w:hAnsi="仿宋" w:eastAsia="仿宋" w:cs="Courier New"/>
          <w:sz w:val="32"/>
          <w:szCs w:val="32"/>
        </w:rPr>
        <w:t>”</w:t>
      </w:r>
      <w:r>
        <w:rPr>
          <w:rFonts w:hint="eastAsia" w:ascii="仿宋" w:hAnsi="仿宋" w:eastAsia="仿宋" w:cs="宋体"/>
          <w:sz w:val="32"/>
          <w:szCs w:val="32"/>
        </w:rPr>
        <w:t>、</w:t>
      </w:r>
      <w:r>
        <w:rPr>
          <w:rFonts w:ascii="仿宋" w:hAnsi="仿宋" w:eastAsia="仿宋" w:cs="Courier New"/>
          <w:sz w:val="32"/>
          <w:szCs w:val="32"/>
        </w:rPr>
        <w:t>“</w:t>
      </w:r>
      <w:r>
        <w:rPr>
          <w:rFonts w:hint="eastAsia" w:ascii="仿宋" w:hAnsi="仿宋" w:eastAsia="仿宋" w:cs="宋体"/>
          <w:sz w:val="32"/>
          <w:szCs w:val="32"/>
        </w:rPr>
        <w:t>其他收入</w:t>
      </w:r>
      <w:r>
        <w:rPr>
          <w:rFonts w:ascii="仿宋" w:hAnsi="仿宋" w:eastAsia="仿宋" w:cs="Courier New"/>
          <w:sz w:val="32"/>
          <w:szCs w:val="32"/>
        </w:rPr>
        <w:t>”</w:t>
      </w:r>
      <w:r>
        <w:rPr>
          <w:rFonts w:hint="eastAsia" w:ascii="仿宋" w:hAnsi="仿宋" w:eastAsia="仿宋" w:cs="宋体"/>
          <w:sz w:val="32"/>
          <w:szCs w:val="32"/>
        </w:rPr>
        <w:t>不足以安排当年支出的情况下，使用以前年度积累的事业基金（事业单位当年收支相抵后按国家规定提取、用于弥补以后年度收支差额的基金）弥补本年度收支缺口的资金</w:t>
      </w:r>
      <w:r>
        <w:rPr>
          <w:rFonts w:hint="eastAsia" w:ascii="仿宋" w:hAnsi="仿宋" w:eastAsia="仿宋" w:cs="宋体"/>
          <w:b/>
          <w:bCs/>
          <w:sz w:val="32"/>
          <w:szCs w:val="32"/>
        </w:rPr>
        <w:t>。</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年初结转和结余：</w:t>
      </w:r>
      <w:r>
        <w:rPr>
          <w:rFonts w:hint="eastAsia" w:ascii="仿宋" w:hAnsi="仿宋" w:eastAsia="仿宋" w:cs="宋体"/>
          <w:sz w:val="32"/>
          <w:szCs w:val="32"/>
        </w:rPr>
        <w:t>指以前年度尚未完成、结转到本年按有关规定继续使用的资金。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b/>
          <w:bCs/>
          <w:sz w:val="32"/>
          <w:szCs w:val="32"/>
        </w:rPr>
        <w:t xml:space="preserve"> </w:t>
      </w:r>
      <w:r>
        <w:rPr>
          <w:rFonts w:hint="eastAsia" w:ascii="仿宋" w:hAnsi="仿宋" w:eastAsia="仿宋" w:cs="宋体"/>
          <w:b/>
          <w:bCs/>
          <w:sz w:val="32"/>
          <w:szCs w:val="32"/>
        </w:rPr>
        <w:t>：</w:t>
      </w:r>
      <w:r>
        <w:rPr>
          <w:rFonts w:hint="eastAsia" w:ascii="仿宋" w:hAnsi="仿宋" w:eastAsia="仿宋" w:cs="宋体"/>
          <w:sz w:val="32"/>
          <w:szCs w:val="32"/>
        </w:rPr>
        <w:t>是指</w:t>
      </w:r>
      <w:r>
        <w:rPr>
          <w:rFonts w:hint="eastAsia" w:ascii="仿宋" w:hAnsi="仿宋" w:eastAsia="仿宋" w:cs="Courier New"/>
          <w:sz w:val="32"/>
          <w:szCs w:val="32"/>
        </w:rPr>
        <w:t>反应行政单位（包括实行公务员管理的事业单位）的基本支出。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color w:val="000000"/>
          <w:kern w:val="0"/>
          <w:sz w:val="32"/>
          <w:szCs w:val="32"/>
        </w:rPr>
        <w:t>资源勘探信息等支出</w:t>
      </w:r>
      <w:r>
        <w:rPr>
          <w:rFonts w:hint="eastAsia" w:ascii="仿宋" w:hAnsi="仿宋" w:eastAsia="仿宋" w:cs="宋体"/>
          <w:b/>
          <w:bCs/>
          <w:sz w:val="32"/>
          <w:szCs w:val="32"/>
        </w:rPr>
        <w:t>（类）</w:t>
      </w:r>
      <w:r>
        <w:rPr>
          <w:rFonts w:hint="eastAsia" w:ascii="仿宋" w:hAnsi="仿宋" w:eastAsia="仿宋" w:cs="宋体"/>
          <w:b/>
          <w:color w:val="000000"/>
          <w:sz w:val="32"/>
          <w:szCs w:val="32"/>
        </w:rPr>
        <w:t>安全生产监管</w:t>
      </w:r>
      <w:r>
        <w:rPr>
          <w:rFonts w:hint="eastAsia" w:ascii="仿宋" w:hAnsi="仿宋" w:eastAsia="仿宋" w:cs="宋体"/>
          <w:b/>
          <w:bCs/>
          <w:sz w:val="32"/>
          <w:szCs w:val="32"/>
        </w:rPr>
        <w:t>（款）行政运行（项）：</w:t>
      </w:r>
      <w:r>
        <w:rPr>
          <w:rFonts w:hint="eastAsia" w:ascii="仿宋" w:hAnsi="仿宋" w:eastAsia="仿宋" w:cs="Courier New"/>
          <w:sz w:val="32"/>
          <w:szCs w:val="32"/>
        </w:rPr>
        <w:t>反应国家安全生产监督管理部门、煤矿安全监察部门的支出。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结余分配：</w:t>
      </w:r>
      <w:r>
        <w:rPr>
          <w:rFonts w:hint="eastAsia" w:ascii="仿宋" w:hAnsi="仿宋" w:eastAsia="仿宋" w:cs="宋体"/>
          <w:sz w:val="32"/>
          <w:szCs w:val="32"/>
        </w:rPr>
        <w:t>指事业单位按规定提取的职工福利基金、事业基金和缴纳的所得税，以及建设单位按规定应交回的基本建设竣工项目结余资金。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年末结转和结余：</w:t>
      </w:r>
      <w:r>
        <w:rPr>
          <w:rFonts w:hint="eastAsia" w:ascii="仿宋" w:hAnsi="仿宋" w:eastAsia="仿宋" w:cs="宋体"/>
          <w:sz w:val="32"/>
          <w:szCs w:val="32"/>
        </w:rPr>
        <w:t>指本年度或以前年度预算安排、因客观条件发生变化无法按原计划实施，需延迟到以后年度按有关规定继续使用的资金。</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基本支出：</w:t>
      </w:r>
      <w:r>
        <w:rPr>
          <w:rFonts w:hint="eastAsia" w:ascii="仿宋" w:hAnsi="仿宋" w:eastAsia="仿宋" w:cs="宋体"/>
          <w:sz w:val="32"/>
          <w:szCs w:val="32"/>
        </w:rPr>
        <w:t>指为保障机构正常运转、完成日常工作任务而发生的人员支出和公用支出。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项目支出：</w:t>
      </w:r>
      <w:r>
        <w:rPr>
          <w:rFonts w:hint="eastAsia" w:ascii="仿宋" w:hAnsi="仿宋" w:eastAsia="仿宋" w:cs="宋体"/>
          <w:sz w:val="32"/>
          <w:szCs w:val="32"/>
        </w:rPr>
        <w:t>指在基本支出之外为完成特定行政任务和事业发展目标所发生的支出。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经营支出：</w:t>
      </w:r>
      <w:r>
        <w:rPr>
          <w:rFonts w:hint="eastAsia" w:ascii="仿宋" w:hAnsi="仿宋" w:eastAsia="仿宋" w:cs="宋体"/>
          <w:sz w:val="32"/>
          <w:szCs w:val="32"/>
        </w:rPr>
        <w:t>指事业单位在专业业务活动及其辅助活动之外开展非独立核算经营活动发生的支出。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ascii="仿宋" w:hAnsi="仿宋" w:eastAsia="仿宋"/>
          <w:b/>
          <w:bCs/>
          <w:sz w:val="32"/>
          <w:szCs w:val="32"/>
        </w:rPr>
        <w:t>“</w:t>
      </w:r>
      <w:r>
        <w:rPr>
          <w:rFonts w:hint="eastAsia" w:ascii="仿宋" w:hAnsi="仿宋" w:eastAsia="仿宋" w:cs="宋体"/>
          <w:b/>
          <w:bCs/>
          <w:sz w:val="32"/>
          <w:szCs w:val="32"/>
        </w:rPr>
        <w:t>三公</w:t>
      </w:r>
      <w:r>
        <w:rPr>
          <w:rFonts w:ascii="仿宋" w:hAnsi="仿宋" w:eastAsia="仿宋"/>
          <w:b/>
          <w:bCs/>
          <w:sz w:val="32"/>
          <w:szCs w:val="32"/>
        </w:rPr>
        <w:t>”</w:t>
      </w:r>
      <w:r>
        <w:rPr>
          <w:rFonts w:hint="eastAsia" w:ascii="仿宋" w:hAnsi="仿宋" w:eastAsia="仿宋" w:cs="宋体"/>
          <w:b/>
          <w:bCs/>
          <w:sz w:val="32"/>
          <w:szCs w:val="32"/>
        </w:rPr>
        <w:t>经费：</w:t>
      </w:r>
      <w:r>
        <w:rPr>
          <w:rFonts w:hint="eastAsia" w:ascii="仿宋" w:hAnsi="仿宋" w:eastAsia="仿宋" w:cs="宋体"/>
          <w:sz w:val="32"/>
          <w:szCs w:val="32"/>
        </w:rPr>
        <w:t>纳入中央财政预决算管理的</w:t>
      </w:r>
      <w:r>
        <w:rPr>
          <w:rFonts w:ascii="仿宋" w:hAnsi="仿宋" w:eastAsia="仿宋" w:cs="Courier New"/>
          <w:sz w:val="32"/>
          <w:szCs w:val="32"/>
        </w:rPr>
        <w:t>“</w:t>
      </w:r>
      <w:r>
        <w:rPr>
          <w:rFonts w:hint="eastAsia" w:ascii="仿宋" w:hAnsi="仿宋" w:eastAsia="仿宋" w:cs="宋体"/>
          <w:sz w:val="32"/>
          <w:szCs w:val="32"/>
        </w:rPr>
        <w:t>三公</w:t>
      </w:r>
      <w:r>
        <w:rPr>
          <w:rFonts w:ascii="仿宋" w:hAnsi="仿宋" w:eastAsia="仿宋" w:cs="Courier New"/>
          <w:sz w:val="32"/>
          <w:szCs w:val="32"/>
        </w:rPr>
        <w:t>”</w:t>
      </w:r>
      <w:r>
        <w:rPr>
          <w:rFonts w:hint="eastAsia" w:ascii="仿宋" w:hAnsi="仿宋" w:eastAsia="仿宋" w:cs="宋体"/>
          <w:sz w:val="32"/>
          <w:szCs w:val="32"/>
        </w:rPr>
        <w:t>经费，是指用财政拨款安排的因公出国（境）费、公务用车购置及运行费和公务接待费。其中，因公出国（境）费反映单位公务出国（境）的国际旅费</w:t>
      </w:r>
      <w:r>
        <w:rPr>
          <w:rFonts w:hint="eastAsia" w:ascii="仿宋" w:hAnsi="仿宋" w:eastAsia="仿宋" w:cs="Courier New"/>
          <w:sz w:val="32"/>
          <w:szCs w:val="32"/>
        </w:rPr>
        <w:t xml:space="preserve"> </w:t>
      </w:r>
      <w:r>
        <w:rPr>
          <w:rFonts w:hint="eastAsia" w:ascii="仿宋" w:hAnsi="仿宋" w:eastAsia="仿宋" w:cs="宋体"/>
          <w:sz w:val="32"/>
          <w:szCs w:val="32"/>
        </w:rPr>
        <w:t>、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numPr>
          <w:ilvl w:val="0"/>
          <w:numId w:val="6"/>
        </w:numPr>
        <w:kinsoku w:val="0"/>
        <w:overflowPunct w:val="0"/>
        <w:autoSpaceDE w:val="0"/>
        <w:autoSpaceDN w:val="0"/>
        <w:adjustRightInd w:val="0"/>
        <w:snapToGrid w:val="0"/>
        <w:spacing w:line="360" w:lineRule="auto"/>
        <w:ind w:firstLine="643" w:firstLineChars="200"/>
        <w:rPr>
          <w:rFonts w:ascii="仿宋" w:hAnsi="仿宋" w:eastAsia="仿宋" w:cs="Courier New"/>
          <w:b/>
          <w:bCs/>
          <w:sz w:val="32"/>
          <w:szCs w:val="32"/>
        </w:rPr>
      </w:pPr>
      <w:r>
        <w:rPr>
          <w:rFonts w:hint="eastAsia" w:ascii="仿宋" w:hAnsi="仿宋" w:eastAsia="仿宋" w:cs="宋体"/>
          <w:b/>
          <w:bCs/>
          <w:sz w:val="32"/>
          <w:szCs w:val="32"/>
        </w:rPr>
        <w:t>机关运行经费：</w:t>
      </w:r>
      <w:r>
        <w:rPr>
          <w:rFonts w:hint="eastAsia" w:ascii="仿宋" w:hAnsi="仿宋" w:eastAsia="仿宋" w:cs="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adjustRightInd w:val="0"/>
        <w:snapToGrid w:val="0"/>
        <w:spacing w:line="590" w:lineRule="exact"/>
        <w:jc w:val="left"/>
        <w:rPr>
          <w:rFonts w:ascii="仿宋" w:hAnsi="仿宋" w:eastAsia="仿宋"/>
          <w:sz w:val="32"/>
          <w:szCs w:val="32"/>
        </w:rPr>
      </w:pPr>
    </w:p>
    <w:p>
      <w:pPr>
        <w:rPr>
          <w:rFonts w:ascii="仿宋" w:hAnsi="仿宋" w:eastAsia="仿宋" w:cs="隶书"/>
          <w:sz w:val="48"/>
          <w:szCs w:val="48"/>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0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- 21 -</w:t>
                    </w:r>
                    <w:r>
                      <w:rPr>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890695"/>
    <w:multiLevelType w:val="singleLevel"/>
    <w:tmpl w:val="39890695"/>
    <w:lvl w:ilvl="0" w:tentative="0">
      <w:start w:val="5"/>
      <w:numFmt w:val="chineseCounting"/>
      <w:suff w:val="nothing"/>
      <w:lvlText w:val="%1、"/>
      <w:lvlJc w:val="left"/>
      <w:rPr>
        <w:rFonts w:hint="eastAsia"/>
      </w:rPr>
    </w:lvl>
  </w:abstractNum>
  <w:abstractNum w:abstractNumId="1">
    <w:nsid w:val="5971BE17"/>
    <w:multiLevelType w:val="singleLevel"/>
    <w:tmpl w:val="5971BE17"/>
    <w:lvl w:ilvl="0" w:tentative="0">
      <w:start w:val="1"/>
      <w:numFmt w:val="chineseCounting"/>
      <w:suff w:val="nothing"/>
      <w:lvlText w:val="%1、"/>
      <w:lvlJc w:val="left"/>
      <w:rPr>
        <w:rFonts w:cs="Times New Roman"/>
      </w:rPr>
    </w:lvl>
  </w:abstractNum>
  <w:abstractNum w:abstractNumId="2">
    <w:nsid w:val="5971E093"/>
    <w:multiLevelType w:val="singleLevel"/>
    <w:tmpl w:val="5971E093"/>
    <w:lvl w:ilvl="0" w:tentative="0">
      <w:start w:val="1"/>
      <w:numFmt w:val="chineseCounting"/>
      <w:suff w:val="nothing"/>
      <w:lvlText w:val="（%1）"/>
      <w:lvlJc w:val="left"/>
      <w:pPr>
        <w:ind w:firstLine="420"/>
      </w:pPr>
      <w:rPr>
        <w:rFonts w:hint="eastAsia" w:cs="Times New Roman"/>
      </w:rPr>
    </w:lvl>
  </w:abstractNum>
  <w:abstractNum w:abstractNumId="3">
    <w:nsid w:val="5971E2D2"/>
    <w:multiLevelType w:val="singleLevel"/>
    <w:tmpl w:val="5971E2D2"/>
    <w:lvl w:ilvl="0" w:tentative="0">
      <w:start w:val="1"/>
      <w:numFmt w:val="decimal"/>
      <w:suff w:val="nothing"/>
      <w:lvlText w:val="%1．"/>
      <w:lvlJc w:val="left"/>
      <w:pPr>
        <w:ind w:firstLine="400"/>
      </w:pPr>
      <w:rPr>
        <w:rFonts w:hint="default" w:cs="Times New Roman"/>
      </w:rPr>
    </w:lvl>
  </w:abstractNum>
  <w:abstractNum w:abstractNumId="4">
    <w:nsid w:val="5971EDEF"/>
    <w:multiLevelType w:val="singleLevel"/>
    <w:tmpl w:val="5971EDEF"/>
    <w:lvl w:ilvl="0" w:tentative="0">
      <w:start w:val="1"/>
      <w:numFmt w:val="chineseCounting"/>
      <w:suff w:val="nothing"/>
      <w:lvlText w:val="（%1）"/>
      <w:lvlJc w:val="left"/>
      <w:pPr>
        <w:ind w:firstLine="420"/>
      </w:pPr>
      <w:rPr>
        <w:rFonts w:hint="eastAsia" w:cs="Times New Roman"/>
      </w:rPr>
    </w:lvl>
  </w:abstractNum>
  <w:abstractNum w:abstractNumId="5">
    <w:nsid w:val="5971F72C"/>
    <w:multiLevelType w:val="singleLevel"/>
    <w:tmpl w:val="5971F72C"/>
    <w:lvl w:ilvl="0" w:tentative="0">
      <w:start w:val="1"/>
      <w:numFmt w:val="chineseCounting"/>
      <w:suff w:val="nothing"/>
      <w:lvlText w:val="%1、"/>
      <w:lvlJc w:val="left"/>
      <w:pPr>
        <w:ind w:firstLine="420"/>
      </w:pPr>
      <w:rPr>
        <w:rFonts w:hint="eastAsia" w:cs="Times New Roman"/>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68B8"/>
    <w:rsid w:val="00042522"/>
    <w:rsid w:val="00051188"/>
    <w:rsid w:val="0008210C"/>
    <w:rsid w:val="00092801"/>
    <w:rsid w:val="000B1B09"/>
    <w:rsid w:val="000B1B9B"/>
    <w:rsid w:val="00132E43"/>
    <w:rsid w:val="00170110"/>
    <w:rsid w:val="0017112E"/>
    <w:rsid w:val="00172A27"/>
    <w:rsid w:val="001C0BE5"/>
    <w:rsid w:val="001D3FB5"/>
    <w:rsid w:val="001E2F9C"/>
    <w:rsid w:val="002A721A"/>
    <w:rsid w:val="00336FCB"/>
    <w:rsid w:val="00376170"/>
    <w:rsid w:val="003F620F"/>
    <w:rsid w:val="00402C74"/>
    <w:rsid w:val="004C11C3"/>
    <w:rsid w:val="004D36BB"/>
    <w:rsid w:val="004D6BCF"/>
    <w:rsid w:val="004F3C7C"/>
    <w:rsid w:val="0050293C"/>
    <w:rsid w:val="00503F16"/>
    <w:rsid w:val="005E126E"/>
    <w:rsid w:val="00630D31"/>
    <w:rsid w:val="006551CF"/>
    <w:rsid w:val="006E0906"/>
    <w:rsid w:val="006F22F7"/>
    <w:rsid w:val="007115FD"/>
    <w:rsid w:val="00731FE8"/>
    <w:rsid w:val="00743248"/>
    <w:rsid w:val="00787823"/>
    <w:rsid w:val="007956F5"/>
    <w:rsid w:val="007B72EA"/>
    <w:rsid w:val="007F7F87"/>
    <w:rsid w:val="009127A3"/>
    <w:rsid w:val="009B6CAD"/>
    <w:rsid w:val="009C5A99"/>
    <w:rsid w:val="009E3E03"/>
    <w:rsid w:val="009F2D3C"/>
    <w:rsid w:val="00A77C36"/>
    <w:rsid w:val="00AA2FE2"/>
    <w:rsid w:val="00AB7377"/>
    <w:rsid w:val="00AE7787"/>
    <w:rsid w:val="00AF7B15"/>
    <w:rsid w:val="00B12B50"/>
    <w:rsid w:val="00B2703A"/>
    <w:rsid w:val="00B54309"/>
    <w:rsid w:val="00B74243"/>
    <w:rsid w:val="00B84FB0"/>
    <w:rsid w:val="00BA37FF"/>
    <w:rsid w:val="00BC30E8"/>
    <w:rsid w:val="00BC5210"/>
    <w:rsid w:val="00BE4CA5"/>
    <w:rsid w:val="00BF3D6F"/>
    <w:rsid w:val="00BF74B7"/>
    <w:rsid w:val="00C57D7B"/>
    <w:rsid w:val="00C6444A"/>
    <w:rsid w:val="00CD4933"/>
    <w:rsid w:val="00D9092F"/>
    <w:rsid w:val="00D92A73"/>
    <w:rsid w:val="00DB1C77"/>
    <w:rsid w:val="00DD5457"/>
    <w:rsid w:val="00E21B07"/>
    <w:rsid w:val="00E32E02"/>
    <w:rsid w:val="00E8190D"/>
    <w:rsid w:val="00E92067"/>
    <w:rsid w:val="00ED38A5"/>
    <w:rsid w:val="00ED44BB"/>
    <w:rsid w:val="00EE6AA4"/>
    <w:rsid w:val="00EE6CDA"/>
    <w:rsid w:val="00F234D1"/>
    <w:rsid w:val="00F753F8"/>
    <w:rsid w:val="00F92F65"/>
    <w:rsid w:val="00FB0B96"/>
    <w:rsid w:val="01F21A60"/>
    <w:rsid w:val="026651AD"/>
    <w:rsid w:val="027033B1"/>
    <w:rsid w:val="03240ECA"/>
    <w:rsid w:val="04453648"/>
    <w:rsid w:val="05A14B7A"/>
    <w:rsid w:val="07F31BEE"/>
    <w:rsid w:val="084D7413"/>
    <w:rsid w:val="086A32DF"/>
    <w:rsid w:val="08A93228"/>
    <w:rsid w:val="08FB3159"/>
    <w:rsid w:val="09BB2134"/>
    <w:rsid w:val="0C366EEC"/>
    <w:rsid w:val="0FAB2FE6"/>
    <w:rsid w:val="0FEF0DE6"/>
    <w:rsid w:val="113E646F"/>
    <w:rsid w:val="117A0571"/>
    <w:rsid w:val="147E551D"/>
    <w:rsid w:val="14D2458E"/>
    <w:rsid w:val="150B6848"/>
    <w:rsid w:val="15492582"/>
    <w:rsid w:val="15A309DC"/>
    <w:rsid w:val="17965762"/>
    <w:rsid w:val="17BE6092"/>
    <w:rsid w:val="17F73D7A"/>
    <w:rsid w:val="190B5B35"/>
    <w:rsid w:val="1A624019"/>
    <w:rsid w:val="1C093B64"/>
    <w:rsid w:val="1C1F61CB"/>
    <w:rsid w:val="1C3B117F"/>
    <w:rsid w:val="1C970E94"/>
    <w:rsid w:val="1E2566FD"/>
    <w:rsid w:val="1E7D3B34"/>
    <w:rsid w:val="20F5460F"/>
    <w:rsid w:val="212E5315"/>
    <w:rsid w:val="22CB75F0"/>
    <w:rsid w:val="254B33D1"/>
    <w:rsid w:val="256D2254"/>
    <w:rsid w:val="27507D70"/>
    <w:rsid w:val="29621C7E"/>
    <w:rsid w:val="2983760E"/>
    <w:rsid w:val="29B13F52"/>
    <w:rsid w:val="29ED2241"/>
    <w:rsid w:val="2ACE51FA"/>
    <w:rsid w:val="2B2B6040"/>
    <w:rsid w:val="2BA4769A"/>
    <w:rsid w:val="2C654BE7"/>
    <w:rsid w:val="2C8F6BCF"/>
    <w:rsid w:val="2CC075DB"/>
    <w:rsid w:val="2CD06EF4"/>
    <w:rsid w:val="2D9D4DA5"/>
    <w:rsid w:val="2DBF18D1"/>
    <w:rsid w:val="2DE8058E"/>
    <w:rsid w:val="2F47056C"/>
    <w:rsid w:val="307652F7"/>
    <w:rsid w:val="325F6EF2"/>
    <w:rsid w:val="32EF005E"/>
    <w:rsid w:val="32EF40CE"/>
    <w:rsid w:val="33A76F4E"/>
    <w:rsid w:val="34416F30"/>
    <w:rsid w:val="348B4945"/>
    <w:rsid w:val="364D690A"/>
    <w:rsid w:val="36FA2471"/>
    <w:rsid w:val="36FB6CDE"/>
    <w:rsid w:val="372974AC"/>
    <w:rsid w:val="37D3634F"/>
    <w:rsid w:val="38262F47"/>
    <w:rsid w:val="39637962"/>
    <w:rsid w:val="39765334"/>
    <w:rsid w:val="39967F15"/>
    <w:rsid w:val="3AE7177F"/>
    <w:rsid w:val="3C5769C0"/>
    <w:rsid w:val="3EA437AD"/>
    <w:rsid w:val="3EEE22CD"/>
    <w:rsid w:val="3F081D17"/>
    <w:rsid w:val="3FCD07F4"/>
    <w:rsid w:val="41AA76E8"/>
    <w:rsid w:val="41CF71DE"/>
    <w:rsid w:val="42271DDB"/>
    <w:rsid w:val="42563EC6"/>
    <w:rsid w:val="43E82B9D"/>
    <w:rsid w:val="457B1C96"/>
    <w:rsid w:val="45AF32D4"/>
    <w:rsid w:val="45FD163B"/>
    <w:rsid w:val="468900BD"/>
    <w:rsid w:val="46F559ED"/>
    <w:rsid w:val="477D716C"/>
    <w:rsid w:val="48B52937"/>
    <w:rsid w:val="48C00F7D"/>
    <w:rsid w:val="48EE3EF3"/>
    <w:rsid w:val="4B2D55EB"/>
    <w:rsid w:val="4C1E2F28"/>
    <w:rsid w:val="4DE20C7C"/>
    <w:rsid w:val="50C2787A"/>
    <w:rsid w:val="5115239B"/>
    <w:rsid w:val="51604E9A"/>
    <w:rsid w:val="52C408C2"/>
    <w:rsid w:val="53991025"/>
    <w:rsid w:val="5404177B"/>
    <w:rsid w:val="541D6A82"/>
    <w:rsid w:val="544677EE"/>
    <w:rsid w:val="55EA1009"/>
    <w:rsid w:val="5651051D"/>
    <w:rsid w:val="57E961A8"/>
    <w:rsid w:val="581E77CF"/>
    <w:rsid w:val="588C5A27"/>
    <w:rsid w:val="58B06254"/>
    <w:rsid w:val="5AF25131"/>
    <w:rsid w:val="5BCA31AA"/>
    <w:rsid w:val="5C0F3375"/>
    <w:rsid w:val="5DC854A0"/>
    <w:rsid w:val="5DD56AC2"/>
    <w:rsid w:val="5E886EBD"/>
    <w:rsid w:val="5EB57926"/>
    <w:rsid w:val="5ECF3FA4"/>
    <w:rsid w:val="5F130DE5"/>
    <w:rsid w:val="5F964892"/>
    <w:rsid w:val="5FB578F9"/>
    <w:rsid w:val="600176AC"/>
    <w:rsid w:val="60B8378D"/>
    <w:rsid w:val="60E15C3D"/>
    <w:rsid w:val="60F22670"/>
    <w:rsid w:val="617A16DC"/>
    <w:rsid w:val="627A693C"/>
    <w:rsid w:val="62D27395"/>
    <w:rsid w:val="62E40A48"/>
    <w:rsid w:val="63FC5C35"/>
    <w:rsid w:val="664A46E0"/>
    <w:rsid w:val="6796775E"/>
    <w:rsid w:val="67D84ED8"/>
    <w:rsid w:val="68500770"/>
    <w:rsid w:val="686B0051"/>
    <w:rsid w:val="687C156E"/>
    <w:rsid w:val="68E95CA0"/>
    <w:rsid w:val="68F315DE"/>
    <w:rsid w:val="69F84494"/>
    <w:rsid w:val="6ABB6698"/>
    <w:rsid w:val="6AC30185"/>
    <w:rsid w:val="6BC92D94"/>
    <w:rsid w:val="6BE33530"/>
    <w:rsid w:val="6BFB3700"/>
    <w:rsid w:val="6DC12C15"/>
    <w:rsid w:val="6F2D14A1"/>
    <w:rsid w:val="6FDF24CC"/>
    <w:rsid w:val="705F045F"/>
    <w:rsid w:val="708A7DB6"/>
    <w:rsid w:val="71490407"/>
    <w:rsid w:val="7156288B"/>
    <w:rsid w:val="72B61072"/>
    <w:rsid w:val="73F12465"/>
    <w:rsid w:val="75531EF6"/>
    <w:rsid w:val="755A7A11"/>
    <w:rsid w:val="756F419C"/>
    <w:rsid w:val="75D0003D"/>
    <w:rsid w:val="75EC0E92"/>
    <w:rsid w:val="773448EE"/>
    <w:rsid w:val="783E1213"/>
    <w:rsid w:val="79060C93"/>
    <w:rsid w:val="7A070B19"/>
    <w:rsid w:val="7C2C43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0"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locked/>
    <w:uiPriority w:val="0"/>
  </w:style>
  <w:style w:type="paragraph" w:styleId="3">
    <w:name w:val="Body Text Indent"/>
    <w:basedOn w:val="1"/>
    <w:link w:val="9"/>
    <w:qFormat/>
    <w:uiPriority w:val="99"/>
    <w:pPr>
      <w:ind w:firstLine="640" w:firstLineChars="200"/>
    </w:p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缩进 Char"/>
    <w:basedOn w:val="8"/>
    <w:link w:val="3"/>
    <w:semiHidden/>
    <w:qFormat/>
    <w:locked/>
    <w:uiPriority w:val="99"/>
    <w:rPr>
      <w:rFonts w:ascii="Calibri" w:hAnsi="Calibri" w:cs="Times New Roman"/>
      <w:sz w:val="24"/>
      <w:szCs w:val="24"/>
    </w:rPr>
  </w:style>
  <w:style w:type="character" w:customStyle="1" w:styleId="10">
    <w:name w:val="页脚 Char"/>
    <w:basedOn w:val="8"/>
    <w:link w:val="4"/>
    <w:semiHidden/>
    <w:qFormat/>
    <w:locked/>
    <w:uiPriority w:val="99"/>
    <w:rPr>
      <w:rFonts w:ascii="Calibri" w:hAnsi="Calibri" w:cs="Times New Roman"/>
      <w:sz w:val="18"/>
      <w:szCs w:val="18"/>
    </w:rPr>
  </w:style>
  <w:style w:type="character" w:customStyle="1" w:styleId="11">
    <w:name w:val="页眉 Char"/>
    <w:basedOn w:val="8"/>
    <w:link w:val="5"/>
    <w:semiHidden/>
    <w:qFormat/>
    <w:locked/>
    <w:uiPriority w:val="99"/>
    <w:rPr>
      <w:rFonts w:ascii="Calibri" w:hAnsi="Calibri" w:cs="Times New Roman"/>
      <w:sz w:val="18"/>
      <w:szCs w:val="18"/>
    </w:rPr>
  </w:style>
  <w:style w:type="character" w:customStyle="1" w:styleId="12">
    <w:name w:val="font31"/>
    <w:basedOn w:val="8"/>
    <w:qFormat/>
    <w:uiPriority w:val="99"/>
    <w:rPr>
      <w:rFonts w:ascii="Arial" w:hAnsi="Arial" w:cs="Arial"/>
      <w:color w:val="000000"/>
      <w:sz w:val="16"/>
      <w:szCs w:val="16"/>
      <w:u w:val="none"/>
    </w:rPr>
  </w:style>
  <w:style w:type="character" w:customStyle="1" w:styleId="13">
    <w:name w:val="font01"/>
    <w:basedOn w:val="8"/>
    <w:qFormat/>
    <w:uiPriority w:val="99"/>
    <w:rPr>
      <w:rFonts w:ascii="Arial" w:hAnsi="Arial" w:cs="Arial"/>
      <w:color w:val="000000"/>
      <w:sz w:val="16"/>
      <w:szCs w:val="16"/>
      <w:u w:val="none"/>
    </w:rPr>
  </w:style>
  <w:style w:type="character" w:customStyle="1" w:styleId="14">
    <w:name w:val="font41"/>
    <w:basedOn w:val="8"/>
    <w:qFormat/>
    <w:uiPriority w:val="99"/>
    <w:rPr>
      <w:rFonts w:ascii="宋体" w:hAnsi="宋体" w:eastAsia="宋体" w:cs="宋体"/>
      <w:color w:val="000000"/>
      <w:sz w:val="16"/>
      <w:szCs w:val="16"/>
      <w:u w:val="none"/>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522EE7-FD0E-4A21-9ACA-AB4BE2E22AC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23</Pages>
  <Words>1322</Words>
  <Characters>7539</Characters>
  <Lines>62</Lines>
  <Paragraphs>17</Paragraphs>
  <TotalTime>2</TotalTime>
  <ScaleCrop>false</ScaleCrop>
  <LinksUpToDate>false</LinksUpToDate>
  <CharactersWithSpaces>8844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2020-07-10T08:33:00Z</dcterms:created>
  <dc:creator>wsj</dc:creator>
  <cp:lastModifiedBy>Garfield</cp:lastModifiedBy>
  <cp:lastPrinted>2017-07-25T02:47:00Z</cp:lastPrinted>
  <dcterms:modified xsi:type="dcterms:W3CDTF">2021-12-06T01:27:50Z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4BE7D234A4B74D40B8119D11307560B0</vt:lpwstr>
  </property>
</Properties>
</file>