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仿宋_GB2312" w:hAnsi="仿宋_GB2312" w:eastAsia="仿宋_GB2312" w:cs="Times New Roman"/>
          <w:sz w:val="44"/>
          <w:szCs w:val="44"/>
        </w:rPr>
      </w:pPr>
      <w:r>
        <w:rPr>
          <w:rFonts w:hint="eastAsia" w:ascii="隶书" w:hAnsi="隶书" w:eastAsia="隶书" w:cs="隶书"/>
          <w:sz w:val="52"/>
          <w:szCs w:val="52"/>
          <w:lang w:val="en-US" w:eastAsia="zh-CN"/>
        </w:rPr>
        <w:t>信阳市浉河区人民代表大会常务委员会</w:t>
      </w:r>
    </w:p>
    <w:p>
      <w:pPr>
        <w:jc w:val="center"/>
        <w:rPr>
          <w:rFonts w:ascii="黑体" w:hAnsi="黑体" w:eastAsia="黑体" w:cs="Times New Roman"/>
          <w:sz w:val="52"/>
          <w:szCs w:val="52"/>
        </w:rPr>
      </w:pPr>
    </w:p>
    <w:p>
      <w:pPr>
        <w:jc w:val="center"/>
        <w:rPr>
          <w:rFonts w:ascii="隶书" w:hAnsi="隶书" w:eastAsia="隶书" w:cs="Times New Roman"/>
          <w:sz w:val="52"/>
          <w:szCs w:val="52"/>
        </w:rPr>
      </w:pPr>
      <w:r>
        <w:rPr>
          <w:rFonts w:ascii="隶书" w:hAnsi="隶书" w:eastAsia="隶书" w:cs="隶书"/>
          <w:sz w:val="52"/>
          <w:szCs w:val="52"/>
        </w:rPr>
        <w:t>2018</w:t>
      </w:r>
      <w:r>
        <w:rPr>
          <w:rFonts w:hint="eastAsia" w:ascii="隶书" w:hAnsi="隶书" w:eastAsia="隶书" w:cs="隶书"/>
          <w:sz w:val="52"/>
          <w:szCs w:val="52"/>
        </w:rPr>
        <w:t>年度部门决算</w:t>
      </w:r>
    </w:p>
    <w:p>
      <w:pPr>
        <w:jc w:val="center"/>
        <w:rPr>
          <w:rFonts w:ascii="隶书" w:hAnsi="隶书" w:eastAsia="隶书" w:cs="Times New Roman"/>
          <w:sz w:val="52"/>
          <w:szCs w:val="52"/>
        </w:rPr>
      </w:pPr>
    </w:p>
    <w:p>
      <w:pPr>
        <w:jc w:val="center"/>
        <w:rPr>
          <w:rFonts w:ascii="隶书" w:hAnsi="隶书" w:eastAsia="隶书" w:cs="Times New Roman"/>
          <w:sz w:val="52"/>
          <w:szCs w:val="52"/>
        </w:rPr>
      </w:pPr>
    </w:p>
    <w:p>
      <w:pPr>
        <w:jc w:val="center"/>
        <w:rPr>
          <w:rFonts w:ascii="隶书" w:hAnsi="隶书" w:eastAsia="隶书" w:cs="Times New Roman"/>
          <w:sz w:val="52"/>
          <w:szCs w:val="52"/>
        </w:rPr>
      </w:pPr>
    </w:p>
    <w:p>
      <w:pPr>
        <w:rPr>
          <w:rFonts w:ascii="仿宋" w:hAnsi="仿宋" w:eastAsia="仿宋" w:cs="仿宋"/>
          <w:sz w:val="32"/>
          <w:szCs w:val="32"/>
        </w:rPr>
      </w:pPr>
      <w:r>
        <w:rPr>
          <w:rFonts w:hint="eastAsia" w:ascii="仿宋" w:hAnsi="仿宋" w:eastAsia="仿宋" w:cs="仿宋"/>
          <w:sz w:val="32"/>
          <w:szCs w:val="32"/>
        </w:rPr>
        <w:t>公开单位联系人：贾明强</w:t>
      </w:r>
      <w:r>
        <w:rPr>
          <w:rFonts w:ascii="仿宋" w:hAnsi="仿宋" w:eastAsia="仿宋" w:cs="仿宋"/>
          <w:sz w:val="32"/>
          <w:szCs w:val="32"/>
        </w:rPr>
        <w:t xml:space="preserve">        </w:t>
      </w:r>
      <w:r>
        <w:rPr>
          <w:rFonts w:hint="eastAsia" w:ascii="仿宋" w:hAnsi="仿宋" w:eastAsia="仿宋" w:cs="仿宋"/>
          <w:sz w:val="32"/>
          <w:szCs w:val="32"/>
        </w:rPr>
        <w:t>联系方式：</w:t>
      </w:r>
      <w:r>
        <w:rPr>
          <w:rFonts w:ascii="仿宋" w:hAnsi="仿宋" w:eastAsia="仿宋" w:cs="仿宋"/>
          <w:sz w:val="32"/>
          <w:szCs w:val="32"/>
        </w:rPr>
        <w:t>0376-6607160</w:t>
      </w:r>
    </w:p>
    <w:p>
      <w:pPr>
        <w:rPr>
          <w:rFonts w:ascii="仿宋" w:hAnsi="仿宋" w:eastAsia="仿宋" w:cs="仿宋"/>
          <w:sz w:val="32"/>
          <w:szCs w:val="32"/>
        </w:rPr>
      </w:pPr>
    </w:p>
    <w:p>
      <w:pPr>
        <w:rPr>
          <w:rFonts w:ascii="仿宋" w:hAnsi="仿宋" w:eastAsia="仿宋" w:cs="仿宋"/>
          <w:sz w:val="32"/>
          <w:szCs w:val="32"/>
        </w:rPr>
      </w:pPr>
    </w:p>
    <w:p>
      <w:pPr>
        <w:rPr>
          <w:rFonts w:hint="default" w:ascii="仿宋" w:hAnsi="仿宋" w:eastAsia="仿宋" w:cs="仿宋"/>
          <w:sz w:val="32"/>
          <w:szCs w:val="32"/>
          <w:lang w:val="en-US" w:eastAsia="zh-CN"/>
        </w:rPr>
        <w:sectPr>
          <w:pgSz w:w="11906" w:h="16838"/>
          <w:pgMar w:top="1440" w:right="1800" w:bottom="1440" w:left="1800" w:header="851" w:footer="992" w:gutter="0"/>
          <w:pgNumType w:fmt="numberInDash" w:start="1"/>
          <w:cols w:space="425" w:num="1"/>
          <w:docGrid w:type="lines" w:linePitch="312" w:charSpace="0"/>
        </w:sectPr>
      </w:pPr>
      <w:r>
        <w:rPr>
          <w:rFonts w:hint="eastAsia" w:ascii="仿宋" w:hAnsi="仿宋" w:eastAsia="仿宋" w:cs="仿宋"/>
          <w:sz w:val="32"/>
          <w:szCs w:val="32"/>
          <w:lang w:val="en-US" w:eastAsia="zh-CN"/>
        </w:rPr>
        <w:t xml:space="preserve">                  二〇一九年九月</w:t>
      </w:r>
    </w:p>
    <w:p>
      <w:pPr>
        <w:jc w:val="center"/>
        <w:rPr>
          <w:rFonts w:ascii="黑体" w:hAnsi="黑体" w:eastAsia="黑体" w:cs="Times New Roman"/>
          <w:sz w:val="32"/>
          <w:szCs w:val="32"/>
        </w:rPr>
      </w:pPr>
      <w:r>
        <w:rPr>
          <w:rFonts w:hint="eastAsia" w:ascii="黑体" w:hAnsi="黑体" w:eastAsia="黑体" w:cs="黑体"/>
          <w:sz w:val="32"/>
          <w:szCs w:val="32"/>
        </w:rPr>
        <w:t>目　　录</w:t>
      </w:r>
    </w:p>
    <w:p>
      <w:pPr>
        <w:jc w:val="left"/>
        <w:rPr>
          <w:rFonts w:ascii="黑体" w:hAnsi="黑体" w:eastAsia="黑体" w:cs="Times New Roman"/>
          <w:sz w:val="32"/>
          <w:szCs w:val="32"/>
        </w:rPr>
      </w:pPr>
      <w:r>
        <w:rPr>
          <w:rFonts w:hint="eastAsia" w:ascii="黑体" w:hAnsi="黑体" w:eastAsia="黑体" w:cs="黑体"/>
          <w:sz w:val="32"/>
          <w:szCs w:val="32"/>
        </w:rPr>
        <w:t>第一部分　　信阳市浉河区人民代表大会常务委员会概况</w:t>
      </w:r>
    </w:p>
    <w:p>
      <w:pPr>
        <w:numPr>
          <w:ilvl w:val="0"/>
          <w:numId w:val="1"/>
        </w:numPr>
        <w:jc w:val="left"/>
        <w:rPr>
          <w:rFonts w:ascii="宋体" w:cs="Times New Roman"/>
          <w:sz w:val="32"/>
          <w:szCs w:val="32"/>
        </w:rPr>
      </w:pPr>
      <w:r>
        <w:rPr>
          <w:rFonts w:hint="eastAsia" w:ascii="宋体" w:hAnsi="宋体" w:cs="宋体"/>
          <w:sz w:val="32"/>
          <w:szCs w:val="32"/>
        </w:rPr>
        <w:t>主要职能</w:t>
      </w:r>
    </w:p>
    <w:p>
      <w:pPr>
        <w:numPr>
          <w:ilvl w:val="0"/>
          <w:numId w:val="1"/>
        </w:numPr>
        <w:jc w:val="left"/>
        <w:rPr>
          <w:rFonts w:ascii="宋体" w:cs="Times New Roman"/>
          <w:sz w:val="32"/>
          <w:szCs w:val="32"/>
        </w:rPr>
      </w:pPr>
      <w:r>
        <w:rPr>
          <w:rFonts w:hint="eastAsia" w:ascii="宋体" w:hAnsi="宋体" w:cs="宋体"/>
          <w:sz w:val="32"/>
          <w:szCs w:val="32"/>
        </w:rPr>
        <w:t>部门决算单位构成</w:t>
      </w:r>
    </w:p>
    <w:p>
      <w:pPr>
        <w:ind w:left="1600" w:hanging="1600" w:hangingChars="500"/>
        <w:jc w:val="left"/>
        <w:rPr>
          <w:rFonts w:ascii="黑体" w:hAnsi="黑体" w:eastAsia="黑体" w:cs="Times New Roman"/>
          <w:sz w:val="32"/>
          <w:szCs w:val="32"/>
        </w:rPr>
      </w:pPr>
      <w:r>
        <w:rPr>
          <w:rFonts w:hint="eastAsia" w:ascii="黑体" w:hAnsi="黑体" w:eastAsia="黑体" w:cs="黑体"/>
          <w:sz w:val="32"/>
          <w:szCs w:val="32"/>
        </w:rPr>
        <w:t>第二部分　　信阳市浉河区人民代表大会常务委员会</w:t>
      </w:r>
      <w:r>
        <w:rPr>
          <w:rFonts w:ascii="黑体" w:hAnsi="黑体" w:eastAsia="黑体" w:cs="黑体"/>
          <w:sz w:val="32"/>
          <w:szCs w:val="32"/>
        </w:rPr>
        <w:t>2018</w:t>
      </w:r>
      <w:r>
        <w:rPr>
          <w:rFonts w:hint="eastAsia" w:ascii="黑体" w:hAnsi="黑体" w:eastAsia="黑体" w:cs="黑体"/>
          <w:sz w:val="32"/>
          <w:szCs w:val="32"/>
        </w:rPr>
        <w:t>年度部门决算情况说明</w:t>
      </w:r>
    </w:p>
    <w:p>
      <w:pPr>
        <w:jc w:val="left"/>
        <w:rPr>
          <w:rFonts w:ascii="宋体" w:cs="Times New Roman"/>
          <w:sz w:val="32"/>
          <w:szCs w:val="32"/>
        </w:rPr>
      </w:pPr>
      <w:r>
        <w:rPr>
          <w:rFonts w:hint="eastAsia" w:ascii="宋体" w:hAnsi="宋体" w:cs="宋体"/>
          <w:sz w:val="32"/>
          <w:szCs w:val="32"/>
        </w:rPr>
        <w:t>一、关于收入支出决算总体情况说明</w:t>
      </w:r>
    </w:p>
    <w:p>
      <w:pPr>
        <w:jc w:val="left"/>
        <w:rPr>
          <w:rFonts w:ascii="宋体" w:cs="Times New Roman"/>
          <w:sz w:val="32"/>
          <w:szCs w:val="32"/>
        </w:rPr>
      </w:pPr>
      <w:r>
        <w:rPr>
          <w:rFonts w:hint="eastAsia" w:ascii="宋体" w:hAnsi="宋体" w:cs="宋体"/>
          <w:sz w:val="32"/>
          <w:szCs w:val="32"/>
        </w:rPr>
        <w:t>二、关于收入决算表情况说明</w:t>
      </w:r>
    </w:p>
    <w:p>
      <w:pPr>
        <w:jc w:val="left"/>
        <w:rPr>
          <w:rFonts w:ascii="宋体" w:cs="Times New Roman"/>
          <w:sz w:val="32"/>
          <w:szCs w:val="32"/>
        </w:rPr>
      </w:pPr>
      <w:r>
        <w:rPr>
          <w:rFonts w:hint="eastAsia" w:ascii="宋体" w:hAnsi="宋体" w:cs="宋体"/>
          <w:sz w:val="32"/>
          <w:szCs w:val="32"/>
        </w:rPr>
        <w:t>三、关于支出决算表情况说明</w:t>
      </w:r>
    </w:p>
    <w:p>
      <w:pPr>
        <w:jc w:val="left"/>
        <w:rPr>
          <w:rFonts w:ascii="宋体" w:cs="Times New Roman"/>
          <w:sz w:val="32"/>
          <w:szCs w:val="32"/>
        </w:rPr>
      </w:pPr>
      <w:r>
        <w:rPr>
          <w:rFonts w:hint="eastAsia" w:ascii="宋体" w:hAnsi="宋体" w:cs="宋体"/>
          <w:sz w:val="32"/>
          <w:szCs w:val="32"/>
        </w:rPr>
        <w:t>四、关于财政拨款收入支出决算总体情况说明</w:t>
      </w:r>
    </w:p>
    <w:p>
      <w:pPr>
        <w:jc w:val="left"/>
        <w:rPr>
          <w:rFonts w:ascii="宋体" w:cs="Times New Roman"/>
          <w:sz w:val="32"/>
          <w:szCs w:val="32"/>
        </w:rPr>
      </w:pPr>
      <w:r>
        <w:rPr>
          <w:rFonts w:hint="eastAsia" w:ascii="宋体" w:hAnsi="宋体" w:cs="宋体"/>
          <w:sz w:val="32"/>
          <w:szCs w:val="32"/>
        </w:rPr>
        <w:t>五、关于一般公共预算财政拨款支出决算情况说明</w:t>
      </w:r>
    </w:p>
    <w:p>
      <w:pPr>
        <w:jc w:val="left"/>
        <w:rPr>
          <w:rFonts w:ascii="宋体" w:cs="Times New Roman"/>
          <w:sz w:val="32"/>
          <w:szCs w:val="32"/>
        </w:rPr>
      </w:pPr>
      <w:r>
        <w:rPr>
          <w:rFonts w:hint="eastAsia" w:ascii="宋体" w:hAnsi="宋体" w:cs="宋体"/>
          <w:sz w:val="32"/>
          <w:szCs w:val="32"/>
        </w:rPr>
        <w:t>六、关于一般公共预算财政拨款基本支出决算情况说明</w:t>
      </w:r>
    </w:p>
    <w:p>
      <w:pPr>
        <w:jc w:val="left"/>
        <w:rPr>
          <w:rFonts w:ascii="宋体" w:cs="Times New Roman"/>
          <w:sz w:val="32"/>
          <w:szCs w:val="32"/>
        </w:rPr>
      </w:pPr>
      <w:r>
        <w:rPr>
          <w:rFonts w:hint="eastAsia" w:ascii="宋体" w:hAnsi="宋体" w:cs="宋体"/>
          <w:sz w:val="32"/>
          <w:szCs w:val="32"/>
        </w:rPr>
        <w:t>七、关于一般公共预算财政拨款“三公”经费支出决算情况说明</w:t>
      </w:r>
    </w:p>
    <w:p>
      <w:pPr>
        <w:jc w:val="left"/>
        <w:rPr>
          <w:rFonts w:ascii="宋体" w:cs="Times New Roman"/>
          <w:sz w:val="32"/>
          <w:szCs w:val="32"/>
        </w:rPr>
      </w:pPr>
      <w:r>
        <w:rPr>
          <w:rFonts w:hint="eastAsia" w:ascii="宋体" w:hAnsi="宋体" w:cs="宋体"/>
          <w:sz w:val="32"/>
          <w:szCs w:val="32"/>
        </w:rPr>
        <w:t>八、关于预算绩效情况说明</w:t>
      </w:r>
    </w:p>
    <w:p>
      <w:pPr>
        <w:jc w:val="left"/>
        <w:rPr>
          <w:rFonts w:ascii="宋体" w:cs="Times New Roman"/>
          <w:sz w:val="32"/>
          <w:szCs w:val="32"/>
        </w:rPr>
      </w:pPr>
      <w:r>
        <w:rPr>
          <w:rFonts w:hint="eastAsia" w:ascii="宋体" w:hAnsi="宋体" w:cs="宋体"/>
          <w:sz w:val="32"/>
          <w:szCs w:val="32"/>
        </w:rPr>
        <w:t>九、关于政府性基金预算财政拨款收入支出决算情况说明</w:t>
      </w:r>
    </w:p>
    <w:p>
      <w:pPr>
        <w:jc w:val="left"/>
        <w:rPr>
          <w:rFonts w:hint="eastAsia" w:ascii="宋体" w:hAnsi="宋体" w:cs="宋体"/>
          <w:sz w:val="32"/>
          <w:szCs w:val="32"/>
        </w:rPr>
      </w:pPr>
      <w:r>
        <w:rPr>
          <w:rFonts w:hint="eastAsia" w:ascii="宋体" w:hAnsi="宋体" w:cs="宋体"/>
          <w:sz w:val="32"/>
          <w:szCs w:val="32"/>
        </w:rPr>
        <w:t>十、机关运行经费支出情况说明</w:t>
      </w:r>
    </w:p>
    <w:p>
      <w:pPr>
        <w:jc w:val="left"/>
        <w:rPr>
          <w:rFonts w:hint="eastAsia" w:ascii="宋体" w:hAnsi="宋体" w:cs="宋体"/>
          <w:sz w:val="32"/>
          <w:szCs w:val="32"/>
        </w:rPr>
      </w:pPr>
      <w:r>
        <w:rPr>
          <w:rFonts w:hint="eastAsia" w:ascii="宋体" w:hAnsi="宋体" w:cs="宋体"/>
          <w:sz w:val="32"/>
          <w:szCs w:val="32"/>
        </w:rPr>
        <w:t>十一、政府采购支出情况说明</w:t>
      </w:r>
    </w:p>
    <w:p>
      <w:pPr>
        <w:jc w:val="left"/>
        <w:rPr>
          <w:rFonts w:hint="eastAsia" w:ascii="宋体" w:hAnsi="宋体" w:cs="宋体"/>
          <w:sz w:val="32"/>
          <w:szCs w:val="32"/>
        </w:rPr>
      </w:pPr>
      <w:r>
        <w:rPr>
          <w:rFonts w:hint="eastAsia" w:ascii="宋体" w:hAnsi="宋体" w:cs="宋体"/>
          <w:sz w:val="32"/>
          <w:szCs w:val="32"/>
        </w:rPr>
        <w:t>十二、国有资产占用情况说明</w:t>
      </w:r>
    </w:p>
    <w:p>
      <w:pPr>
        <w:jc w:val="left"/>
        <w:rPr>
          <w:rFonts w:hint="eastAsia" w:ascii="黑体" w:hAnsi="黑体" w:eastAsia="黑体" w:cs="黑体"/>
          <w:sz w:val="32"/>
          <w:szCs w:val="32"/>
        </w:rPr>
      </w:pPr>
      <w:r>
        <w:rPr>
          <w:rFonts w:hint="eastAsia" w:ascii="黑体" w:hAnsi="黑体" w:eastAsia="黑体" w:cs="黑体"/>
          <w:sz w:val="32"/>
          <w:szCs w:val="32"/>
        </w:rPr>
        <w:t>第三部分　　名词解释</w:t>
      </w:r>
    </w:p>
    <w:p>
      <w:pPr>
        <w:jc w:val="left"/>
        <w:rPr>
          <w:rFonts w:hint="eastAsia" w:ascii="黑体" w:hAnsi="黑体" w:eastAsia="黑体" w:cs="黑体"/>
          <w:sz w:val="32"/>
          <w:szCs w:val="32"/>
        </w:rPr>
      </w:pPr>
    </w:p>
    <w:p>
      <w:pPr>
        <w:jc w:val="left"/>
        <w:rPr>
          <w:rFonts w:hint="eastAsia" w:ascii="黑体" w:hAnsi="黑体" w:eastAsia="黑体" w:cs="黑体"/>
          <w:sz w:val="32"/>
          <w:szCs w:val="32"/>
        </w:rPr>
      </w:pPr>
      <w:r>
        <w:rPr>
          <w:rFonts w:hint="eastAsia" w:ascii="黑体" w:hAnsi="黑体" w:eastAsia="黑体" w:cs="黑体"/>
          <w:sz w:val="32"/>
          <w:szCs w:val="32"/>
        </w:rPr>
        <w:t>附表  2018年部门决算表（Excel表格）</w:t>
      </w:r>
    </w:p>
    <w:p>
      <w:pPr>
        <w:jc w:val="left"/>
        <w:rPr>
          <w:rFonts w:hint="eastAsia" w:ascii="黑体" w:hAnsi="黑体" w:eastAsia="黑体" w:cs="黑体"/>
          <w:sz w:val="32"/>
          <w:szCs w:val="32"/>
        </w:rPr>
      </w:pPr>
      <w:r>
        <w:rPr>
          <w:rFonts w:hint="eastAsia" w:ascii="黑体" w:hAnsi="黑体" w:eastAsia="黑体" w:cs="黑体"/>
          <w:sz w:val="32"/>
          <w:szCs w:val="32"/>
        </w:rPr>
        <w:t>一、收入支出决算总表</w:t>
      </w:r>
    </w:p>
    <w:p>
      <w:pPr>
        <w:jc w:val="left"/>
        <w:rPr>
          <w:rFonts w:hint="eastAsia" w:ascii="黑体" w:hAnsi="黑体" w:eastAsia="黑体" w:cs="黑体"/>
          <w:sz w:val="32"/>
          <w:szCs w:val="32"/>
        </w:rPr>
      </w:pPr>
      <w:r>
        <w:rPr>
          <w:rFonts w:hint="eastAsia" w:ascii="黑体" w:hAnsi="黑体" w:eastAsia="黑体" w:cs="黑体"/>
          <w:sz w:val="32"/>
          <w:szCs w:val="32"/>
        </w:rPr>
        <w:t>二、收入决算表</w:t>
      </w:r>
    </w:p>
    <w:p>
      <w:pPr>
        <w:jc w:val="left"/>
        <w:rPr>
          <w:rFonts w:hint="eastAsia" w:ascii="黑体" w:hAnsi="黑体" w:eastAsia="黑体" w:cs="黑体"/>
          <w:sz w:val="32"/>
          <w:szCs w:val="32"/>
        </w:rPr>
      </w:pPr>
      <w:r>
        <w:rPr>
          <w:rFonts w:hint="eastAsia" w:ascii="黑体" w:hAnsi="黑体" w:eastAsia="黑体" w:cs="黑体"/>
          <w:sz w:val="32"/>
          <w:szCs w:val="32"/>
        </w:rPr>
        <w:t>三、支出决算表</w:t>
      </w:r>
    </w:p>
    <w:p>
      <w:pPr>
        <w:jc w:val="left"/>
        <w:rPr>
          <w:rFonts w:hint="eastAsia" w:ascii="黑体" w:hAnsi="黑体" w:eastAsia="黑体" w:cs="黑体"/>
          <w:sz w:val="32"/>
          <w:szCs w:val="32"/>
        </w:rPr>
      </w:pPr>
      <w:r>
        <w:rPr>
          <w:rFonts w:hint="eastAsia" w:ascii="黑体" w:hAnsi="黑体" w:eastAsia="黑体" w:cs="黑体"/>
          <w:sz w:val="32"/>
          <w:szCs w:val="32"/>
        </w:rPr>
        <w:t>四、财政拨款收入支出决算总表</w:t>
      </w:r>
    </w:p>
    <w:p>
      <w:pPr>
        <w:jc w:val="left"/>
        <w:rPr>
          <w:rFonts w:hint="eastAsia" w:ascii="黑体" w:hAnsi="黑体" w:eastAsia="黑体" w:cs="黑体"/>
          <w:sz w:val="32"/>
          <w:szCs w:val="32"/>
        </w:rPr>
      </w:pPr>
      <w:r>
        <w:rPr>
          <w:rFonts w:hint="eastAsia" w:ascii="黑体" w:hAnsi="黑体" w:eastAsia="黑体" w:cs="黑体"/>
          <w:sz w:val="32"/>
          <w:szCs w:val="32"/>
        </w:rPr>
        <w:t>五、一般公共预算财政拨款支出决算表</w:t>
      </w:r>
    </w:p>
    <w:p>
      <w:pPr>
        <w:jc w:val="left"/>
        <w:rPr>
          <w:rFonts w:hint="eastAsia" w:ascii="黑体" w:hAnsi="黑体" w:eastAsia="黑体" w:cs="黑体"/>
          <w:sz w:val="32"/>
          <w:szCs w:val="32"/>
        </w:rPr>
      </w:pPr>
      <w:r>
        <w:rPr>
          <w:rFonts w:hint="eastAsia" w:ascii="黑体" w:hAnsi="黑体" w:eastAsia="黑体" w:cs="黑体"/>
          <w:sz w:val="32"/>
          <w:szCs w:val="32"/>
        </w:rPr>
        <w:t>六、一般公共预算财政拨款基本支出决算表</w:t>
      </w:r>
    </w:p>
    <w:p>
      <w:pPr>
        <w:jc w:val="left"/>
        <w:rPr>
          <w:rFonts w:hint="eastAsia" w:ascii="黑体" w:hAnsi="黑体" w:eastAsia="黑体" w:cs="黑体"/>
          <w:sz w:val="32"/>
          <w:szCs w:val="32"/>
        </w:rPr>
      </w:pPr>
      <w:r>
        <w:rPr>
          <w:rFonts w:hint="eastAsia" w:ascii="黑体" w:hAnsi="黑体" w:eastAsia="黑体" w:cs="黑体"/>
          <w:sz w:val="32"/>
          <w:szCs w:val="32"/>
        </w:rPr>
        <w:t>七、一般公共预算财政拨款“三公”经费支出决算表</w:t>
      </w:r>
    </w:p>
    <w:p>
      <w:pPr>
        <w:jc w:val="left"/>
        <w:rPr>
          <w:rFonts w:hint="eastAsia" w:ascii="黑体" w:hAnsi="黑体" w:eastAsia="黑体" w:cs="黑体"/>
          <w:sz w:val="32"/>
          <w:szCs w:val="32"/>
        </w:rPr>
      </w:pPr>
      <w:r>
        <w:rPr>
          <w:rFonts w:hint="eastAsia" w:ascii="黑体" w:hAnsi="黑体" w:eastAsia="黑体" w:cs="黑体"/>
          <w:sz w:val="32"/>
          <w:szCs w:val="32"/>
        </w:rPr>
        <w:t>八、政府性基金预算财政拨款收入支出决算表</w:t>
      </w:r>
    </w:p>
    <w:p>
      <w:pPr>
        <w:jc w:val="left"/>
        <w:rPr>
          <w:rFonts w:hint="eastAsia" w:ascii="黑体" w:hAnsi="黑体" w:eastAsia="黑体" w:cs="黑体"/>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center"/>
        <w:outlineLvl w:val="0"/>
        <w:rPr>
          <w:rFonts w:ascii="隶书" w:hAnsi="隶书" w:eastAsia="隶书" w:cs="Times New Roman"/>
          <w:sz w:val="48"/>
          <w:szCs w:val="48"/>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信阳市浉河区人民代表大会常务委员会概况</w:t>
      </w:r>
    </w:p>
    <w:p>
      <w:pPr>
        <w:spacing w:line="568" w:lineRule="atLeast"/>
        <w:ind w:firstLine="681"/>
        <w:rPr>
          <w:rFonts w:ascii="黑体" w:eastAsia="黑体" w:cs="Times New Roman"/>
          <w:sz w:val="32"/>
          <w:szCs w:val="32"/>
        </w:rPr>
      </w:pPr>
      <w:r>
        <w:rPr>
          <w:rFonts w:hint="eastAsia" w:ascii="黑体" w:eastAsia="黑体" w:cs="黑体"/>
          <w:sz w:val="32"/>
          <w:szCs w:val="32"/>
        </w:rPr>
        <w:t>一、主要职责</w:t>
      </w:r>
    </w:p>
    <w:p>
      <w:pPr>
        <w:spacing w:line="568" w:lineRule="atLeast"/>
        <w:ind w:firstLine="681"/>
        <w:rPr>
          <w:rFonts w:ascii="仿宋_GB2312" w:eastAsia="仿宋_GB2312" w:cs="Times New Roman"/>
          <w:sz w:val="32"/>
          <w:szCs w:val="32"/>
        </w:rPr>
      </w:pPr>
      <w:r>
        <w:rPr>
          <w:rFonts w:hint="eastAsia" w:ascii="仿宋_GB2312" w:eastAsia="仿宋_GB2312" w:cs="仿宋_GB2312"/>
          <w:sz w:val="32"/>
          <w:szCs w:val="32"/>
        </w:rPr>
        <w:t>讨论、决定本行政区域内各方面工作的重大事项；监督本级人民政府、人民法院、人民检察院的工作；撤销本级人民政府的不适当的决定和命令；撤销下一级人民代表大会的不适当的决议；依照法律规定的权限决定国家机关工作人员的任免；在本级人民代表大会闭会期间，罢免和补选上级人民代表大会的个别代表。</w:t>
      </w:r>
    </w:p>
    <w:p>
      <w:pPr>
        <w:spacing w:line="568" w:lineRule="atLeast"/>
        <w:ind w:firstLine="681"/>
        <w:rPr>
          <w:rFonts w:ascii="黑体" w:eastAsia="黑体" w:cs="Times New Roman"/>
          <w:sz w:val="32"/>
          <w:szCs w:val="32"/>
        </w:rPr>
      </w:pPr>
      <w:r>
        <w:rPr>
          <w:rFonts w:hint="eastAsia" w:ascii="黑体" w:eastAsia="黑体" w:cs="黑体"/>
          <w:sz w:val="32"/>
          <w:szCs w:val="32"/>
        </w:rPr>
        <w:t>二、机构设置及主要职责</w:t>
      </w:r>
    </w:p>
    <w:p>
      <w:pPr>
        <w:spacing w:line="568" w:lineRule="atLeast"/>
        <w:ind w:firstLine="681"/>
        <w:rPr>
          <w:rFonts w:ascii="仿宋_GB2312" w:eastAsia="仿宋_GB2312" w:cs="Times New Roman"/>
          <w:sz w:val="32"/>
          <w:szCs w:val="32"/>
        </w:rPr>
      </w:pPr>
      <w:r>
        <w:rPr>
          <w:rFonts w:hint="eastAsia" w:ascii="仿宋_GB2312" w:eastAsia="仿宋_GB2312" w:cs="仿宋_GB2312"/>
          <w:sz w:val="32"/>
          <w:szCs w:val="32"/>
        </w:rPr>
        <w:t>区人大常务委员会内设一办六委，即办公室、法制工作委员会、财政经济工作委员会、教育科学文化卫生工作委员会、农村工作委员会、选举任免代表联络工作委员会、城乡建设环境保护工作委员会。</w:t>
      </w:r>
    </w:p>
    <w:p>
      <w:pPr>
        <w:spacing w:line="568" w:lineRule="atLeast"/>
        <w:ind w:firstLine="681"/>
        <w:rPr>
          <w:rFonts w:ascii="仿宋_GB2312" w:eastAsia="仿宋_GB2312" w:cs="Times New Roman"/>
          <w:b/>
          <w:bCs/>
          <w:sz w:val="32"/>
          <w:szCs w:val="32"/>
        </w:rPr>
      </w:pPr>
      <w:r>
        <w:rPr>
          <w:rFonts w:hint="eastAsia" w:ascii="仿宋_GB2312" w:eastAsia="仿宋_GB2312" w:cs="仿宋_GB2312"/>
          <w:b/>
          <w:bCs/>
          <w:sz w:val="32"/>
          <w:szCs w:val="32"/>
        </w:rPr>
        <w:t>（一）办公室</w:t>
      </w:r>
    </w:p>
    <w:p>
      <w:pPr>
        <w:spacing w:line="568" w:lineRule="atLeast"/>
        <w:ind w:firstLine="681"/>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草拟一般性文字材料和有关文件，记载常务委员会工作大事记；负责区人民代表大会会议、常委会会议、主任会议的有关筹备、会务工作和常委会会议、主任会议的记录、会议纪要的编发工作；负责草拟常委会会议、主任会议的议题；编印常委会《会刊》；承办我区出席市人</w:t>
      </w:r>
      <w:r>
        <w:rPr>
          <w:rFonts w:hint="eastAsia" w:ascii="仿宋_GB2312" w:eastAsia="仿宋_GB2312" w:cs="仿宋_GB2312"/>
          <w:sz w:val="32"/>
          <w:szCs w:val="32"/>
          <w:lang w:eastAsia="zh-CN"/>
        </w:rPr>
        <w:t>民</w:t>
      </w:r>
      <w:bookmarkStart w:id="0" w:name="_GoBack"/>
      <w:bookmarkEnd w:id="0"/>
      <w:r>
        <w:rPr>
          <w:rFonts w:hint="eastAsia" w:ascii="仿宋_GB2312" w:eastAsia="仿宋_GB2312" w:cs="仿宋_GB2312"/>
          <w:sz w:val="32"/>
          <w:szCs w:val="32"/>
        </w:rPr>
        <w:t>代表大会代表团的服务工作；负责文电的分发、传阅、催办、归档、清销及有关信函、报刊、材料的收发工作；管理常委会、常委会党组、常委会办公室等印章；负责常委会主任、副主任统一活动的组织安排工作；负责机关人事、劳资、老干部服务、安全保卫、计划生育、财务、生活福利、来宾接待、车辆管理和其他行政事务工作；负责人大代表和人民群众来信来访工作；承担区人大常委会工作报告、常委会工作要点、工作总结、人大召开全区性会议的领导讲话稿和有关文件及综合材料的起草工作；研究人民代表大会制度、民主法制建设和人大工作理论；向领导提供兄弟县、区人大工作的经验以及国外法制建设方面的材料；承担全区人大工作重大课题的调查研究工作，负责拟订调研计划，组织调研活动，提交调研报告；组织指导宪法、法律、地方性法规及人大工作的宣传和新闻发布；负责内部刊物编辑印发工作；负责区人大常委会年鉴、人大志的编纂工作。负责会议室及主任、副主任办公室的管理工作；办理常委会会议、主任会议和领导交办的其他事项。</w:t>
      </w:r>
    </w:p>
    <w:p>
      <w:pPr>
        <w:spacing w:line="568" w:lineRule="atLeast"/>
        <w:ind w:firstLine="681"/>
        <w:rPr>
          <w:rFonts w:ascii="仿宋_GB2312" w:eastAsia="仿宋_GB2312" w:cs="Times New Roman"/>
          <w:b/>
          <w:bCs/>
          <w:sz w:val="32"/>
          <w:szCs w:val="32"/>
        </w:rPr>
      </w:pPr>
      <w:r>
        <w:rPr>
          <w:rFonts w:hint="eastAsia" w:ascii="仿宋_GB2312" w:eastAsia="仿宋_GB2312" w:cs="仿宋_GB2312"/>
          <w:b/>
          <w:bCs/>
          <w:sz w:val="32"/>
          <w:szCs w:val="32"/>
        </w:rPr>
        <w:t>（二）法制工作委员会</w:t>
      </w:r>
    </w:p>
    <w:p>
      <w:pPr>
        <w:spacing w:line="568" w:lineRule="atLeast"/>
        <w:ind w:firstLine="681"/>
        <w:rPr>
          <w:rFonts w:ascii="仿宋_GB2312" w:eastAsia="仿宋_GB2312" w:cs="Times New Roman"/>
          <w:sz w:val="32"/>
          <w:szCs w:val="32"/>
        </w:rPr>
      </w:pPr>
      <w:r>
        <w:rPr>
          <w:rFonts w:hint="eastAsia" w:ascii="仿宋_GB2312" w:eastAsia="仿宋_GB2312" w:cs="仿宋_GB2312"/>
          <w:sz w:val="32"/>
          <w:szCs w:val="32"/>
        </w:rPr>
        <w:t>对区人民政府、区人民法院、区人民检察院执行宪法、法律、法规和全国、省、市、区人民代表大会及其常务委员会有关法律方面的决议、决定的情况进行检查，督促其贯彻执行；对区人民政府、区人民法院、区人民检察院发布的有关法律方面的决定、命令、规章、制发的规范性文件，各乡镇人民代表大会及其主席团作出的有关法律方面的决议、决定进行审查，如有同宪法、法律、法规相抵触的，向主任会议提出报告；对区人民政府、区人民法院、区人民检察院提请常委会审议有关法制方面的重大事项，进行调查研究，提出建议；按照常委会的工作计划，对法制工作委员会职责范围内的工作进行调查研究，提出意见和建议；对主任会议决定听取区人民政府、区人民法院、区人民检察院有关法律方面的专题工作报告，进行调查研究，提出意见和建议；对常委会授权或主任会议交办的区人民政府、区人民法院、区人民检察院提请常务委员会审议有关法制方面的议案，进行初审，提出意见，起草常委会有关法制工作所作出的决议、决定；对全国、省、市人大常委会发来的有关法制方面征求意见的法律和地方性法规草案，组织有关部门、单位和人员座谈讨论，提出修改补充意见，整理上报；督促有关部门向干部、群众进行新颁布的有关法律、法规的宣传教育；列席区人民政府及其所属部门、区人民法院、区人民检察院召开的有关法制工作的重要会议，及时了解和掌握有关情况；总结、交流乡镇人大法制工作的经验，提供编发有关法制工作的简报和内部材料；对人民群众、人大代表反映的有关法制方面的重大问题进行调查研究，提出意见或建议；负责人大代表对法制工作进行专题视察、调查、检查评议的具体组织工作，起草有关材料，协助代表整理议案和建议、批评、意见；办理区人民代表大会会议、常委会会议、主任会议和领导交办的其他事项。</w:t>
      </w:r>
    </w:p>
    <w:p>
      <w:pPr>
        <w:spacing w:line="568" w:lineRule="atLeast"/>
        <w:ind w:firstLine="681"/>
        <w:rPr>
          <w:rFonts w:ascii="仿宋_GB2312" w:eastAsia="仿宋_GB2312" w:cs="Times New Roman"/>
          <w:b/>
          <w:bCs/>
          <w:sz w:val="32"/>
          <w:szCs w:val="32"/>
        </w:rPr>
      </w:pPr>
      <w:r>
        <w:rPr>
          <w:rFonts w:hint="eastAsia" w:ascii="仿宋_GB2312" w:eastAsia="仿宋_GB2312" w:cs="仿宋_GB2312"/>
          <w:b/>
          <w:bCs/>
          <w:sz w:val="32"/>
          <w:szCs w:val="32"/>
        </w:rPr>
        <w:t>（三）财政经济工作委员会</w:t>
      </w:r>
    </w:p>
    <w:p>
      <w:pPr>
        <w:spacing w:line="568" w:lineRule="atLeast"/>
        <w:ind w:firstLine="681"/>
        <w:rPr>
          <w:rFonts w:ascii="仿宋_GB2312" w:eastAsia="仿宋_GB2312" w:cs="Times New Roman"/>
          <w:sz w:val="32"/>
          <w:szCs w:val="32"/>
        </w:rPr>
      </w:pPr>
      <w:r>
        <w:rPr>
          <w:rFonts w:hint="eastAsia" w:ascii="仿宋_GB2312" w:eastAsia="仿宋_GB2312" w:cs="仿宋_GB2312"/>
          <w:sz w:val="32"/>
          <w:szCs w:val="32"/>
        </w:rPr>
        <w:t>对区人民政府及其所属部门执行上级有关计划、金融、工交、商贸、邮政、电业、预算（以下简称经济工作）等方面的法律、法规和全国、省、市、区人民代表大会及其常务委员会有关经济方面的决议、决定的情况进行检查，督促贯彻实施；对区人民政府及其所属各经济部门发布的经济方面的决定、命令、规定、行政措施、制发的规范性文件，各乡镇人民代表大会及其主席团作出的有关经济方面的决议、决定进行审议，如果有同宪法、法律、法规相抵触的，向主任会议提出报告；了解区国民经济与社会发展计划和财政预算执行情况，初审区人民政府向区人民代表大会及其常务委员会所作的经济工作报告，并提出意见和建议；对区人民政府提请常委会审议的关于国民经济和社会发展计划的建议进行初审并提出意见；初审提请常委会审议的有关议案、质询案和决议草案，并提出初审报告；起草有关预算方面的视察、调查和执法检查活动方案，经批准后具体组织实施，并提出工作报告；受常委会或主任会议的委托，对预算法律、法规贯彻执行中存在的突出问题和重大案（事）件跟踪监督；督促政府及有关部门办理代表关于预算方面的议案和建议、批评、意见，协调有关部门将办理情况答复代表；做好有关预算法律、法规及规范性文件草案的调查研究和征求意见工作。按照常委会的工作计划，对财政经济工作委员会职责范围内的问题进行调查研究，提出意见和建议；对主任会议决定听取区人民政府及其所属部门有关经济方面的专题工作报告进行调查研究，提出意见和建议；对区人民代表大会及其常务委员会有关经济方面的议案、区人民政府提请常委会审议的有关经济方面的议案和重大事项，进行调查研究，提出建议，起草常委会有关经济工作所作出的决议、决定；列席区人民政府及其所属部门关于经济工作的重要会议，了解掌握有关情况；对全国、省、市人大常委会发来的有关经济方面征求意见的法律和地方性法规草案，组织有关部门、单位和人员座谈讨论，提出修改补充意见，整理上报；督促有关部门向干部、群众进行新颁布的有关经济方面法律、法规的宣传教育；总结、交流乡镇人大经济工作经验，提供编发有关经济工作的简报和内部材料；负责人大代表对经济工作进行专题视察、调查、检查评议的具体组织工作，起草有关材料，协助代表整理有关议案和建议、批评、意见；办理区人民代表大会会议、常委会会议、主任会议和领导交办的其他事项。</w:t>
      </w:r>
    </w:p>
    <w:p>
      <w:pPr>
        <w:spacing w:line="568" w:lineRule="atLeast"/>
        <w:ind w:firstLine="681"/>
        <w:rPr>
          <w:rFonts w:ascii="仿宋_GB2312" w:eastAsia="仿宋_GB2312" w:cs="Times New Roman"/>
          <w:b/>
          <w:bCs/>
          <w:sz w:val="32"/>
          <w:szCs w:val="32"/>
        </w:rPr>
      </w:pPr>
      <w:r>
        <w:rPr>
          <w:rFonts w:hint="eastAsia" w:ascii="仿宋_GB2312" w:eastAsia="仿宋_GB2312" w:cs="仿宋_GB2312"/>
          <w:b/>
          <w:bCs/>
          <w:sz w:val="32"/>
          <w:szCs w:val="32"/>
        </w:rPr>
        <w:t>（四）教育科学文化卫生工作委员会</w:t>
      </w:r>
    </w:p>
    <w:p>
      <w:pPr>
        <w:spacing w:line="568" w:lineRule="atLeast"/>
        <w:ind w:firstLine="681"/>
        <w:rPr>
          <w:rFonts w:ascii="仿宋_GB2312" w:eastAsia="仿宋_GB2312" w:cs="Times New Roman"/>
          <w:sz w:val="32"/>
          <w:szCs w:val="32"/>
        </w:rPr>
      </w:pPr>
      <w:r>
        <w:rPr>
          <w:rFonts w:hint="eastAsia" w:ascii="仿宋_GB2312" w:eastAsia="仿宋_GB2312" w:cs="仿宋_GB2312"/>
          <w:sz w:val="32"/>
          <w:szCs w:val="32"/>
        </w:rPr>
        <w:t>对区人民政府及其所属部门执行上级有关教育、科学、文化、卫生、体育、新闻、出版、计划生育（以下简称教科文卫工作）和民族、宗教、信访、外事、港澳台、三资企业（以下简称民侨外工作）等方面的法律、法规和全国、省、市、区人民代表大会及其常务委员会有关教科文卫和民侨外工作的决议、决定的情况进行检查，督促贯彻实施；对区人民政府及其所属部门发布的有关科教文卫和民侨外工作的决定、命令、规章、行政措施、制发的规范性文件，各乡镇人民代表大会及其主席团作出的教科文卫和民侨外工作的决议、决定进行审查，如果有同宪法、法规相抵触的，向主任会议提出报告；对区人民代表大会及其常委会有关教科文卫和民侨外工作的议案和区人民政府提请常委会审议的有关科教文卫和民侨外工作的重大事项进行调查研究，提出建议，起草常委会有关科教文卫和民侨外工作所作出的决议、决定；按照常委会的工作计划，对教科文卫工作委员会职责范围内的问题，进行调查研究，提出意见和建议；对主任会议决定听取区人民政府及其所属部门有关教科文卫和民侨外工作的专题工作报告，进行调查研究，提出意见和建议；列席区人民政府及其所属部门关于教科文卫和民侨外工作的重要会议，及时掌握和了解有关情况；对全国和省、市人大常委会发来的有关教科文卫和民侨外工作征求意见的法律和地方性法规草案，组织有关部门、单位和人员座谈讨论，提出修改补充意见，整理上报；督促有关部门向干部、群众进行新颁布的有关教科文卫和民侨外方面的法律、法规的宣传教育；总结交流乡镇人大科教文卫和民侨外工作经验，提供编发有关教科文卫和民侨外工作的简报和内部材料；负责人大代表对教科文卫和民侨外工作进行专题视察、调查、检查评议的具体组织工作，起草有关材料，协助代表整理议案和建议、批评、意见；办理区人民代表大会会议、常委会会议、主任会议和领导交办的其他事项。</w:t>
      </w:r>
    </w:p>
    <w:p>
      <w:pPr>
        <w:spacing w:line="568" w:lineRule="atLeast"/>
        <w:ind w:firstLine="681"/>
        <w:rPr>
          <w:rFonts w:ascii="仿宋_GB2312" w:eastAsia="仿宋_GB2312" w:cs="Times New Roman"/>
          <w:b/>
          <w:bCs/>
          <w:sz w:val="32"/>
          <w:szCs w:val="32"/>
        </w:rPr>
      </w:pPr>
      <w:r>
        <w:rPr>
          <w:rFonts w:hint="eastAsia" w:ascii="仿宋_GB2312" w:eastAsia="仿宋_GB2312" w:cs="仿宋_GB2312"/>
          <w:b/>
          <w:bCs/>
          <w:sz w:val="32"/>
          <w:szCs w:val="32"/>
        </w:rPr>
        <w:t>（五）农村工作委员会</w:t>
      </w:r>
    </w:p>
    <w:p>
      <w:pPr>
        <w:spacing w:line="568" w:lineRule="atLeast"/>
        <w:ind w:firstLine="681"/>
        <w:rPr>
          <w:rFonts w:ascii="仿宋_GB2312" w:eastAsia="仿宋_GB2312" w:cs="Times New Roman"/>
          <w:sz w:val="32"/>
          <w:szCs w:val="32"/>
        </w:rPr>
      </w:pPr>
      <w:r>
        <w:rPr>
          <w:rFonts w:hint="eastAsia" w:ascii="仿宋_GB2312" w:eastAsia="仿宋_GB2312" w:cs="仿宋_GB2312"/>
          <w:sz w:val="32"/>
          <w:szCs w:val="32"/>
        </w:rPr>
        <w:t>对区人民政府及其所属职能部门执行上级有关农村、农业、农民以及水利、林业、农机、畜牧、农开扶贫等方面（以下简称农村工作）法律、法规和全国、省、市、区人民代表大会及其常务委员会有关农村工作的决议、决定的执行情况进行检查，督促贯彻实施；对区人民政府及其所属职能部门发布的有关农村工作的决定、命令、规章、行政措施、制发的规范性文件，各乡镇人民代表大会及其主席团作出的农村工作的决议、决定进行审查，如果有同宪法、法规相抵触的，向主任会议提出报告，对区人民代表大会及其常委会有关农村工作的议案和区人民政府提请常委会审议的有关农村工作的重大事项进行调查研究，提出意见和建议，起草常委会有关农村工作所作出的决议、决定；对主任会议决定听取区人民政府及其所属职能部门有关农村工作的专题报告和广大农民群众反映的重大、突出的问题进行调查研究，提出意见和建议；按照常委会工作计划，对农村工作委员会职责范围内的问题进行调查研究，提出意见和建议。列席区人民政府及其所属职能部门关于农村工作的重要会议，掌握和了解有关情况；对全国和省、市人大常委会发来的有关农村工作征求意见的法律和地方性法规草案，组织有关部门、单位和人员座谈讨论，提出修改补充意见，整理上报；督促有关部门向干部群众进行新颁布的有关农村工作方面法律、法规的宣传教育；总结交流乡镇人大农村工作经验，编发有关农村工作的简报和内部材料；负责人大代表对农村工作进行专题视察、调查、检查评议的具体组织工作，起草有关材料，协助代表整理议案和建议、批评、意见；办理区人民代表大会会议、常务委员会会议、主任会议和领导交办的其他事项。</w:t>
      </w:r>
    </w:p>
    <w:p>
      <w:pPr>
        <w:spacing w:line="568" w:lineRule="atLeast"/>
        <w:ind w:firstLine="681"/>
        <w:rPr>
          <w:rFonts w:ascii="仿宋_GB2312" w:eastAsia="仿宋_GB2312" w:cs="Times New Roman"/>
          <w:b/>
          <w:bCs/>
          <w:sz w:val="32"/>
          <w:szCs w:val="32"/>
        </w:rPr>
      </w:pPr>
      <w:r>
        <w:rPr>
          <w:rFonts w:hint="eastAsia" w:ascii="仿宋_GB2312" w:eastAsia="仿宋_GB2312" w:cs="仿宋_GB2312"/>
          <w:b/>
          <w:bCs/>
          <w:sz w:val="32"/>
          <w:szCs w:val="32"/>
        </w:rPr>
        <w:t>（六）选举任免代表联络工作委员会</w:t>
      </w:r>
    </w:p>
    <w:p>
      <w:pPr>
        <w:spacing w:line="568" w:lineRule="atLeast"/>
        <w:ind w:firstLine="681"/>
        <w:rPr>
          <w:rFonts w:ascii="仿宋_GB2312" w:eastAsia="仿宋_GB2312" w:cs="Times New Roman"/>
          <w:sz w:val="32"/>
          <w:szCs w:val="32"/>
        </w:rPr>
      </w:pPr>
      <w:r>
        <w:rPr>
          <w:rFonts w:hint="eastAsia" w:ascii="仿宋_GB2312" w:eastAsia="仿宋_GB2312" w:cs="仿宋_GB2312"/>
          <w:sz w:val="32"/>
          <w:szCs w:val="32"/>
        </w:rPr>
        <w:t>在区常委会的领导下具体组织和指导区、乡（镇）人大换届选举工作；办理新一届区人民代表大会代表和届中增补代表的代表资格审查的具体工作；负责对有关选举的法律、法规贯彻执行情况进行检查，对重大违法案、事件向常委会提出处理意见或建议；做好代表法律、法规的宣传工作，对执行情况进行检查；本着就地就近、便于活动的原则，对全国、省、市、区人大代表进行编组；根据常委会和主任会议安排，适时组织代表的视察、调查活动，收集并协助代表整理议案和建议、批评、意见；根据常委会和主任会议的安排，配合有关工作委员会，组织代表积极参加评议“一府两院”的工作；采取多种形式，做好对代表的培训工作；接待代表来访，办理代表的建议、批评和意见；对全国和省、市人大常委会发来的有关选举方面征求意见的法律和法规草案，组织有关部门、单位和人员座谈讨论，提出修改补充意见，整理上报；指导乡镇人大及其主席团依法行使职权；总结交流乡镇开展代表活动的经验，提供编发有关简报和内部材料；负责办理常委会人事任免事项；在常委会和主任会议领导下，加强对干部的任后监督；办理区人民代表大会会议、常委会会议、主任会议和领导交办的其他事项。</w:t>
      </w:r>
    </w:p>
    <w:p>
      <w:pPr>
        <w:spacing w:line="568" w:lineRule="atLeast"/>
        <w:ind w:firstLine="681"/>
        <w:rPr>
          <w:rFonts w:ascii="仿宋_GB2312" w:eastAsia="仿宋_GB2312" w:cs="Times New Roman"/>
          <w:b/>
          <w:bCs/>
          <w:sz w:val="32"/>
          <w:szCs w:val="32"/>
        </w:rPr>
      </w:pPr>
      <w:r>
        <w:rPr>
          <w:rFonts w:hint="eastAsia" w:ascii="仿宋_GB2312" w:eastAsia="仿宋_GB2312" w:cs="仿宋_GB2312"/>
          <w:b/>
          <w:bCs/>
          <w:sz w:val="32"/>
          <w:szCs w:val="32"/>
        </w:rPr>
        <w:t>（七）城乡建设环境保护工作委员会</w:t>
      </w:r>
    </w:p>
    <w:p>
      <w:pPr>
        <w:spacing w:line="568" w:lineRule="atLeast"/>
        <w:ind w:firstLine="681"/>
        <w:rPr>
          <w:rFonts w:ascii="黑体" w:eastAsia="黑体" w:cs="Times New Roman"/>
          <w:sz w:val="32"/>
          <w:szCs w:val="32"/>
        </w:rPr>
      </w:pPr>
      <w:r>
        <w:rPr>
          <w:rFonts w:hint="eastAsia" w:ascii="仿宋_GB2312" w:eastAsia="仿宋_GB2312" w:cs="仿宋_GB2312"/>
          <w:sz w:val="32"/>
          <w:szCs w:val="32"/>
        </w:rPr>
        <w:t>对区人民政府及其所属部门执行上级有关城乡建设、规划房地产管理、国土资源、环境保护方面的法律、法规和全国、省、市、区人民代表大会及其常务委员会有关城乡建设环境保护方面的决议、决定的情况进行检查，督促贯彻实施；对区人民政府及其所属部门发布的有关城乡建设环境保护方面的决定、命令、规章、行政措施、制发的规范性文件，各区乡镇人民代表大会及其主席团作出的城乡规划建设环境保护方面的决议、决定进行审查，如果有同宪法、法规相抵触的，向主任会议提出报告；对区人民代表大会及其常务委员会有关城乡建设环境保护方面的议案和区人民政府提请常委会审议的有关城市规划、建设、房地产管理以及国土资源、环境保护等方面的规章、条例、实施细则等重大事项，进行调查研究，提出建议，起草常委会关于城乡建设环境保护工作所作出的决议、决定；按照常委会的工作计划，对城乡建设环境保护工作委员会职责范围内的问题，进行调查研究，提出意见和建议；对主任会议决定听取区人民政府及其所属部门有关城乡建设环境保护方面的专题工作报告，进行调查研究，提出意见和建议；列席区人民政府及其所属部门关于城乡规划建设环境保护工作的重要会议，及时掌握和了解有关情况；对全国和省、市人大常委会发来的有关城乡建设环境保护方面征求意见的法律和地方性法规草案，组织有关部门、单位和人员座谈讨论，提出修改补充意见，整理上报；督促有关部门向干部、群众进行新颁布的有关城乡规划建设环境保护方面的法律、法规的宣传教育；总结交流乡、镇人大城乡建设环境保护工作经验，提供编发有关城乡规划建设环境保护工作的简报和内部材料；负责人大代表对城乡规划建设环境保护工作进行专题视察、调查、检查评议的具体组织工作，起草有关材料，协助代表整理议案和建议、批评、意见；办理区人民代表大会会议、常委会会议、主任会议和领导交办的其他事项。</w:t>
      </w:r>
      <w:r>
        <w:rPr>
          <w:rFonts w:ascii="仿宋_GB2312" w:eastAsia="仿宋_GB2312" w:cs="Times New Roman"/>
          <w:sz w:val="32"/>
          <w:szCs w:val="32"/>
        </w:rPr>
        <w:br w:type="textWrapping"/>
      </w:r>
      <w:r>
        <w:rPr>
          <w:rFonts w:hint="eastAsia" w:ascii="黑体" w:eastAsia="黑体" w:cs="黑体"/>
          <w:sz w:val="32"/>
          <w:szCs w:val="32"/>
        </w:rPr>
        <w:t>三、部门决算单位构成</w:t>
      </w:r>
    </w:p>
    <w:p>
      <w:pPr>
        <w:spacing w:line="568" w:lineRule="atLeast"/>
        <w:ind w:firstLine="681"/>
        <w:rPr>
          <w:rFonts w:hint="eastAsia" w:ascii="仿宋_GB2312" w:hAnsi="宋体" w:eastAsia="仿宋_GB2312" w:cs="Times New Roman"/>
          <w:sz w:val="32"/>
          <w:szCs w:val="32"/>
          <w:lang w:eastAsia="zh-CN"/>
        </w:rPr>
      </w:pPr>
      <w:r>
        <w:rPr>
          <w:rFonts w:hint="eastAsia" w:ascii="仿宋_GB2312" w:eastAsia="仿宋_GB2312" w:cs="仿宋_GB2312"/>
          <w:sz w:val="32"/>
          <w:szCs w:val="32"/>
        </w:rPr>
        <w:t>纳入信阳市浉河区人民代表大会常务委员会</w:t>
      </w:r>
      <w:r>
        <w:rPr>
          <w:rFonts w:ascii="仿宋_GB2312" w:eastAsia="仿宋_GB2312" w:cs="仿宋_GB2312"/>
          <w:sz w:val="32"/>
          <w:szCs w:val="32"/>
        </w:rPr>
        <w:t>2018</w:t>
      </w:r>
      <w:r>
        <w:rPr>
          <w:rFonts w:hint="eastAsia" w:ascii="仿宋_GB2312" w:eastAsia="仿宋_GB2312" w:cs="仿宋_GB2312"/>
          <w:sz w:val="32"/>
          <w:szCs w:val="32"/>
        </w:rPr>
        <w:t>年度部门决算编制范围的单位包括信阳市浉河区人民代表大会常务委员会</w:t>
      </w:r>
      <w:r>
        <w:rPr>
          <w:rFonts w:hint="eastAsia" w:ascii="仿宋_GB2312" w:hAnsi="宋体" w:eastAsia="仿宋_GB2312" w:cs="仿宋_GB2312"/>
          <w:sz w:val="32"/>
          <w:szCs w:val="32"/>
        </w:rPr>
        <w:t>机关</w:t>
      </w:r>
      <w:r>
        <w:rPr>
          <w:rFonts w:hint="eastAsia" w:ascii="仿宋_GB2312" w:hAnsi="宋体" w:eastAsia="仿宋_GB2312" w:cs="仿宋_GB2312"/>
          <w:sz w:val="32"/>
          <w:szCs w:val="32"/>
          <w:lang w:eastAsia="zh-CN"/>
        </w:rPr>
        <w:t>，和所属单位在内的汇总决算。</w:t>
      </w: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center"/>
        <w:outlineLvl w:val="0"/>
        <w:rPr>
          <w:rFonts w:ascii="隶书" w:hAnsi="隶书" w:eastAsia="隶书" w:cs="Times New Roman"/>
          <w:sz w:val="48"/>
          <w:szCs w:val="48"/>
        </w:rPr>
      </w:pPr>
      <w:r>
        <w:rPr>
          <w:rFonts w:hint="eastAsia" w:ascii="隶书" w:hAnsi="隶书" w:eastAsia="隶书" w:cs="隶书"/>
          <w:sz w:val="48"/>
          <w:szCs w:val="48"/>
        </w:rPr>
        <w:t>第二部分</w:t>
      </w:r>
    </w:p>
    <w:p>
      <w:pPr>
        <w:jc w:val="center"/>
        <w:rPr>
          <w:rFonts w:ascii="隶书" w:hAnsi="隶书" w:eastAsia="隶书" w:cs="Times New Roman"/>
          <w:sz w:val="48"/>
          <w:szCs w:val="48"/>
        </w:rPr>
      </w:pPr>
      <w:r>
        <w:rPr>
          <w:rFonts w:hint="eastAsia" w:ascii="隶书" w:hAnsi="隶书" w:eastAsia="隶书" w:cs="隶书"/>
          <w:sz w:val="48"/>
          <w:szCs w:val="48"/>
          <w:lang w:val="en-US" w:eastAsia="zh-CN"/>
        </w:rPr>
        <w:t>信阳市浉河区人民代表大会常务委员会</w:t>
      </w:r>
    </w:p>
    <w:p>
      <w:pPr>
        <w:jc w:val="center"/>
        <w:rPr>
          <w:rFonts w:ascii="隶书" w:hAnsi="隶书" w:eastAsia="隶书" w:cs="Times New Roman"/>
          <w:sz w:val="48"/>
          <w:szCs w:val="48"/>
        </w:rPr>
        <w:sectPr>
          <w:pgSz w:w="11906" w:h="16838"/>
          <w:pgMar w:top="1440" w:right="1800" w:bottom="1440" w:left="1800" w:header="851" w:footer="992" w:gutter="0"/>
          <w:pgNumType w:fmt="numberInDash"/>
          <w:cols w:space="425" w:num="1"/>
          <w:docGrid w:type="lines" w:linePitch="312" w:charSpace="0"/>
        </w:sectPr>
      </w:pPr>
      <w:r>
        <w:rPr>
          <w:rFonts w:ascii="隶书" w:hAnsi="隶书" w:eastAsia="隶书" w:cs="隶书"/>
          <w:sz w:val="48"/>
          <w:szCs w:val="48"/>
        </w:rPr>
        <w:t>2018</w:t>
      </w:r>
      <w:r>
        <w:rPr>
          <w:rFonts w:hint="eastAsia" w:ascii="隶书" w:hAnsi="隶书" w:eastAsia="隶书" w:cs="隶书"/>
          <w:sz w:val="48"/>
          <w:szCs w:val="48"/>
        </w:rPr>
        <w:t>年度部门决算情况说明</w:t>
      </w:r>
    </w:p>
    <w:p>
      <w:pPr>
        <w:adjustRightInd w:val="0"/>
        <w:snapToGrid w:val="0"/>
        <w:spacing w:line="360" w:lineRule="auto"/>
        <w:ind w:left="420" w:leftChars="200" w:firstLine="320" w:firstLineChars="100"/>
        <w:outlineLvl w:val="1"/>
        <w:rPr>
          <w:rFonts w:ascii="黑体" w:hAnsi="黑体" w:eastAsia="黑体" w:cs="Times New Roman"/>
          <w:color w:val="auto"/>
          <w:sz w:val="32"/>
          <w:szCs w:val="32"/>
        </w:rPr>
      </w:pPr>
      <w:r>
        <w:rPr>
          <w:rFonts w:hint="eastAsia" w:ascii="黑体" w:hAnsi="黑体" w:eastAsia="黑体" w:cs="黑体"/>
          <w:color w:val="auto"/>
          <w:sz w:val="32"/>
          <w:szCs w:val="32"/>
        </w:rPr>
        <w:t>一、关于收入支出决算总体情况说明</w:t>
      </w:r>
    </w:p>
    <w:p>
      <w:pPr>
        <w:adjustRightInd w:val="0"/>
        <w:snapToGrid w:val="0"/>
        <w:spacing w:line="360" w:lineRule="auto"/>
        <w:ind w:firstLine="640" w:firstLineChars="200"/>
        <w:rPr>
          <w:rFonts w:hint="eastAsia" w:ascii="??_GB2312" w:hAnsi="宋体" w:eastAsia="宋体" w:cs="Times New Roman"/>
          <w:color w:val="auto"/>
          <w:sz w:val="32"/>
          <w:szCs w:val="32"/>
          <w:lang w:eastAsia="zh-CN"/>
        </w:rPr>
      </w:pPr>
      <w:r>
        <w:rPr>
          <w:rFonts w:ascii="??_GB2312" w:hAnsi="宋体" w:eastAsia="Times New Roman" w:cs="??_GB2312"/>
          <w:color w:val="auto"/>
          <w:sz w:val="32"/>
          <w:szCs w:val="32"/>
        </w:rPr>
        <w:t>201</w:t>
      </w:r>
      <w:r>
        <w:rPr>
          <w:rFonts w:ascii="??_GB2312" w:hAnsi="宋体" w:cs="??_GB2312"/>
          <w:color w:val="auto"/>
          <w:sz w:val="32"/>
          <w:szCs w:val="32"/>
        </w:rPr>
        <w:t>8</w:t>
      </w:r>
      <w:r>
        <w:rPr>
          <w:rFonts w:ascii="??_GB2312" w:hAnsi="宋体" w:eastAsia="Times New Roman" w:cs="Times New Roman"/>
          <w:color w:val="auto"/>
          <w:sz w:val="32"/>
          <w:szCs w:val="32"/>
        </w:rPr>
        <w:t>年度收入</w:t>
      </w:r>
      <w:r>
        <w:rPr>
          <w:rFonts w:hint="eastAsia" w:ascii="??_GB2312" w:hAnsi="宋体" w:cs="Times New Roman"/>
          <w:color w:val="auto"/>
          <w:sz w:val="32"/>
          <w:szCs w:val="32"/>
          <w:lang w:val="en-US" w:eastAsia="zh-CN"/>
        </w:rPr>
        <w:t>支出</w:t>
      </w:r>
      <w:r>
        <w:rPr>
          <w:rFonts w:ascii="??_GB2312" w:hAnsi="宋体" w:eastAsia="Times New Roman" w:cs="Times New Roman"/>
          <w:color w:val="auto"/>
          <w:sz w:val="32"/>
          <w:szCs w:val="32"/>
        </w:rPr>
        <w:t>总计</w:t>
      </w:r>
      <w:r>
        <w:rPr>
          <w:rFonts w:hint="eastAsia" w:ascii="??_GB2312" w:hAnsi="宋体" w:cs="Times New Roman"/>
          <w:color w:val="auto"/>
          <w:sz w:val="32"/>
          <w:szCs w:val="32"/>
          <w:lang w:val="en-US" w:eastAsia="zh-CN"/>
        </w:rPr>
        <w:t>均为</w:t>
      </w:r>
      <w:r>
        <w:rPr>
          <w:rFonts w:hint="eastAsia" w:ascii="??_GB2312" w:hAnsi="宋体" w:cs="??_GB2312"/>
          <w:color w:val="auto"/>
          <w:sz w:val="32"/>
          <w:szCs w:val="32"/>
          <w:lang w:eastAsia="zh-CN"/>
        </w:rPr>
        <w:t>1088.45</w:t>
      </w:r>
      <w:r>
        <w:rPr>
          <w:rFonts w:hint="eastAsia" w:ascii="??_GB2312" w:hAnsi="宋体" w:cs="宋体"/>
          <w:color w:val="auto"/>
          <w:sz w:val="32"/>
          <w:szCs w:val="32"/>
        </w:rPr>
        <w:t>万</w:t>
      </w:r>
      <w:r>
        <w:rPr>
          <w:rFonts w:ascii="??_GB2312" w:hAnsi="宋体" w:eastAsia="Times New Roman" w:cs="Times New Roman"/>
          <w:color w:val="auto"/>
          <w:sz w:val="32"/>
          <w:szCs w:val="32"/>
        </w:rPr>
        <w:t>元，与</w:t>
      </w:r>
      <w:r>
        <w:rPr>
          <w:rFonts w:ascii="??_GB2312" w:hAnsi="宋体" w:eastAsia="Times New Roman" w:cs="??_GB2312"/>
          <w:color w:val="auto"/>
          <w:sz w:val="32"/>
          <w:szCs w:val="32"/>
        </w:rPr>
        <w:t>201</w:t>
      </w:r>
      <w:r>
        <w:rPr>
          <w:rFonts w:ascii="??_GB2312" w:hAnsi="宋体" w:cs="??_GB2312"/>
          <w:color w:val="auto"/>
          <w:sz w:val="32"/>
          <w:szCs w:val="32"/>
        </w:rPr>
        <w:t>7</w:t>
      </w:r>
      <w:r>
        <w:rPr>
          <w:rFonts w:ascii="??_GB2312" w:hAnsi="宋体" w:eastAsia="Times New Roman" w:cs="Times New Roman"/>
          <w:color w:val="auto"/>
          <w:sz w:val="32"/>
          <w:szCs w:val="32"/>
        </w:rPr>
        <w:t>年相比，收入</w:t>
      </w:r>
      <w:r>
        <w:rPr>
          <w:rFonts w:hint="eastAsia" w:ascii="??_GB2312" w:hAnsi="宋体" w:cs="Times New Roman"/>
          <w:color w:val="auto"/>
          <w:sz w:val="32"/>
          <w:szCs w:val="32"/>
          <w:lang w:eastAsia="zh-CN"/>
        </w:rPr>
        <w:t>、</w:t>
      </w:r>
      <w:r>
        <w:rPr>
          <w:rFonts w:hint="eastAsia" w:ascii="??_GB2312" w:hAnsi="宋体" w:cs="Times New Roman"/>
          <w:color w:val="auto"/>
          <w:sz w:val="32"/>
          <w:szCs w:val="32"/>
          <w:lang w:val="en-US" w:eastAsia="zh-CN"/>
        </w:rPr>
        <w:t>支出</w:t>
      </w:r>
      <w:r>
        <w:rPr>
          <w:rFonts w:hint="eastAsia" w:ascii="??_GB2312" w:hAnsi="宋体" w:cs="宋体"/>
          <w:color w:val="auto"/>
          <w:sz w:val="32"/>
          <w:szCs w:val="32"/>
        </w:rPr>
        <w:t>增</w:t>
      </w:r>
      <w:r>
        <w:rPr>
          <w:rFonts w:hint="eastAsia" w:ascii="??_GB2312" w:hAnsi="宋体" w:cs="宋体"/>
          <w:color w:val="auto"/>
          <w:sz w:val="32"/>
          <w:szCs w:val="32"/>
          <w:lang w:val="en-US" w:eastAsia="zh-CN"/>
        </w:rPr>
        <w:t>加226.16</w:t>
      </w:r>
      <w:r>
        <w:rPr>
          <w:rFonts w:ascii="??_GB2312" w:hAnsi="宋体" w:eastAsia="Times New Roman" w:cs="Times New Roman"/>
          <w:color w:val="auto"/>
          <w:sz w:val="32"/>
          <w:szCs w:val="32"/>
        </w:rPr>
        <w:t>万元，</w:t>
      </w:r>
      <w:r>
        <w:rPr>
          <w:rFonts w:hint="eastAsia" w:ascii="??_GB2312" w:hAnsi="宋体" w:cs="Times New Roman"/>
          <w:color w:val="auto"/>
          <w:sz w:val="32"/>
          <w:szCs w:val="32"/>
          <w:lang w:val="en-US" w:eastAsia="zh-CN"/>
        </w:rPr>
        <w:t>增长26.23%</w:t>
      </w:r>
      <w:r>
        <w:rPr>
          <w:rFonts w:hint="eastAsia" w:ascii="??_GB2312" w:hAnsi="宋体" w:cs="宋体"/>
          <w:color w:val="auto"/>
          <w:sz w:val="32"/>
          <w:szCs w:val="32"/>
        </w:rPr>
        <w:t>（结余资金上交本级财政）</w:t>
      </w:r>
      <w:r>
        <w:rPr>
          <w:rFonts w:hint="eastAsia" w:ascii="??_GB2312" w:hAnsi="宋体" w:cs="宋体"/>
          <w:color w:val="auto"/>
          <w:sz w:val="32"/>
          <w:szCs w:val="32"/>
          <w:lang w:eastAsia="zh-CN"/>
        </w:rPr>
        <w:t>增加原因是</w:t>
      </w:r>
      <w:r>
        <w:rPr>
          <w:rFonts w:hint="eastAsia" w:ascii="??_GB2312" w:hAnsi="宋体" w:cs="宋体"/>
          <w:color w:val="auto"/>
          <w:sz w:val="32"/>
          <w:szCs w:val="32"/>
        </w:rPr>
        <w:t>建立预算网络监督平台专项费用增加</w:t>
      </w:r>
      <w:r>
        <w:rPr>
          <w:rFonts w:hint="eastAsia" w:ascii="??_GB2312" w:hAnsi="宋体" w:cs="宋体"/>
          <w:color w:val="auto"/>
          <w:sz w:val="32"/>
          <w:szCs w:val="32"/>
          <w:lang w:eastAsia="zh-CN"/>
        </w:rPr>
        <w:t>。</w:t>
      </w:r>
    </w:p>
    <w:p>
      <w:pPr>
        <w:adjustRightInd w:val="0"/>
        <w:snapToGrid w:val="0"/>
        <w:spacing w:line="360" w:lineRule="auto"/>
        <w:ind w:firstLine="640" w:firstLineChars="200"/>
        <w:rPr>
          <w:rFonts w:ascii="黑体" w:hAnsi="黑体" w:eastAsia="黑体" w:cs="Times New Roman"/>
          <w:sz w:val="32"/>
          <w:szCs w:val="32"/>
        </w:rPr>
      </w:pPr>
      <w:r>
        <w:rPr>
          <w:rFonts w:hint="eastAsia" w:ascii="黑体" w:hAnsi="黑体" w:eastAsia="黑体" w:cs="黑体"/>
          <w:sz w:val="32"/>
          <w:szCs w:val="32"/>
        </w:rPr>
        <w:t>二、关于收入决算情况说明</w:t>
      </w:r>
    </w:p>
    <w:p>
      <w:pPr>
        <w:adjustRightInd w:val="0"/>
        <w:snapToGrid w:val="0"/>
        <w:spacing w:line="360" w:lineRule="auto"/>
        <w:ind w:firstLine="640" w:firstLineChars="200"/>
        <w:rPr>
          <w:rFonts w:ascii="黑体" w:hAnsi="黑体" w:eastAsia="黑体" w:cs="黑体"/>
          <w:sz w:val="32"/>
          <w:szCs w:val="32"/>
        </w:rPr>
      </w:pPr>
      <w:r>
        <w:rPr>
          <w:rFonts w:ascii="??_GB2312" w:hAnsi="宋体" w:eastAsia="Times New Roman" w:cs="??_GB2312"/>
          <w:sz w:val="32"/>
          <w:szCs w:val="32"/>
        </w:rPr>
        <w:t>201</w:t>
      </w:r>
      <w:r>
        <w:rPr>
          <w:rFonts w:ascii="??_GB2312" w:hAnsi="宋体" w:cs="??_GB2312"/>
          <w:sz w:val="32"/>
          <w:szCs w:val="32"/>
        </w:rPr>
        <w:t>8</w:t>
      </w:r>
      <w:r>
        <w:rPr>
          <w:rFonts w:ascii="??_GB2312" w:hAnsi="宋体" w:eastAsia="Times New Roman" w:cs="Times New Roman"/>
          <w:sz w:val="32"/>
          <w:szCs w:val="32"/>
        </w:rPr>
        <w:t>年度</w:t>
      </w:r>
      <w:r>
        <w:rPr>
          <w:rFonts w:ascii="??_GB2312" w:hAnsi="Times New Roman" w:eastAsia="Times New Roman" w:cs="Times New Roman"/>
          <w:sz w:val="32"/>
          <w:szCs w:val="32"/>
        </w:rPr>
        <w:t>收入合计</w:t>
      </w:r>
      <w:r>
        <w:rPr>
          <w:rFonts w:hint="eastAsia" w:ascii="??_GB2312" w:hAnsi="宋体" w:cs="??_GB2312"/>
          <w:sz w:val="32"/>
          <w:szCs w:val="32"/>
          <w:lang w:eastAsia="zh-CN"/>
        </w:rPr>
        <w:t>1088.45</w:t>
      </w:r>
      <w:r>
        <w:rPr>
          <w:rFonts w:ascii="??_GB2312" w:hAnsi="Times New Roman" w:eastAsia="Times New Roman" w:cs="Times New Roman"/>
          <w:sz w:val="32"/>
          <w:szCs w:val="32"/>
        </w:rPr>
        <w:t>万元，其中：财政拨款收入</w:t>
      </w:r>
      <w:r>
        <w:rPr>
          <w:rFonts w:hint="eastAsia" w:ascii="??_GB2312" w:hAnsi="宋体" w:cs="??_GB2312"/>
          <w:sz w:val="32"/>
          <w:szCs w:val="32"/>
          <w:lang w:eastAsia="zh-CN"/>
        </w:rPr>
        <w:t>1088.45</w:t>
      </w:r>
      <w:r>
        <w:rPr>
          <w:rFonts w:ascii="??_GB2312" w:hAnsi="Times New Roman" w:eastAsia="Times New Roman" w:cs="Times New Roman"/>
          <w:sz w:val="32"/>
          <w:szCs w:val="32"/>
        </w:rPr>
        <w:t>万元，占</w:t>
      </w:r>
      <w:r>
        <w:rPr>
          <w:rFonts w:ascii="??_GB2312" w:hAnsi="Times New Roman" w:eastAsia="Times New Roman" w:cs="??_GB2312"/>
          <w:sz w:val="32"/>
          <w:szCs w:val="32"/>
        </w:rPr>
        <w:t>100 %</w:t>
      </w:r>
      <w:r>
        <w:rPr>
          <w:rFonts w:ascii="??_GB2312" w:hAnsi="Times New Roman" w:eastAsia="Times New Roman" w:cs="Times New Roman"/>
          <w:sz w:val="32"/>
          <w:szCs w:val="32"/>
        </w:rPr>
        <w:t>；事业收入</w:t>
      </w:r>
      <w:r>
        <w:rPr>
          <w:rFonts w:ascii="??_GB2312" w:hAnsi="Times New Roman" w:eastAsia="Times New Roman" w:cs="??_GB2312"/>
          <w:sz w:val="32"/>
          <w:szCs w:val="32"/>
        </w:rPr>
        <w:t xml:space="preserve">0 </w:t>
      </w:r>
      <w:r>
        <w:rPr>
          <w:rFonts w:ascii="??_GB2312" w:hAnsi="Times New Roman" w:eastAsia="Times New Roman" w:cs="Times New Roman"/>
          <w:sz w:val="32"/>
          <w:szCs w:val="32"/>
        </w:rPr>
        <w:t>万元，占</w:t>
      </w:r>
      <w:r>
        <w:rPr>
          <w:rFonts w:ascii="??_GB2312" w:hAnsi="Times New Roman" w:eastAsia="Times New Roman" w:cs="??_GB2312"/>
          <w:sz w:val="32"/>
          <w:szCs w:val="32"/>
        </w:rPr>
        <w:t xml:space="preserve"> 0 %</w:t>
      </w:r>
      <w:r>
        <w:rPr>
          <w:rFonts w:ascii="??_GB2312" w:hAnsi="Times New Roman" w:eastAsia="Times New Roman" w:cs="Times New Roman"/>
          <w:sz w:val="32"/>
          <w:szCs w:val="32"/>
        </w:rPr>
        <w:t>；经营收入</w:t>
      </w:r>
      <w:r>
        <w:rPr>
          <w:rFonts w:ascii="??_GB2312" w:hAnsi="Times New Roman" w:eastAsia="Times New Roman" w:cs="??_GB2312"/>
          <w:sz w:val="32"/>
          <w:szCs w:val="32"/>
        </w:rPr>
        <w:t>0</w:t>
      </w:r>
      <w:r>
        <w:rPr>
          <w:rFonts w:ascii="??_GB2312" w:hAnsi="Times New Roman" w:eastAsia="Times New Roman" w:cs="Times New Roman"/>
          <w:sz w:val="32"/>
          <w:szCs w:val="32"/>
        </w:rPr>
        <w:t>万元，占</w:t>
      </w:r>
      <w:r>
        <w:rPr>
          <w:rFonts w:ascii="??_GB2312" w:hAnsi="Times New Roman" w:eastAsia="Times New Roman" w:cs="??_GB2312"/>
          <w:sz w:val="32"/>
          <w:szCs w:val="32"/>
        </w:rPr>
        <w:t xml:space="preserve"> 0 %</w:t>
      </w:r>
      <w:r>
        <w:rPr>
          <w:rFonts w:ascii="??_GB2312" w:hAnsi="Times New Roman" w:eastAsia="Times New Roman" w:cs="Times New Roman"/>
          <w:sz w:val="32"/>
          <w:szCs w:val="32"/>
        </w:rPr>
        <w:t>；其他收入</w:t>
      </w:r>
      <w:r>
        <w:rPr>
          <w:rFonts w:ascii="??_GB2312" w:hAnsi="Times New Roman" w:eastAsia="Times New Roman" w:cs="??_GB2312"/>
          <w:sz w:val="32"/>
          <w:szCs w:val="32"/>
        </w:rPr>
        <w:t>0</w:t>
      </w:r>
      <w:r>
        <w:rPr>
          <w:rFonts w:ascii="??_GB2312" w:hAnsi="Times New Roman" w:eastAsia="Times New Roman" w:cs="Times New Roman"/>
          <w:sz w:val="32"/>
          <w:szCs w:val="32"/>
        </w:rPr>
        <w:t>万元，占</w:t>
      </w:r>
      <w:r>
        <w:rPr>
          <w:rFonts w:ascii="??_GB2312" w:hAnsi="Times New Roman" w:eastAsia="Times New Roman" w:cs="??_GB2312"/>
          <w:sz w:val="32"/>
          <w:szCs w:val="32"/>
        </w:rPr>
        <w:t>0 %</w:t>
      </w:r>
      <w:r>
        <w:rPr>
          <w:rFonts w:ascii="??_GB2312" w:hAnsi="Times New Roman" w:eastAsia="Times New Roman" w:cs="Times New Roman"/>
          <w:sz w:val="32"/>
          <w:szCs w:val="32"/>
        </w:rPr>
        <w:t>。</w:t>
      </w:r>
    </w:p>
    <w:p>
      <w:pPr>
        <w:adjustRightInd w:val="0"/>
        <w:snapToGrid w:val="0"/>
        <w:spacing w:line="360" w:lineRule="auto"/>
        <w:ind w:left="640"/>
        <w:outlineLvl w:val="1"/>
        <w:rPr>
          <w:rFonts w:ascii="黑体" w:hAnsi="黑体" w:eastAsia="黑体" w:cs="Times New Roman"/>
          <w:sz w:val="32"/>
          <w:szCs w:val="32"/>
        </w:rPr>
      </w:pPr>
      <w:r>
        <w:rPr>
          <w:rFonts w:hint="eastAsia" w:ascii="黑体" w:hAnsi="黑体" w:eastAsia="黑体" w:cs="黑体"/>
          <w:sz w:val="32"/>
          <w:szCs w:val="32"/>
        </w:rPr>
        <w:t>三、关于支出决算情况说明</w:t>
      </w:r>
    </w:p>
    <w:p>
      <w:pPr>
        <w:adjustRightInd w:val="0"/>
        <w:snapToGrid w:val="0"/>
        <w:spacing w:line="360" w:lineRule="auto"/>
        <w:ind w:firstLine="640" w:firstLineChars="200"/>
        <w:rPr>
          <w:rFonts w:ascii="黑体" w:hAnsi="黑体" w:eastAsia="黑体" w:cs="Times New Roman"/>
          <w:sz w:val="32"/>
          <w:szCs w:val="32"/>
        </w:rPr>
      </w:pPr>
      <w:r>
        <w:rPr>
          <w:rFonts w:ascii="??_GB2312" w:hAnsi="宋体" w:eastAsia="Times New Roman" w:cs="??_GB2312"/>
          <w:sz w:val="32"/>
          <w:szCs w:val="32"/>
        </w:rPr>
        <w:t>201</w:t>
      </w:r>
      <w:r>
        <w:rPr>
          <w:rFonts w:ascii="??_GB2312" w:hAnsi="宋体" w:cs="??_GB2312"/>
          <w:sz w:val="32"/>
          <w:szCs w:val="32"/>
        </w:rPr>
        <w:t>8</w:t>
      </w:r>
      <w:r>
        <w:rPr>
          <w:rFonts w:ascii="??_GB2312" w:hAnsi="宋体" w:eastAsia="Times New Roman" w:cs="Times New Roman"/>
          <w:sz w:val="32"/>
          <w:szCs w:val="32"/>
        </w:rPr>
        <w:t>年度支出合计</w:t>
      </w:r>
      <w:r>
        <w:rPr>
          <w:rFonts w:hint="eastAsia" w:ascii="??_GB2312" w:hAnsi="宋体" w:cs="??_GB2312"/>
          <w:sz w:val="32"/>
          <w:szCs w:val="32"/>
          <w:lang w:eastAsia="zh-CN"/>
        </w:rPr>
        <w:t>961.38</w:t>
      </w:r>
      <w:r>
        <w:rPr>
          <w:rFonts w:ascii="??_GB2312" w:hAnsi="宋体" w:eastAsia="Times New Roman" w:cs="Times New Roman"/>
          <w:sz w:val="32"/>
          <w:szCs w:val="32"/>
        </w:rPr>
        <w:t>万元，其中：基本支出</w:t>
      </w:r>
      <w:r>
        <w:rPr>
          <w:rFonts w:hint="eastAsia" w:ascii="??_GB2312" w:hAnsi="宋体" w:cs="??_GB2312"/>
          <w:sz w:val="32"/>
          <w:szCs w:val="32"/>
          <w:lang w:eastAsia="zh-CN"/>
        </w:rPr>
        <w:t>961.38</w:t>
      </w:r>
      <w:r>
        <w:rPr>
          <w:rFonts w:ascii="??_GB2312" w:hAnsi="宋体" w:eastAsia="Times New Roman" w:cs="Times New Roman"/>
          <w:sz w:val="32"/>
          <w:szCs w:val="32"/>
        </w:rPr>
        <w:t>万元，占</w:t>
      </w:r>
      <w:r>
        <w:rPr>
          <w:rFonts w:hint="eastAsia" w:ascii="??_GB2312" w:hAnsi="宋体" w:cs="Times New Roman"/>
          <w:sz w:val="32"/>
          <w:szCs w:val="32"/>
          <w:lang w:val="en-US" w:eastAsia="zh-CN"/>
        </w:rPr>
        <w:t>10</w:t>
      </w:r>
      <w:r>
        <w:rPr>
          <w:rFonts w:ascii="??_GB2312" w:hAnsi="宋体" w:eastAsia="Times New Roman" w:cs="??_GB2312"/>
          <w:sz w:val="32"/>
          <w:szCs w:val="32"/>
        </w:rPr>
        <w:t>0%</w:t>
      </w:r>
      <w:r>
        <w:rPr>
          <w:rFonts w:ascii="??_GB2312" w:hAnsi="宋体" w:eastAsia="Times New Roman" w:cs="Times New Roman"/>
          <w:sz w:val="32"/>
          <w:szCs w:val="32"/>
        </w:rPr>
        <w:t>；项目支出</w:t>
      </w:r>
      <w:r>
        <w:rPr>
          <w:rFonts w:ascii="??_GB2312" w:hAnsi="宋体" w:eastAsia="Times New Roman" w:cs="??_GB2312"/>
          <w:sz w:val="32"/>
          <w:szCs w:val="32"/>
        </w:rPr>
        <w:t>0</w:t>
      </w:r>
      <w:r>
        <w:rPr>
          <w:rFonts w:ascii="??_GB2312" w:hAnsi="宋体" w:eastAsia="Times New Roman" w:cs="Times New Roman"/>
          <w:sz w:val="32"/>
          <w:szCs w:val="32"/>
        </w:rPr>
        <w:t>万元，占</w:t>
      </w:r>
      <w:r>
        <w:rPr>
          <w:rFonts w:ascii="??_GB2312" w:hAnsi="宋体" w:eastAsia="Times New Roman" w:cs="??_GB2312"/>
          <w:sz w:val="32"/>
          <w:szCs w:val="32"/>
        </w:rPr>
        <w:t>0%</w:t>
      </w:r>
      <w:r>
        <w:rPr>
          <w:rFonts w:ascii="??_GB2312" w:hAnsi="宋体" w:eastAsia="Times New Roman" w:cs="Times New Roman"/>
          <w:sz w:val="32"/>
          <w:szCs w:val="32"/>
        </w:rPr>
        <w:t>；经营支出</w:t>
      </w:r>
      <w:r>
        <w:rPr>
          <w:rFonts w:ascii="??_GB2312" w:hAnsi="宋体" w:eastAsia="Times New Roman" w:cs="??_GB2312"/>
          <w:sz w:val="32"/>
          <w:szCs w:val="32"/>
        </w:rPr>
        <w:t>0</w:t>
      </w:r>
      <w:r>
        <w:rPr>
          <w:rFonts w:ascii="??_GB2312" w:hAnsi="宋体" w:eastAsia="Times New Roman" w:cs="Times New Roman"/>
          <w:sz w:val="32"/>
          <w:szCs w:val="32"/>
        </w:rPr>
        <w:t>万元，占</w:t>
      </w:r>
      <w:r>
        <w:rPr>
          <w:rFonts w:ascii="??_GB2312" w:hAnsi="宋体" w:eastAsia="Times New Roman" w:cs="??_GB2312"/>
          <w:sz w:val="32"/>
          <w:szCs w:val="32"/>
        </w:rPr>
        <w:t>0%</w:t>
      </w:r>
      <w:r>
        <w:rPr>
          <w:rFonts w:hint="eastAsia" w:ascii="??_GB2312" w:hAnsi="宋体" w:cs="宋体"/>
          <w:sz w:val="32"/>
          <w:szCs w:val="32"/>
        </w:rPr>
        <w:t>。</w:t>
      </w:r>
    </w:p>
    <w:p>
      <w:pPr>
        <w:adjustRightInd w:val="0"/>
        <w:snapToGrid w:val="0"/>
        <w:spacing w:line="360" w:lineRule="auto"/>
        <w:ind w:left="640"/>
        <w:outlineLvl w:val="1"/>
        <w:rPr>
          <w:rFonts w:ascii="黑体" w:hAnsi="黑体" w:eastAsia="黑体" w:cs="Times New Roman"/>
          <w:sz w:val="32"/>
          <w:szCs w:val="32"/>
        </w:rPr>
      </w:pPr>
      <w:r>
        <w:rPr>
          <w:rFonts w:hint="eastAsia" w:ascii="黑体" w:hAnsi="黑体" w:eastAsia="黑体" w:cs="黑体"/>
          <w:sz w:val="32"/>
          <w:szCs w:val="32"/>
        </w:rPr>
        <w:t>四、关于财政拨款收入支出决算总体情况说明</w:t>
      </w:r>
    </w:p>
    <w:p>
      <w:pPr>
        <w:adjustRightInd w:val="0"/>
        <w:snapToGrid w:val="0"/>
        <w:spacing w:line="360" w:lineRule="auto"/>
        <w:ind w:firstLine="640" w:firstLineChars="200"/>
        <w:rPr>
          <w:rFonts w:hint="eastAsia" w:ascii="??_GB2312" w:hAnsi="宋体" w:cs="宋体"/>
          <w:color w:val="auto"/>
          <w:sz w:val="32"/>
          <w:szCs w:val="32"/>
          <w:lang w:eastAsia="zh-CN"/>
        </w:rPr>
      </w:pPr>
      <w:r>
        <w:rPr>
          <w:rFonts w:ascii="??_GB2312" w:hAnsi="宋体" w:eastAsia="Times New Roman" w:cs="??_GB2312"/>
          <w:color w:val="auto"/>
          <w:sz w:val="32"/>
          <w:szCs w:val="32"/>
        </w:rPr>
        <w:t>201</w:t>
      </w:r>
      <w:r>
        <w:rPr>
          <w:rFonts w:ascii="??_GB2312" w:hAnsi="宋体" w:cs="??_GB2312"/>
          <w:color w:val="auto"/>
          <w:sz w:val="32"/>
          <w:szCs w:val="32"/>
        </w:rPr>
        <w:t>8</w:t>
      </w:r>
      <w:r>
        <w:rPr>
          <w:rFonts w:ascii="??_GB2312" w:hAnsi="宋体" w:eastAsia="Times New Roman" w:cs="Times New Roman"/>
          <w:color w:val="auto"/>
          <w:sz w:val="32"/>
          <w:szCs w:val="32"/>
        </w:rPr>
        <w:t>年度</w:t>
      </w:r>
      <w:r>
        <w:rPr>
          <w:rFonts w:hint="eastAsia" w:ascii="??_GB2312" w:hAnsi="宋体" w:cs="Times New Roman"/>
          <w:color w:val="auto"/>
          <w:sz w:val="32"/>
          <w:szCs w:val="32"/>
          <w:lang w:val="en-US" w:eastAsia="zh-CN"/>
        </w:rPr>
        <w:t>财政拨款</w:t>
      </w:r>
      <w:r>
        <w:rPr>
          <w:rFonts w:ascii="??_GB2312" w:hAnsi="宋体" w:eastAsia="Times New Roman" w:cs="Times New Roman"/>
          <w:color w:val="auto"/>
          <w:sz w:val="32"/>
          <w:szCs w:val="32"/>
        </w:rPr>
        <w:t>收入</w:t>
      </w:r>
      <w:r>
        <w:rPr>
          <w:rFonts w:hint="eastAsia" w:ascii="??_GB2312" w:hAnsi="宋体" w:cs="Times New Roman"/>
          <w:color w:val="auto"/>
          <w:sz w:val="32"/>
          <w:szCs w:val="32"/>
          <w:lang w:eastAsia="zh-CN"/>
        </w:rPr>
        <w:t>、</w:t>
      </w:r>
      <w:r>
        <w:rPr>
          <w:rFonts w:hint="eastAsia" w:ascii="??_GB2312" w:hAnsi="宋体" w:cs="Times New Roman"/>
          <w:color w:val="auto"/>
          <w:sz w:val="32"/>
          <w:szCs w:val="32"/>
          <w:lang w:val="en-US" w:eastAsia="zh-CN"/>
        </w:rPr>
        <w:t>支出</w:t>
      </w:r>
      <w:r>
        <w:rPr>
          <w:rFonts w:ascii="??_GB2312" w:hAnsi="宋体" w:eastAsia="Times New Roman" w:cs="Times New Roman"/>
          <w:color w:val="auto"/>
          <w:sz w:val="32"/>
          <w:szCs w:val="32"/>
        </w:rPr>
        <w:t>总计</w:t>
      </w:r>
      <w:r>
        <w:rPr>
          <w:rFonts w:hint="eastAsia" w:ascii="??_GB2312" w:hAnsi="宋体" w:cs="Times New Roman"/>
          <w:color w:val="auto"/>
          <w:sz w:val="32"/>
          <w:szCs w:val="32"/>
          <w:lang w:val="en-US" w:eastAsia="zh-CN"/>
        </w:rPr>
        <w:t>均为</w:t>
      </w:r>
      <w:r>
        <w:rPr>
          <w:rFonts w:hint="eastAsia" w:ascii="??_GB2312" w:hAnsi="宋体" w:cs="??_GB2312"/>
          <w:color w:val="auto"/>
          <w:sz w:val="32"/>
          <w:szCs w:val="32"/>
          <w:lang w:eastAsia="zh-CN"/>
        </w:rPr>
        <w:t>1088.45</w:t>
      </w:r>
      <w:r>
        <w:rPr>
          <w:rFonts w:hint="eastAsia" w:ascii="??_GB2312" w:hAnsi="宋体" w:cs="宋体"/>
          <w:color w:val="auto"/>
          <w:sz w:val="32"/>
          <w:szCs w:val="32"/>
        </w:rPr>
        <w:t>万</w:t>
      </w:r>
      <w:r>
        <w:rPr>
          <w:rFonts w:ascii="??_GB2312" w:hAnsi="宋体" w:eastAsia="Times New Roman" w:cs="Times New Roman"/>
          <w:color w:val="auto"/>
          <w:sz w:val="32"/>
          <w:szCs w:val="32"/>
        </w:rPr>
        <w:t>元，与</w:t>
      </w:r>
      <w:r>
        <w:rPr>
          <w:rFonts w:ascii="??_GB2312" w:hAnsi="宋体" w:eastAsia="Times New Roman" w:cs="??_GB2312"/>
          <w:color w:val="auto"/>
          <w:sz w:val="32"/>
          <w:szCs w:val="32"/>
        </w:rPr>
        <w:t>201</w:t>
      </w:r>
      <w:r>
        <w:rPr>
          <w:rFonts w:ascii="??_GB2312" w:hAnsi="宋体" w:cs="??_GB2312"/>
          <w:color w:val="auto"/>
          <w:sz w:val="32"/>
          <w:szCs w:val="32"/>
        </w:rPr>
        <w:t>7</w:t>
      </w:r>
      <w:r>
        <w:rPr>
          <w:rFonts w:ascii="??_GB2312" w:hAnsi="宋体" w:eastAsia="Times New Roman" w:cs="Times New Roman"/>
          <w:color w:val="auto"/>
          <w:sz w:val="32"/>
          <w:szCs w:val="32"/>
        </w:rPr>
        <w:t>年相比，</w:t>
      </w:r>
      <w:r>
        <w:rPr>
          <w:rFonts w:hint="eastAsia" w:ascii="??_GB2312" w:hAnsi="宋体" w:cs="Times New Roman"/>
          <w:color w:val="auto"/>
          <w:sz w:val="32"/>
          <w:szCs w:val="32"/>
          <w:lang w:val="en-US" w:eastAsia="zh-CN"/>
        </w:rPr>
        <w:t>财政拨款</w:t>
      </w:r>
      <w:r>
        <w:rPr>
          <w:rFonts w:ascii="??_GB2312" w:hAnsi="宋体" w:eastAsia="Times New Roman" w:cs="Times New Roman"/>
          <w:color w:val="auto"/>
          <w:sz w:val="32"/>
          <w:szCs w:val="32"/>
        </w:rPr>
        <w:t>收入</w:t>
      </w:r>
      <w:r>
        <w:rPr>
          <w:rFonts w:hint="eastAsia" w:ascii="??_GB2312" w:hAnsi="宋体" w:cs="Times New Roman"/>
          <w:color w:val="auto"/>
          <w:sz w:val="32"/>
          <w:szCs w:val="32"/>
          <w:lang w:eastAsia="zh-CN"/>
        </w:rPr>
        <w:t>、</w:t>
      </w:r>
      <w:r>
        <w:rPr>
          <w:rFonts w:hint="eastAsia" w:ascii="??_GB2312" w:hAnsi="宋体" w:cs="Times New Roman"/>
          <w:color w:val="auto"/>
          <w:sz w:val="32"/>
          <w:szCs w:val="32"/>
          <w:lang w:val="en-US" w:eastAsia="zh-CN"/>
        </w:rPr>
        <w:t>支出</w:t>
      </w:r>
      <w:r>
        <w:rPr>
          <w:rFonts w:hint="eastAsia" w:ascii="??_GB2312" w:hAnsi="宋体" w:cs="宋体"/>
          <w:color w:val="auto"/>
          <w:sz w:val="32"/>
          <w:szCs w:val="32"/>
        </w:rPr>
        <w:t>增</w:t>
      </w:r>
      <w:r>
        <w:rPr>
          <w:rFonts w:hint="eastAsia" w:ascii="??_GB2312" w:hAnsi="宋体" w:cs="宋体"/>
          <w:color w:val="auto"/>
          <w:sz w:val="32"/>
          <w:szCs w:val="32"/>
          <w:lang w:val="en-US" w:eastAsia="zh-CN"/>
        </w:rPr>
        <w:t>加226.16</w:t>
      </w:r>
      <w:r>
        <w:rPr>
          <w:rFonts w:ascii="??_GB2312" w:hAnsi="宋体" w:eastAsia="Times New Roman" w:cs="Times New Roman"/>
          <w:color w:val="auto"/>
          <w:sz w:val="32"/>
          <w:szCs w:val="32"/>
        </w:rPr>
        <w:t>万元，</w:t>
      </w:r>
      <w:r>
        <w:rPr>
          <w:rFonts w:hint="eastAsia" w:ascii="??_GB2312" w:hAnsi="宋体" w:cs="Times New Roman"/>
          <w:color w:val="auto"/>
          <w:sz w:val="32"/>
          <w:szCs w:val="32"/>
          <w:lang w:val="en-US" w:eastAsia="zh-CN"/>
        </w:rPr>
        <w:t>增长26.23%</w:t>
      </w:r>
      <w:r>
        <w:rPr>
          <w:rFonts w:hint="eastAsia" w:ascii="??_GB2312" w:hAnsi="宋体" w:cs="宋体"/>
          <w:color w:val="auto"/>
          <w:sz w:val="32"/>
          <w:szCs w:val="32"/>
        </w:rPr>
        <w:t>（结余资金上交本级财政）</w:t>
      </w:r>
      <w:r>
        <w:rPr>
          <w:rFonts w:hint="eastAsia" w:ascii="??_GB2312" w:hAnsi="宋体" w:cs="宋体"/>
          <w:color w:val="auto"/>
          <w:sz w:val="32"/>
          <w:szCs w:val="32"/>
          <w:lang w:eastAsia="zh-CN"/>
        </w:rPr>
        <w:t>增加原因是</w:t>
      </w:r>
      <w:r>
        <w:rPr>
          <w:rFonts w:hint="eastAsia" w:ascii="??_GB2312" w:hAnsi="宋体" w:cs="宋体"/>
          <w:color w:val="auto"/>
          <w:sz w:val="32"/>
          <w:szCs w:val="32"/>
        </w:rPr>
        <w:t>建立预算网络监督平台专项费用增加</w:t>
      </w:r>
      <w:r>
        <w:rPr>
          <w:rFonts w:hint="eastAsia" w:ascii="??_GB2312" w:hAnsi="宋体" w:cs="宋体"/>
          <w:color w:val="auto"/>
          <w:sz w:val="32"/>
          <w:szCs w:val="32"/>
          <w:lang w:eastAsia="zh-CN"/>
        </w:rPr>
        <w:t>。</w:t>
      </w:r>
    </w:p>
    <w:p>
      <w:pPr>
        <w:adjustRightInd w:val="0"/>
        <w:snapToGrid w:val="0"/>
        <w:spacing w:line="360" w:lineRule="auto"/>
        <w:ind w:left="640"/>
        <w:outlineLvl w:val="1"/>
        <w:rPr>
          <w:rFonts w:ascii="黑体" w:hAnsi="黑体" w:eastAsia="黑体" w:cs="Times New Roman"/>
          <w:sz w:val="32"/>
          <w:szCs w:val="32"/>
        </w:rPr>
      </w:pPr>
      <w:r>
        <w:rPr>
          <w:rFonts w:hint="eastAsia" w:ascii="黑体" w:hAnsi="黑体" w:eastAsia="黑体" w:cs="黑体"/>
          <w:sz w:val="32"/>
          <w:szCs w:val="32"/>
        </w:rPr>
        <w:t>五、关于一般公共预算财政拨款支出决算情况说明</w:t>
      </w:r>
    </w:p>
    <w:p>
      <w:pPr>
        <w:numPr>
          <w:ilvl w:val="0"/>
          <w:numId w:val="2"/>
        </w:numPr>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_GB2312" w:hAnsi="宋体" w:eastAsia="Times New Roman" w:cs="Times New Roman"/>
          <w:sz w:val="32"/>
          <w:szCs w:val="32"/>
        </w:rPr>
      </w:pPr>
      <w:r>
        <w:rPr>
          <w:rFonts w:ascii="??_GB2312" w:hAnsi="宋体" w:eastAsia="Times New Roman" w:cs="??_GB2312"/>
          <w:sz w:val="32"/>
          <w:szCs w:val="32"/>
        </w:rPr>
        <w:t>201</w:t>
      </w:r>
      <w:r>
        <w:rPr>
          <w:rFonts w:ascii="??_GB2312" w:hAnsi="宋体" w:cs="??_GB2312"/>
          <w:sz w:val="32"/>
          <w:szCs w:val="32"/>
        </w:rPr>
        <w:t>8</w:t>
      </w:r>
      <w:r>
        <w:rPr>
          <w:rFonts w:ascii="??_GB2312" w:hAnsi="宋体" w:eastAsia="Times New Roman" w:cs="Times New Roman"/>
          <w:sz w:val="32"/>
          <w:szCs w:val="32"/>
        </w:rPr>
        <w:t>年一般公共预算财政拨款支出</w:t>
      </w:r>
      <w:r>
        <w:rPr>
          <w:rFonts w:hint="eastAsia" w:ascii="??_GB2312" w:hAnsi="宋体" w:cs="??_GB2312"/>
          <w:sz w:val="32"/>
          <w:szCs w:val="32"/>
          <w:lang w:eastAsia="zh-CN"/>
        </w:rPr>
        <w:t>961.38</w:t>
      </w:r>
      <w:r>
        <w:rPr>
          <w:rFonts w:ascii="??_GB2312" w:hAnsi="宋体" w:eastAsia="Times New Roman" w:cs="Times New Roman"/>
          <w:sz w:val="32"/>
          <w:szCs w:val="32"/>
        </w:rPr>
        <w:t>万元，占支出合计的</w:t>
      </w:r>
      <w:r>
        <w:rPr>
          <w:rFonts w:ascii="??_GB2312" w:hAnsi="宋体" w:eastAsia="Times New Roman" w:cs="??_GB2312"/>
          <w:sz w:val="32"/>
          <w:szCs w:val="32"/>
        </w:rPr>
        <w:t>100%</w:t>
      </w:r>
      <w:r>
        <w:rPr>
          <w:rFonts w:ascii="??_GB2312" w:hAnsi="宋体" w:eastAsia="Times New Roman" w:cs="Times New Roman"/>
          <w:sz w:val="32"/>
          <w:szCs w:val="32"/>
        </w:rPr>
        <w:t>。与</w:t>
      </w:r>
      <w:r>
        <w:rPr>
          <w:rFonts w:ascii="??_GB2312" w:hAnsi="宋体" w:eastAsia="Times New Roman" w:cs="??_GB2312"/>
          <w:sz w:val="32"/>
          <w:szCs w:val="32"/>
        </w:rPr>
        <w:t>201</w:t>
      </w:r>
      <w:r>
        <w:rPr>
          <w:rFonts w:ascii="??_GB2312" w:hAnsi="宋体" w:cs="??_GB2312"/>
          <w:sz w:val="32"/>
          <w:szCs w:val="32"/>
        </w:rPr>
        <w:t>7</w:t>
      </w:r>
      <w:r>
        <w:rPr>
          <w:rFonts w:ascii="??_GB2312" w:hAnsi="宋体" w:eastAsia="Times New Roman" w:cs="Times New Roman"/>
          <w:sz w:val="32"/>
          <w:szCs w:val="32"/>
        </w:rPr>
        <w:t>年相比，一般公共预算财政拨款支出</w:t>
      </w:r>
      <w:r>
        <w:rPr>
          <w:rFonts w:hint="eastAsia" w:ascii="??_GB2312" w:hAnsi="宋体" w:cs="宋体"/>
          <w:sz w:val="32"/>
          <w:szCs w:val="32"/>
        </w:rPr>
        <w:t>增加</w:t>
      </w:r>
      <w:r>
        <w:rPr>
          <w:rFonts w:ascii="??_GB2312" w:hAnsi="宋体" w:cs="??_GB2312"/>
          <w:sz w:val="32"/>
          <w:szCs w:val="32"/>
        </w:rPr>
        <w:t>230</w:t>
      </w:r>
      <w:r>
        <w:rPr>
          <w:rFonts w:ascii="??_GB2312" w:hAnsi="宋体" w:eastAsia="Times New Roman" w:cs="Times New Roman"/>
          <w:sz w:val="32"/>
          <w:szCs w:val="32"/>
        </w:rPr>
        <w:t>万元，</w:t>
      </w:r>
      <w:r>
        <w:rPr>
          <w:rFonts w:hint="eastAsia" w:ascii="??_GB2312" w:hAnsi="宋体" w:cs="宋体"/>
          <w:sz w:val="32"/>
          <w:szCs w:val="32"/>
        </w:rPr>
        <w:t>上升31.45</w:t>
      </w:r>
      <w:r>
        <w:rPr>
          <w:rFonts w:ascii="??_GB2312" w:hAnsi="宋体" w:eastAsia="Times New Roman" w:cs="??_GB2312"/>
          <w:sz w:val="32"/>
          <w:szCs w:val="32"/>
        </w:rPr>
        <w:t>%</w:t>
      </w:r>
      <w:r>
        <w:rPr>
          <w:rFonts w:ascii="??_GB2312" w:hAnsi="宋体" w:eastAsia="Times New Roman" w:cs="Times New Roman"/>
          <w:sz w:val="32"/>
          <w:szCs w:val="32"/>
        </w:rPr>
        <w:t>。</w:t>
      </w:r>
      <w:r>
        <w:rPr>
          <w:rFonts w:hint="eastAsia" w:ascii="??_GB2312" w:hAnsi="宋体" w:cs="宋体"/>
          <w:color w:val="auto"/>
          <w:sz w:val="32"/>
          <w:szCs w:val="32"/>
          <w:lang w:eastAsia="zh-CN"/>
        </w:rPr>
        <w:t>增加原因是</w:t>
      </w:r>
      <w:r>
        <w:rPr>
          <w:rFonts w:hint="eastAsia" w:ascii="??_GB2312" w:hAnsi="宋体" w:cs="宋体"/>
          <w:color w:val="auto"/>
          <w:sz w:val="32"/>
          <w:szCs w:val="32"/>
        </w:rPr>
        <w:t>建立预算网络监督平台专项费用增加</w:t>
      </w:r>
      <w:r>
        <w:rPr>
          <w:rFonts w:hint="eastAsia" w:ascii="??_GB2312" w:hAnsi="宋体" w:cs="宋体"/>
          <w:color w:val="auto"/>
          <w:sz w:val="32"/>
          <w:szCs w:val="32"/>
          <w:lang w:eastAsia="zh-CN"/>
        </w:rPr>
        <w:t>。</w:t>
      </w:r>
    </w:p>
    <w:p>
      <w:pPr>
        <w:numPr>
          <w:ilvl w:val="0"/>
          <w:numId w:val="2"/>
        </w:numPr>
        <w:adjustRightInd w:val="0"/>
        <w:snapToGrid w:val="0"/>
        <w:spacing w:line="360" w:lineRule="auto"/>
        <w:ind w:firstLine="642" w:firstLineChars="200"/>
        <w:rPr>
          <w:rFonts w:ascii="楷体_GB2312" w:hAnsi="楷体_GB2312" w:eastAsia="楷体_GB2312" w:cs="Times New Roman"/>
          <w:b/>
          <w:bCs/>
          <w:sz w:val="32"/>
          <w:szCs w:val="32"/>
        </w:rPr>
      </w:pPr>
      <w:r>
        <w:rPr>
          <w:rFonts w:hint="eastAsia" w:ascii="楷体_GB2312" w:hAnsi="楷体_GB2312" w:eastAsia="楷体_GB2312" w:cs="楷体_GB2312"/>
          <w:b/>
          <w:bCs/>
          <w:sz w:val="32"/>
          <w:szCs w:val="32"/>
        </w:rPr>
        <w:t>财政拨款支出决算结构情况。</w:t>
      </w:r>
    </w:p>
    <w:p>
      <w:pPr>
        <w:adjustRightInd w:val="0"/>
        <w:snapToGrid w:val="0"/>
        <w:spacing w:line="360" w:lineRule="auto"/>
        <w:ind w:firstLine="640" w:firstLineChars="200"/>
        <w:rPr>
          <w:rFonts w:ascii="??_GB2312" w:hAnsi="宋体" w:eastAsia="Times New Roman" w:cs="Times New Roman"/>
          <w:sz w:val="32"/>
          <w:szCs w:val="32"/>
        </w:rPr>
      </w:pPr>
      <w:r>
        <w:rPr>
          <w:rFonts w:ascii="??_GB2312" w:hAnsi="宋体" w:eastAsia="Times New Roman" w:cs="??_GB2312"/>
          <w:sz w:val="32"/>
          <w:szCs w:val="32"/>
        </w:rPr>
        <w:t>201</w:t>
      </w:r>
      <w:r>
        <w:rPr>
          <w:rFonts w:ascii="??_GB2312" w:hAnsi="宋体" w:cs="??_GB2312"/>
          <w:sz w:val="32"/>
          <w:szCs w:val="32"/>
        </w:rPr>
        <w:t>8</w:t>
      </w:r>
      <w:r>
        <w:rPr>
          <w:rFonts w:ascii="??_GB2312" w:hAnsi="宋体" w:eastAsia="Times New Roman" w:cs="Times New Roman"/>
          <w:sz w:val="32"/>
          <w:szCs w:val="32"/>
        </w:rPr>
        <w:t>年度一般公共预算财政拨款支出</w:t>
      </w:r>
      <w:r>
        <w:rPr>
          <w:rFonts w:hint="eastAsia" w:ascii="??_GB2312" w:hAnsi="宋体" w:cs="??_GB2312"/>
          <w:sz w:val="32"/>
          <w:szCs w:val="32"/>
          <w:lang w:val="en-US" w:eastAsia="zh-CN"/>
        </w:rPr>
        <w:t>961.38</w:t>
      </w:r>
      <w:r>
        <w:rPr>
          <w:rFonts w:ascii="??_GB2312" w:hAnsi="宋体" w:eastAsia="Times New Roman" w:cs="Times New Roman"/>
          <w:sz w:val="32"/>
          <w:szCs w:val="32"/>
        </w:rPr>
        <w:t>万元，主要用于以下方面：一般公共服务（类）支出</w:t>
      </w:r>
      <w:r>
        <w:rPr>
          <w:rFonts w:ascii="??_GB2312" w:hAnsi="宋体" w:cs="??_GB2312"/>
          <w:sz w:val="32"/>
          <w:szCs w:val="32"/>
        </w:rPr>
        <w:t>723</w:t>
      </w:r>
      <w:r>
        <w:rPr>
          <w:rFonts w:hint="eastAsia" w:ascii="??_GB2312" w:hAnsi="宋体" w:cs="??_GB2312"/>
          <w:sz w:val="32"/>
          <w:szCs w:val="32"/>
          <w:lang w:val="en-US" w:eastAsia="zh-CN"/>
        </w:rPr>
        <w:t>.79</w:t>
      </w:r>
      <w:r>
        <w:rPr>
          <w:rFonts w:ascii="??_GB2312" w:hAnsi="宋体" w:eastAsia="Times New Roman" w:cs="Times New Roman"/>
          <w:sz w:val="32"/>
          <w:szCs w:val="32"/>
        </w:rPr>
        <w:t>万元，占</w:t>
      </w:r>
      <w:r>
        <w:rPr>
          <w:rFonts w:hint="eastAsia" w:ascii="??_GB2312" w:hAnsi="宋体" w:cs="??_GB2312"/>
          <w:sz w:val="32"/>
          <w:szCs w:val="32"/>
          <w:lang w:val="en-US" w:eastAsia="zh-CN"/>
        </w:rPr>
        <w:t>75.3</w:t>
      </w:r>
      <w:r>
        <w:rPr>
          <w:rFonts w:ascii="??_GB2312" w:hAnsi="宋体" w:eastAsia="Times New Roman" w:cs="??_GB2312"/>
          <w:sz w:val="32"/>
          <w:szCs w:val="32"/>
        </w:rPr>
        <w:t>%</w:t>
      </w:r>
      <w:r>
        <w:rPr>
          <w:rFonts w:ascii="??_GB2312" w:hAnsi="宋体" w:eastAsia="Times New Roman" w:cs="Times New Roman"/>
          <w:sz w:val="32"/>
          <w:szCs w:val="32"/>
        </w:rPr>
        <w:t>；</w:t>
      </w:r>
      <w:r>
        <w:rPr>
          <w:rFonts w:hint="eastAsia" w:ascii="??_GB2312" w:hAnsi="宋体" w:eastAsia="Times New Roman" w:cs="Times New Roman"/>
          <w:sz w:val="32"/>
          <w:szCs w:val="32"/>
        </w:rPr>
        <w:t>社会保障和就业支出</w:t>
      </w:r>
      <w:r>
        <w:rPr>
          <w:rFonts w:hint="eastAsia" w:ascii="??_GB2312" w:hAnsi="宋体" w:cs="Times New Roman"/>
          <w:sz w:val="32"/>
          <w:szCs w:val="32"/>
          <w:lang w:val="en-US" w:eastAsia="zh-CN"/>
        </w:rPr>
        <w:t>194.21万元，占20.2%；医疗卫生与计划生育支出18，占1.87%；住房保障支出25.38万元，</w:t>
      </w:r>
      <w:r>
        <w:rPr>
          <w:rFonts w:ascii="??_GB2312" w:hAnsi="宋体" w:eastAsia="Times New Roman" w:cs="Times New Roman"/>
          <w:sz w:val="32"/>
          <w:szCs w:val="32"/>
        </w:rPr>
        <w:t>占</w:t>
      </w:r>
      <w:r>
        <w:rPr>
          <w:rFonts w:hint="eastAsia" w:ascii="??_GB2312" w:hAnsi="宋体" w:cs="Times New Roman"/>
          <w:sz w:val="32"/>
          <w:szCs w:val="32"/>
          <w:lang w:val="en-US" w:eastAsia="zh-CN"/>
        </w:rPr>
        <w:t>2</w:t>
      </w:r>
      <w:r>
        <w:rPr>
          <w:rFonts w:hint="eastAsia" w:ascii="??_GB2312" w:hAnsi="宋体" w:cs="??_GB2312"/>
          <w:sz w:val="32"/>
          <w:szCs w:val="32"/>
          <w:lang w:val="en-US" w:eastAsia="zh-CN"/>
        </w:rPr>
        <w:t>.63</w:t>
      </w:r>
      <w:r>
        <w:rPr>
          <w:rFonts w:ascii="??_GB2312" w:hAnsi="宋体" w:eastAsia="Times New Roman" w:cs="??_GB2312"/>
          <w:sz w:val="32"/>
          <w:szCs w:val="32"/>
        </w:rPr>
        <w:t>%</w:t>
      </w:r>
      <w:r>
        <w:rPr>
          <w:rFonts w:ascii="??_GB2312" w:hAnsi="宋体" w:eastAsia="Times New Roman" w:cs="Times New Roman"/>
          <w:sz w:val="32"/>
          <w:szCs w:val="32"/>
        </w:rPr>
        <w:t>。</w:t>
      </w:r>
    </w:p>
    <w:p>
      <w:pPr>
        <w:numPr>
          <w:ilvl w:val="0"/>
          <w:numId w:val="2"/>
        </w:numPr>
        <w:adjustRightInd w:val="0"/>
        <w:snapToGrid w:val="0"/>
        <w:spacing w:line="360" w:lineRule="auto"/>
        <w:ind w:firstLine="642" w:firstLineChars="200"/>
        <w:rPr>
          <w:rFonts w:ascii="楷体_GB2312" w:hAnsi="楷体_GB2312" w:eastAsia="楷体_GB2312" w:cs="Times New Roman"/>
          <w:b/>
          <w:bCs/>
          <w:sz w:val="32"/>
          <w:szCs w:val="32"/>
        </w:rPr>
      </w:pPr>
      <w:r>
        <w:rPr>
          <w:rFonts w:hint="eastAsia" w:ascii="楷体_GB2312" w:hAnsi="楷体_GB2312" w:eastAsia="楷体_GB2312" w:cs="楷体_GB2312"/>
          <w:b/>
          <w:bCs/>
          <w:sz w:val="32"/>
          <w:szCs w:val="32"/>
        </w:rPr>
        <w:t>财政拨款支出决算具体情况。</w:t>
      </w:r>
    </w:p>
    <w:p>
      <w:pPr>
        <w:adjustRightInd w:val="0"/>
        <w:snapToGrid w:val="0"/>
        <w:spacing w:line="360" w:lineRule="auto"/>
        <w:ind w:firstLine="640" w:firstLineChars="200"/>
        <w:rPr>
          <w:rFonts w:ascii="??_GB2312" w:hAnsi="宋体" w:eastAsia="Times New Roman" w:cs="Times New Roman"/>
          <w:sz w:val="32"/>
          <w:szCs w:val="32"/>
        </w:rPr>
      </w:pPr>
      <w:r>
        <w:rPr>
          <w:rFonts w:ascii="??_GB2312" w:hAnsi="宋体" w:eastAsia="Times New Roman" w:cs="??_GB2312"/>
          <w:sz w:val="32"/>
          <w:szCs w:val="32"/>
        </w:rPr>
        <w:t>201</w:t>
      </w:r>
      <w:r>
        <w:rPr>
          <w:rFonts w:ascii="??_GB2312" w:hAnsi="宋体" w:cs="??_GB2312"/>
          <w:sz w:val="32"/>
          <w:szCs w:val="32"/>
        </w:rPr>
        <w:t>8</w:t>
      </w:r>
      <w:r>
        <w:rPr>
          <w:rFonts w:ascii="??_GB2312" w:hAnsi="宋体" w:eastAsia="Times New Roman" w:cs="Times New Roman"/>
          <w:sz w:val="32"/>
          <w:szCs w:val="32"/>
        </w:rPr>
        <w:t>年度一般公共预算财政拨款支出年初预算为</w:t>
      </w:r>
      <w:r>
        <w:rPr>
          <w:rFonts w:hint="eastAsia" w:ascii="??_GB2312" w:hAnsi="宋体" w:cs="??_GB2312"/>
          <w:sz w:val="32"/>
          <w:szCs w:val="32"/>
          <w:lang w:eastAsia="zh-CN"/>
        </w:rPr>
        <w:t>1088.45</w:t>
      </w:r>
      <w:r>
        <w:rPr>
          <w:rFonts w:ascii="??_GB2312" w:hAnsi="宋体" w:eastAsia="Times New Roman" w:cs="Times New Roman"/>
          <w:sz w:val="32"/>
          <w:szCs w:val="32"/>
        </w:rPr>
        <w:t>万元，支出决算为</w:t>
      </w:r>
      <w:r>
        <w:rPr>
          <w:rFonts w:hint="eastAsia" w:ascii="??_GB2312" w:hAnsi="宋体" w:cs="??_GB2312"/>
          <w:sz w:val="32"/>
          <w:szCs w:val="32"/>
          <w:lang w:eastAsia="zh-CN"/>
        </w:rPr>
        <w:t>961.38</w:t>
      </w:r>
      <w:r>
        <w:rPr>
          <w:rFonts w:ascii="??_GB2312" w:hAnsi="宋体" w:eastAsia="Times New Roman" w:cs="Times New Roman"/>
          <w:sz w:val="32"/>
          <w:szCs w:val="32"/>
        </w:rPr>
        <w:t>万元，完成年初预算的</w:t>
      </w:r>
      <w:r>
        <w:rPr>
          <w:rFonts w:ascii="??_GB2312" w:hAnsi="宋体" w:cs="??_GB2312"/>
          <w:sz w:val="32"/>
          <w:szCs w:val="32"/>
        </w:rPr>
        <w:t>88.33</w:t>
      </w:r>
      <w:r>
        <w:rPr>
          <w:rFonts w:ascii="??_GB2312" w:hAnsi="宋体" w:eastAsia="Times New Roman" w:cs="??_GB2312"/>
          <w:sz w:val="32"/>
          <w:szCs w:val="32"/>
        </w:rPr>
        <w:t>%</w:t>
      </w:r>
      <w:r>
        <w:rPr>
          <w:rFonts w:ascii="??_GB2312" w:hAnsi="宋体" w:eastAsia="Times New Roman" w:cs="Times New Roman"/>
          <w:sz w:val="32"/>
          <w:szCs w:val="32"/>
        </w:rPr>
        <w:t>。</w:t>
      </w:r>
    </w:p>
    <w:p>
      <w:pPr>
        <w:pStyle w:val="4"/>
        <w:keepNext w:val="0"/>
        <w:keepLines w:val="0"/>
        <w:pageBreakBefore w:val="0"/>
        <w:kinsoku/>
        <w:wordWrap/>
        <w:overflowPunct/>
        <w:topLinePunct w:val="0"/>
        <w:autoSpaceDE/>
        <w:autoSpaceDN/>
        <w:bidi w:val="0"/>
        <w:spacing w:before="0" w:beforeAutospacing="0" w:line="360" w:lineRule="auto"/>
        <w:ind w:firstLine="642" w:firstLineChars="200"/>
        <w:textAlignment w:val="auto"/>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lang w:val="en-US" w:eastAsia="zh-CN"/>
        </w:rPr>
        <w:t>1.</w:t>
      </w:r>
      <w:r>
        <w:rPr>
          <w:rFonts w:hint="default" w:ascii="Times New Roman" w:hAnsi="Times New Roman" w:eastAsia="宋体" w:cs="Times New Roman"/>
          <w:b/>
          <w:bCs/>
          <w:sz w:val="32"/>
          <w:szCs w:val="32"/>
        </w:rPr>
        <w:t>一般公共服务（类）</w:t>
      </w:r>
      <w:r>
        <w:rPr>
          <w:rFonts w:hint="default" w:ascii="Times New Roman" w:hAnsi="Times New Roman" w:eastAsia="宋体" w:cs="Times New Roman"/>
          <w:b/>
          <w:bCs/>
          <w:sz w:val="32"/>
          <w:szCs w:val="32"/>
          <w:lang w:val="en-US" w:eastAsia="zh-CN"/>
        </w:rPr>
        <w:t>人大</w:t>
      </w:r>
      <w:r>
        <w:rPr>
          <w:rFonts w:hint="default" w:ascii="Times New Roman" w:hAnsi="Times New Roman" w:eastAsia="宋体" w:cs="Times New Roman"/>
          <w:b/>
          <w:bCs/>
          <w:sz w:val="32"/>
          <w:szCs w:val="32"/>
        </w:rPr>
        <w:t>事务（款）行政运行（项）。</w:t>
      </w:r>
      <w:r>
        <w:rPr>
          <w:rFonts w:hint="default" w:ascii="Times New Roman" w:hAnsi="Times New Roman" w:eastAsia="宋体" w:cs="Times New Roman"/>
          <w:sz w:val="32"/>
          <w:szCs w:val="32"/>
        </w:rPr>
        <w:t>年初预算为</w:t>
      </w:r>
      <w:r>
        <w:rPr>
          <w:rFonts w:hint="default" w:ascii="Times New Roman" w:hAnsi="Times New Roman" w:eastAsia="宋体" w:cs="Times New Roman"/>
          <w:sz w:val="32"/>
          <w:szCs w:val="32"/>
          <w:lang w:val="en-US" w:eastAsia="zh-CN"/>
        </w:rPr>
        <w:t>850.66</w:t>
      </w:r>
      <w:r>
        <w:rPr>
          <w:rFonts w:hint="default" w:ascii="Times New Roman" w:hAnsi="Times New Roman" w:eastAsia="宋体" w:cs="Times New Roman"/>
          <w:sz w:val="32"/>
          <w:szCs w:val="32"/>
        </w:rPr>
        <w:t>万元，支出决算为703.59万元，完成年初预算的82.71%。</w:t>
      </w:r>
      <w:r>
        <w:rPr>
          <w:rFonts w:hint="default" w:ascii="Times New Roman" w:hAnsi="Times New Roman" w:eastAsia="宋体" w:cs="Times New Roman"/>
          <w:sz w:val="32"/>
          <w:szCs w:val="32"/>
          <w:shd w:val="clear" w:color="auto" w:fill="FFFFFF"/>
        </w:rPr>
        <w:t>决算数与年初预算数存在差异的主要原因是</w:t>
      </w:r>
      <w:r>
        <w:rPr>
          <w:rFonts w:hint="default" w:ascii="Times New Roman" w:hAnsi="Times New Roman" w:eastAsia="宋体" w:cs="Times New Roman"/>
          <w:sz w:val="32"/>
          <w:szCs w:val="32"/>
          <w:shd w:val="clear" w:color="auto" w:fill="FFFFFF"/>
          <w:lang w:val="en-US" w:eastAsia="zh-CN"/>
        </w:rPr>
        <w:t>预算网络监督平台费用分期支付</w:t>
      </w:r>
      <w:r>
        <w:rPr>
          <w:rFonts w:hint="default" w:ascii="Times New Roman" w:hAnsi="Times New Roman" w:eastAsia="宋体" w:cs="Times New Roman"/>
          <w:sz w:val="32"/>
          <w:szCs w:val="32"/>
          <w:shd w:val="clear" w:color="auto" w:fill="FFFFFF"/>
        </w:rPr>
        <w:t>。</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2" w:firstLineChars="200"/>
        <w:textAlignment w:val="auto"/>
        <w:rPr>
          <w:rFonts w:hint="default" w:ascii="Times New Roman" w:hAnsi="Times New Roman" w:eastAsia="宋体" w:cs="Times New Roman"/>
          <w:sz w:val="32"/>
          <w:szCs w:val="32"/>
          <w:shd w:val="clear" w:color="auto" w:fill="FFFFFF"/>
          <w:lang w:eastAsia="zh-CN"/>
        </w:rPr>
      </w:pPr>
      <w:r>
        <w:rPr>
          <w:rFonts w:hint="eastAsia" w:ascii="Times New Roman" w:hAnsi="Times New Roman" w:cs="Times New Roman"/>
          <w:b/>
          <w:bCs/>
          <w:sz w:val="32"/>
          <w:szCs w:val="32"/>
          <w:lang w:val="en-US" w:eastAsia="zh-CN"/>
        </w:rPr>
        <w:t>2、</w:t>
      </w:r>
      <w:r>
        <w:rPr>
          <w:rFonts w:hint="default" w:ascii="Times New Roman" w:hAnsi="Times New Roman" w:eastAsia="宋体" w:cs="Times New Roman"/>
          <w:b/>
          <w:bCs/>
          <w:sz w:val="32"/>
          <w:szCs w:val="32"/>
        </w:rPr>
        <w:t>一般公共服务（类）</w:t>
      </w:r>
      <w:r>
        <w:rPr>
          <w:rFonts w:hint="default" w:ascii="Times New Roman" w:hAnsi="Times New Roman" w:eastAsia="宋体" w:cs="Times New Roman"/>
          <w:b/>
          <w:bCs/>
          <w:sz w:val="32"/>
          <w:szCs w:val="32"/>
          <w:lang w:val="en-US" w:eastAsia="zh-CN"/>
        </w:rPr>
        <w:t>人大</w:t>
      </w:r>
      <w:r>
        <w:rPr>
          <w:rFonts w:hint="default" w:ascii="Times New Roman" w:hAnsi="Times New Roman" w:eastAsia="宋体" w:cs="Times New Roman"/>
          <w:b/>
          <w:bCs/>
          <w:sz w:val="32"/>
          <w:szCs w:val="32"/>
        </w:rPr>
        <w:t>事务（款）</w:t>
      </w:r>
      <w:r>
        <w:rPr>
          <w:rFonts w:hint="default" w:ascii="Times New Roman" w:hAnsi="Times New Roman" w:eastAsia="宋体" w:cs="Times New Roman"/>
          <w:b/>
          <w:bCs/>
          <w:sz w:val="32"/>
          <w:szCs w:val="32"/>
          <w:lang w:val="en-US" w:eastAsia="zh-CN"/>
        </w:rPr>
        <w:t>事业运行</w:t>
      </w:r>
      <w:r>
        <w:rPr>
          <w:rFonts w:hint="default" w:ascii="Times New Roman" w:hAnsi="Times New Roman" w:eastAsia="宋体" w:cs="Times New Roman"/>
          <w:b/>
          <w:bCs/>
          <w:sz w:val="32"/>
          <w:szCs w:val="32"/>
        </w:rPr>
        <w:t>（项）。</w:t>
      </w:r>
      <w:r>
        <w:rPr>
          <w:rFonts w:hint="default" w:ascii="Times New Roman" w:hAnsi="Times New Roman" w:eastAsia="宋体" w:cs="Times New Roman"/>
          <w:sz w:val="32"/>
          <w:szCs w:val="32"/>
        </w:rPr>
        <w:t>年初预算为</w:t>
      </w:r>
      <w:r>
        <w:rPr>
          <w:rFonts w:hint="default" w:ascii="Times New Roman" w:hAnsi="Times New Roman" w:eastAsia="宋体" w:cs="Times New Roman"/>
          <w:sz w:val="32"/>
          <w:szCs w:val="32"/>
          <w:lang w:val="en-US" w:eastAsia="zh-CN"/>
        </w:rPr>
        <w:t>20.2</w:t>
      </w:r>
      <w:r>
        <w:rPr>
          <w:rFonts w:hint="default" w:ascii="Times New Roman" w:hAnsi="Times New Roman" w:eastAsia="宋体" w:cs="Times New Roman"/>
          <w:sz w:val="32"/>
          <w:szCs w:val="32"/>
        </w:rPr>
        <w:t>万元，支出决算为</w:t>
      </w:r>
      <w:r>
        <w:rPr>
          <w:rFonts w:hint="default" w:ascii="Times New Roman" w:hAnsi="Times New Roman" w:eastAsia="宋体" w:cs="Times New Roman"/>
          <w:sz w:val="32"/>
          <w:szCs w:val="32"/>
          <w:lang w:val="en-US" w:eastAsia="zh-CN"/>
        </w:rPr>
        <w:t>20.2</w:t>
      </w:r>
      <w:r>
        <w:rPr>
          <w:rFonts w:hint="default" w:ascii="Times New Roman" w:hAnsi="Times New Roman" w:eastAsia="宋体" w:cs="Times New Roman"/>
          <w:sz w:val="32"/>
          <w:szCs w:val="32"/>
        </w:rPr>
        <w:t>万元，完成年初预算的</w:t>
      </w:r>
      <w:r>
        <w:rPr>
          <w:rFonts w:hint="default" w:ascii="Times New Roman" w:hAnsi="Times New Roman" w:eastAsia="宋体" w:cs="Times New Roman"/>
          <w:sz w:val="32"/>
          <w:szCs w:val="32"/>
          <w:lang w:val="en-US" w:eastAsia="zh-CN"/>
        </w:rPr>
        <w:t>100</w:t>
      </w:r>
      <w:r>
        <w:rPr>
          <w:rFonts w:hint="default" w:ascii="Times New Roman" w:hAnsi="Times New Roman" w:eastAsia="宋体" w:cs="Times New Roman"/>
          <w:sz w:val="32"/>
          <w:szCs w:val="32"/>
        </w:rPr>
        <w:t>%。</w:t>
      </w:r>
      <w:r>
        <w:rPr>
          <w:rFonts w:hint="default" w:ascii="Times New Roman" w:hAnsi="Times New Roman" w:eastAsia="宋体" w:cs="Times New Roman"/>
          <w:sz w:val="32"/>
          <w:szCs w:val="32"/>
          <w:shd w:val="clear" w:color="auto" w:fill="FFFFFF"/>
        </w:rPr>
        <w:t>决算数与年初预算数</w:t>
      </w:r>
      <w:r>
        <w:rPr>
          <w:rFonts w:hint="default" w:ascii="Times New Roman" w:hAnsi="Times New Roman" w:eastAsia="宋体" w:cs="Times New Roman"/>
          <w:sz w:val="32"/>
          <w:szCs w:val="32"/>
          <w:shd w:val="clear" w:color="auto" w:fill="FFFFFF"/>
          <w:lang w:val="en-US" w:eastAsia="zh-CN"/>
        </w:rPr>
        <w:t>不</w:t>
      </w:r>
      <w:r>
        <w:rPr>
          <w:rFonts w:hint="default" w:ascii="Times New Roman" w:hAnsi="Times New Roman" w:eastAsia="宋体" w:cs="Times New Roman"/>
          <w:sz w:val="32"/>
          <w:szCs w:val="32"/>
          <w:shd w:val="clear" w:color="auto" w:fill="FFFFFF"/>
        </w:rPr>
        <w:t>存在差异</w:t>
      </w:r>
      <w:r>
        <w:rPr>
          <w:rFonts w:hint="default" w:ascii="Times New Roman" w:hAnsi="Times New Roman" w:eastAsia="宋体" w:cs="Times New Roman"/>
          <w:sz w:val="32"/>
          <w:szCs w:val="32"/>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2" w:firstLineChars="200"/>
        <w:textAlignment w:val="auto"/>
        <w:rPr>
          <w:rFonts w:hint="default" w:ascii="Times New Roman" w:hAnsi="Times New Roman" w:eastAsia="宋体" w:cs="Times New Roman"/>
          <w:sz w:val="32"/>
          <w:szCs w:val="32"/>
          <w:shd w:val="clear" w:color="auto" w:fill="FFFFFF"/>
          <w:lang w:eastAsia="zh-CN"/>
        </w:rPr>
      </w:pPr>
      <w:r>
        <w:rPr>
          <w:rFonts w:hint="eastAsia" w:ascii="Times New Roman" w:hAnsi="Times New Roman" w:cs="Times New Roman"/>
          <w:b/>
          <w:bCs/>
          <w:sz w:val="32"/>
          <w:szCs w:val="32"/>
          <w:shd w:val="clear" w:color="auto" w:fill="FFFFFF"/>
          <w:lang w:val="en-US" w:eastAsia="zh-CN"/>
        </w:rPr>
        <w:t>3、</w:t>
      </w:r>
      <w:r>
        <w:rPr>
          <w:rFonts w:hint="default" w:ascii="Times New Roman" w:hAnsi="Times New Roman" w:eastAsia="宋体" w:cs="Times New Roman"/>
          <w:b/>
          <w:bCs/>
          <w:sz w:val="32"/>
          <w:szCs w:val="32"/>
          <w:shd w:val="clear" w:color="auto" w:fill="FFFFFF"/>
        </w:rPr>
        <w:t>社会保障和就业支出（类）行政事业单位离退休（款）</w:t>
      </w:r>
      <w:r>
        <w:rPr>
          <w:rFonts w:hint="default" w:ascii="Times New Roman" w:hAnsi="Times New Roman" w:eastAsia="宋体" w:cs="Times New Roman"/>
          <w:b/>
          <w:bCs/>
          <w:sz w:val="32"/>
          <w:szCs w:val="32"/>
          <w:shd w:val="clear" w:color="auto" w:fill="FFFFFF"/>
          <w:lang w:val="en-US" w:eastAsia="zh-CN"/>
        </w:rPr>
        <w:t>归口管理行政单位离退休</w:t>
      </w:r>
      <w:r>
        <w:rPr>
          <w:rFonts w:hint="default" w:ascii="Times New Roman" w:hAnsi="Times New Roman" w:eastAsia="宋体" w:cs="Times New Roman"/>
          <w:b/>
          <w:bCs/>
          <w:sz w:val="32"/>
          <w:szCs w:val="32"/>
          <w:shd w:val="clear" w:color="auto" w:fill="FFFFFF"/>
        </w:rPr>
        <w:t>（项）</w:t>
      </w:r>
      <w:r>
        <w:rPr>
          <w:rFonts w:hint="default" w:ascii="Times New Roman" w:hAnsi="Times New Roman" w:eastAsia="宋体" w:cs="Times New Roman"/>
          <w:sz w:val="32"/>
          <w:szCs w:val="32"/>
          <w:shd w:val="clear" w:color="auto" w:fill="FFFFFF"/>
          <w:lang w:eastAsia="zh-CN"/>
        </w:rPr>
        <w:t>。</w:t>
      </w:r>
      <w:r>
        <w:rPr>
          <w:rFonts w:hint="default" w:ascii="Times New Roman" w:hAnsi="Times New Roman" w:eastAsia="宋体" w:cs="Times New Roman"/>
          <w:sz w:val="32"/>
          <w:szCs w:val="32"/>
        </w:rPr>
        <w:t>年初预算为</w:t>
      </w:r>
      <w:r>
        <w:rPr>
          <w:rFonts w:hint="default" w:ascii="Times New Roman" w:hAnsi="Times New Roman" w:eastAsia="宋体" w:cs="Times New Roman"/>
          <w:sz w:val="32"/>
          <w:szCs w:val="32"/>
          <w:lang w:val="en-US" w:eastAsia="zh-CN"/>
        </w:rPr>
        <w:t>117.12</w:t>
      </w:r>
      <w:r>
        <w:rPr>
          <w:rFonts w:hint="default" w:ascii="Times New Roman" w:hAnsi="Times New Roman" w:eastAsia="宋体" w:cs="Times New Roman"/>
          <w:sz w:val="32"/>
          <w:szCs w:val="32"/>
        </w:rPr>
        <w:t>万元，支出决算为</w:t>
      </w:r>
      <w:r>
        <w:rPr>
          <w:rFonts w:hint="default" w:ascii="Times New Roman" w:hAnsi="Times New Roman" w:eastAsia="宋体" w:cs="Times New Roman"/>
          <w:sz w:val="32"/>
          <w:szCs w:val="32"/>
          <w:lang w:val="en-US" w:eastAsia="zh-CN"/>
        </w:rPr>
        <w:t>117.12</w:t>
      </w:r>
      <w:r>
        <w:rPr>
          <w:rFonts w:hint="default" w:ascii="Times New Roman" w:hAnsi="Times New Roman" w:eastAsia="宋体" w:cs="Times New Roman"/>
          <w:sz w:val="32"/>
          <w:szCs w:val="32"/>
        </w:rPr>
        <w:t>万元，完成年初预算的</w:t>
      </w:r>
      <w:r>
        <w:rPr>
          <w:rFonts w:hint="default" w:ascii="Times New Roman" w:hAnsi="Times New Roman" w:eastAsia="宋体" w:cs="Times New Roman"/>
          <w:sz w:val="32"/>
          <w:szCs w:val="32"/>
          <w:lang w:val="en-US" w:eastAsia="zh-CN"/>
        </w:rPr>
        <w:t>100</w:t>
      </w:r>
      <w:r>
        <w:rPr>
          <w:rFonts w:hint="default" w:ascii="Times New Roman" w:hAnsi="Times New Roman" w:eastAsia="宋体" w:cs="Times New Roman"/>
          <w:sz w:val="32"/>
          <w:szCs w:val="32"/>
        </w:rPr>
        <w:t>%。</w:t>
      </w:r>
      <w:r>
        <w:rPr>
          <w:rFonts w:hint="default" w:ascii="Times New Roman" w:hAnsi="Times New Roman" w:eastAsia="宋体" w:cs="Times New Roman"/>
          <w:sz w:val="32"/>
          <w:szCs w:val="32"/>
          <w:shd w:val="clear" w:color="auto" w:fill="FFFFFF"/>
        </w:rPr>
        <w:t>决算数与年初预算数</w:t>
      </w:r>
      <w:r>
        <w:rPr>
          <w:rFonts w:hint="default" w:ascii="Times New Roman" w:hAnsi="Times New Roman" w:eastAsia="宋体" w:cs="Times New Roman"/>
          <w:sz w:val="32"/>
          <w:szCs w:val="32"/>
          <w:shd w:val="clear" w:color="auto" w:fill="FFFFFF"/>
          <w:lang w:val="en-US" w:eastAsia="zh-CN"/>
        </w:rPr>
        <w:t>不</w:t>
      </w:r>
      <w:r>
        <w:rPr>
          <w:rFonts w:hint="default" w:ascii="Times New Roman" w:hAnsi="Times New Roman" w:eastAsia="宋体" w:cs="Times New Roman"/>
          <w:sz w:val="32"/>
          <w:szCs w:val="32"/>
          <w:shd w:val="clear" w:color="auto" w:fill="FFFFFF"/>
        </w:rPr>
        <w:t>存在差异</w:t>
      </w:r>
      <w:r>
        <w:rPr>
          <w:rFonts w:hint="default" w:ascii="Times New Roman" w:hAnsi="Times New Roman" w:eastAsia="宋体" w:cs="Times New Roman"/>
          <w:sz w:val="32"/>
          <w:szCs w:val="32"/>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2" w:firstLineChars="200"/>
        <w:textAlignment w:val="auto"/>
        <w:rPr>
          <w:rFonts w:hint="default" w:ascii="Times New Roman" w:hAnsi="Times New Roman" w:eastAsia="宋体" w:cs="Times New Roman"/>
          <w:sz w:val="32"/>
          <w:szCs w:val="32"/>
          <w:shd w:val="clear" w:color="auto" w:fill="FFFFFF"/>
          <w:lang w:eastAsia="zh-CN"/>
        </w:rPr>
      </w:pPr>
      <w:r>
        <w:rPr>
          <w:rFonts w:hint="eastAsia" w:ascii="Times New Roman" w:hAnsi="Times New Roman" w:cs="Times New Roman"/>
          <w:b/>
          <w:bCs/>
          <w:sz w:val="32"/>
          <w:szCs w:val="32"/>
          <w:shd w:val="clear" w:color="auto" w:fill="FFFFFF"/>
          <w:lang w:val="en-US" w:eastAsia="zh-CN"/>
        </w:rPr>
        <w:t>4、</w:t>
      </w:r>
      <w:r>
        <w:rPr>
          <w:rFonts w:hint="default" w:ascii="Times New Roman" w:hAnsi="Times New Roman" w:eastAsia="宋体" w:cs="Times New Roman"/>
          <w:b/>
          <w:bCs/>
          <w:sz w:val="32"/>
          <w:szCs w:val="32"/>
          <w:shd w:val="clear" w:color="auto" w:fill="FFFFFF"/>
        </w:rPr>
        <w:t>社会保障和就业支出（类）行政事业单位离退休（款）机关事业单位基本养老保险缴费支出（项）</w:t>
      </w:r>
      <w:r>
        <w:rPr>
          <w:rFonts w:hint="default" w:ascii="Times New Roman" w:hAnsi="Times New Roman" w:eastAsia="宋体" w:cs="Times New Roman"/>
          <w:b/>
          <w:bCs/>
          <w:sz w:val="32"/>
          <w:szCs w:val="32"/>
          <w:shd w:val="clear" w:color="auto" w:fill="FFFFFF"/>
          <w:lang w:eastAsia="zh-CN"/>
        </w:rPr>
        <w:t>。</w:t>
      </w:r>
      <w:r>
        <w:rPr>
          <w:rFonts w:hint="default" w:ascii="Times New Roman" w:hAnsi="Times New Roman" w:eastAsia="宋体" w:cs="Times New Roman"/>
          <w:sz w:val="32"/>
          <w:szCs w:val="32"/>
        </w:rPr>
        <w:t>年初预算为</w:t>
      </w:r>
      <w:r>
        <w:rPr>
          <w:rFonts w:hint="default" w:ascii="Times New Roman" w:hAnsi="Times New Roman" w:eastAsia="宋体" w:cs="Times New Roman"/>
          <w:sz w:val="32"/>
          <w:szCs w:val="32"/>
          <w:lang w:val="en-US" w:eastAsia="zh-CN"/>
        </w:rPr>
        <w:t>77.1</w:t>
      </w:r>
      <w:r>
        <w:rPr>
          <w:rFonts w:hint="default" w:ascii="Times New Roman" w:hAnsi="Times New Roman" w:eastAsia="宋体" w:cs="Times New Roman"/>
          <w:sz w:val="32"/>
          <w:szCs w:val="32"/>
        </w:rPr>
        <w:t>万元，支出决算为</w:t>
      </w:r>
      <w:r>
        <w:rPr>
          <w:rFonts w:hint="default" w:ascii="Times New Roman" w:hAnsi="Times New Roman" w:eastAsia="宋体" w:cs="Times New Roman"/>
          <w:sz w:val="32"/>
          <w:szCs w:val="32"/>
          <w:lang w:val="en-US" w:eastAsia="zh-CN"/>
        </w:rPr>
        <w:t>77.1</w:t>
      </w:r>
      <w:r>
        <w:rPr>
          <w:rFonts w:hint="default" w:ascii="Times New Roman" w:hAnsi="Times New Roman" w:eastAsia="宋体" w:cs="Times New Roman"/>
          <w:sz w:val="32"/>
          <w:szCs w:val="32"/>
        </w:rPr>
        <w:t>万元，完成年初预算的</w:t>
      </w:r>
      <w:r>
        <w:rPr>
          <w:rFonts w:hint="default" w:ascii="Times New Roman" w:hAnsi="Times New Roman" w:eastAsia="宋体" w:cs="Times New Roman"/>
          <w:sz w:val="32"/>
          <w:szCs w:val="32"/>
          <w:lang w:val="en-US" w:eastAsia="zh-CN"/>
        </w:rPr>
        <w:t>100</w:t>
      </w:r>
      <w:r>
        <w:rPr>
          <w:rFonts w:hint="default" w:ascii="Times New Roman" w:hAnsi="Times New Roman" w:eastAsia="宋体" w:cs="Times New Roman"/>
          <w:sz w:val="32"/>
          <w:szCs w:val="32"/>
        </w:rPr>
        <w:t>%。</w:t>
      </w:r>
      <w:r>
        <w:rPr>
          <w:rFonts w:hint="default" w:ascii="Times New Roman" w:hAnsi="Times New Roman" w:eastAsia="宋体" w:cs="Times New Roman"/>
          <w:sz w:val="32"/>
          <w:szCs w:val="32"/>
          <w:shd w:val="clear" w:color="auto" w:fill="FFFFFF"/>
        </w:rPr>
        <w:t>决算数与年初预算数</w:t>
      </w:r>
      <w:r>
        <w:rPr>
          <w:rFonts w:hint="default" w:ascii="Times New Roman" w:hAnsi="Times New Roman" w:eastAsia="宋体" w:cs="Times New Roman"/>
          <w:sz w:val="32"/>
          <w:szCs w:val="32"/>
          <w:shd w:val="clear" w:color="auto" w:fill="FFFFFF"/>
          <w:lang w:val="en-US" w:eastAsia="zh-CN"/>
        </w:rPr>
        <w:t>不</w:t>
      </w:r>
      <w:r>
        <w:rPr>
          <w:rFonts w:hint="default" w:ascii="Times New Roman" w:hAnsi="Times New Roman" w:eastAsia="宋体" w:cs="Times New Roman"/>
          <w:sz w:val="32"/>
          <w:szCs w:val="32"/>
          <w:shd w:val="clear" w:color="auto" w:fill="FFFFFF"/>
        </w:rPr>
        <w:t>存在差异</w:t>
      </w:r>
      <w:r>
        <w:rPr>
          <w:rFonts w:hint="default" w:ascii="Times New Roman" w:hAnsi="Times New Roman" w:eastAsia="宋体" w:cs="Times New Roman"/>
          <w:sz w:val="32"/>
          <w:szCs w:val="32"/>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2" w:firstLineChars="200"/>
        <w:textAlignment w:val="auto"/>
        <w:rPr>
          <w:rFonts w:hint="default" w:ascii="Times New Roman" w:hAnsi="Times New Roman" w:eastAsia="宋体" w:cs="Times New Roman"/>
          <w:sz w:val="32"/>
          <w:szCs w:val="32"/>
          <w:shd w:val="clear" w:color="auto" w:fill="FFFFFF"/>
          <w:lang w:eastAsia="zh-CN"/>
        </w:rPr>
      </w:pPr>
      <w:r>
        <w:rPr>
          <w:rFonts w:hint="eastAsia" w:ascii="Times New Roman" w:hAnsi="Times New Roman" w:cs="Times New Roman"/>
          <w:b/>
          <w:bCs/>
          <w:sz w:val="32"/>
          <w:szCs w:val="32"/>
          <w:shd w:val="clear" w:color="auto" w:fill="FFFFFF"/>
          <w:lang w:val="en-US" w:eastAsia="zh-CN"/>
        </w:rPr>
        <w:t>5、</w:t>
      </w:r>
      <w:r>
        <w:rPr>
          <w:rFonts w:hint="default" w:ascii="Times New Roman" w:hAnsi="Times New Roman" w:eastAsia="宋体" w:cs="Times New Roman"/>
          <w:b/>
          <w:bCs/>
          <w:sz w:val="32"/>
          <w:szCs w:val="32"/>
          <w:shd w:val="clear" w:color="auto" w:fill="FFFFFF"/>
        </w:rPr>
        <w:t>卫生健康支出（类）行政事业单位医疗（款）行政单位医疗（项）</w:t>
      </w:r>
      <w:r>
        <w:rPr>
          <w:rFonts w:hint="default" w:ascii="Times New Roman" w:hAnsi="Times New Roman" w:eastAsia="宋体" w:cs="Times New Roman"/>
          <w:sz w:val="32"/>
          <w:szCs w:val="32"/>
        </w:rPr>
        <w:t>年初预算为</w:t>
      </w:r>
      <w:r>
        <w:rPr>
          <w:rFonts w:hint="default" w:ascii="Times New Roman" w:hAnsi="Times New Roman" w:eastAsia="宋体" w:cs="Times New Roman"/>
          <w:sz w:val="32"/>
          <w:szCs w:val="32"/>
          <w:lang w:val="en-US" w:eastAsia="zh-CN"/>
        </w:rPr>
        <w:t>18</w:t>
      </w:r>
      <w:r>
        <w:rPr>
          <w:rFonts w:hint="default" w:ascii="Times New Roman" w:hAnsi="Times New Roman" w:eastAsia="宋体" w:cs="Times New Roman"/>
          <w:sz w:val="32"/>
          <w:szCs w:val="32"/>
        </w:rPr>
        <w:t>万元，支出决算为</w:t>
      </w:r>
      <w:r>
        <w:rPr>
          <w:rFonts w:hint="default" w:ascii="Times New Roman" w:hAnsi="Times New Roman" w:eastAsia="宋体" w:cs="Times New Roman"/>
          <w:sz w:val="32"/>
          <w:szCs w:val="32"/>
          <w:lang w:val="en-US" w:eastAsia="zh-CN"/>
        </w:rPr>
        <w:t>18</w:t>
      </w:r>
      <w:r>
        <w:rPr>
          <w:rFonts w:hint="default" w:ascii="Times New Roman" w:hAnsi="Times New Roman" w:eastAsia="宋体" w:cs="Times New Roman"/>
          <w:sz w:val="32"/>
          <w:szCs w:val="32"/>
        </w:rPr>
        <w:t>万元，完成年初预算的</w:t>
      </w:r>
      <w:r>
        <w:rPr>
          <w:rFonts w:hint="default" w:ascii="Times New Roman" w:hAnsi="Times New Roman" w:eastAsia="宋体" w:cs="Times New Roman"/>
          <w:sz w:val="32"/>
          <w:szCs w:val="32"/>
          <w:lang w:val="en-US" w:eastAsia="zh-CN"/>
        </w:rPr>
        <w:t>100</w:t>
      </w:r>
      <w:r>
        <w:rPr>
          <w:rFonts w:hint="default" w:ascii="Times New Roman" w:hAnsi="Times New Roman" w:eastAsia="宋体" w:cs="Times New Roman"/>
          <w:sz w:val="32"/>
          <w:szCs w:val="32"/>
        </w:rPr>
        <w:t>%。</w:t>
      </w:r>
      <w:r>
        <w:rPr>
          <w:rFonts w:hint="default" w:ascii="Times New Roman" w:hAnsi="Times New Roman" w:eastAsia="宋体" w:cs="Times New Roman"/>
          <w:sz w:val="32"/>
          <w:szCs w:val="32"/>
          <w:shd w:val="clear" w:color="auto" w:fill="FFFFFF"/>
        </w:rPr>
        <w:t>决算数与年初预算数</w:t>
      </w:r>
      <w:r>
        <w:rPr>
          <w:rFonts w:hint="default" w:ascii="Times New Roman" w:hAnsi="Times New Roman" w:eastAsia="宋体" w:cs="Times New Roman"/>
          <w:sz w:val="32"/>
          <w:szCs w:val="32"/>
          <w:shd w:val="clear" w:color="auto" w:fill="FFFFFF"/>
          <w:lang w:val="en-US" w:eastAsia="zh-CN"/>
        </w:rPr>
        <w:t>不</w:t>
      </w:r>
      <w:r>
        <w:rPr>
          <w:rFonts w:hint="default" w:ascii="Times New Roman" w:hAnsi="Times New Roman" w:eastAsia="宋体" w:cs="Times New Roman"/>
          <w:sz w:val="32"/>
          <w:szCs w:val="32"/>
          <w:shd w:val="clear" w:color="auto" w:fill="FFFFFF"/>
        </w:rPr>
        <w:t>存在差异</w:t>
      </w:r>
      <w:r>
        <w:rPr>
          <w:rFonts w:hint="default" w:ascii="Times New Roman" w:hAnsi="Times New Roman" w:eastAsia="宋体" w:cs="Times New Roman"/>
          <w:sz w:val="32"/>
          <w:szCs w:val="32"/>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2" w:firstLineChars="200"/>
        <w:textAlignment w:val="auto"/>
        <w:rPr>
          <w:rFonts w:ascii="黑体" w:hAnsi="黑体" w:eastAsia="黑体" w:cs="Times New Roman"/>
          <w:sz w:val="32"/>
          <w:szCs w:val="32"/>
        </w:rPr>
      </w:pPr>
      <w:r>
        <w:rPr>
          <w:rFonts w:hint="eastAsia" w:ascii="Times New Roman" w:hAnsi="Times New Roman" w:cs="Times New Roman"/>
          <w:b/>
          <w:bCs/>
          <w:sz w:val="32"/>
          <w:szCs w:val="32"/>
          <w:shd w:val="clear" w:color="auto" w:fill="FFFFFF"/>
          <w:lang w:val="en-US" w:eastAsia="zh-CN"/>
        </w:rPr>
        <w:t>6、</w:t>
      </w:r>
      <w:r>
        <w:rPr>
          <w:rFonts w:hint="default" w:ascii="Times New Roman" w:hAnsi="Times New Roman" w:eastAsia="宋体" w:cs="Times New Roman"/>
          <w:b/>
          <w:bCs/>
          <w:sz w:val="32"/>
          <w:szCs w:val="32"/>
          <w:shd w:val="clear" w:color="auto" w:fill="FFFFFF"/>
        </w:rPr>
        <w:t>住房保障支出（类）住房改革支出（款）住房公积金（项）。</w:t>
      </w:r>
      <w:r>
        <w:rPr>
          <w:rFonts w:hint="default" w:ascii="Times New Roman" w:hAnsi="Times New Roman" w:eastAsia="宋体" w:cs="Times New Roman"/>
          <w:sz w:val="32"/>
          <w:szCs w:val="32"/>
        </w:rPr>
        <w:t>年初预算为</w:t>
      </w:r>
      <w:r>
        <w:rPr>
          <w:rFonts w:hint="default" w:ascii="Times New Roman" w:hAnsi="Times New Roman" w:eastAsia="宋体" w:cs="Times New Roman"/>
          <w:sz w:val="32"/>
          <w:szCs w:val="32"/>
          <w:lang w:val="en-US" w:eastAsia="zh-CN"/>
        </w:rPr>
        <w:t>25.38</w:t>
      </w:r>
      <w:r>
        <w:rPr>
          <w:rFonts w:hint="default" w:ascii="Times New Roman" w:hAnsi="Times New Roman" w:eastAsia="宋体" w:cs="Times New Roman"/>
          <w:sz w:val="32"/>
          <w:szCs w:val="32"/>
        </w:rPr>
        <w:t>万元，支出决算为</w:t>
      </w:r>
      <w:r>
        <w:rPr>
          <w:rFonts w:hint="default" w:ascii="Times New Roman" w:hAnsi="Times New Roman" w:eastAsia="宋体" w:cs="Times New Roman"/>
          <w:sz w:val="32"/>
          <w:szCs w:val="32"/>
          <w:lang w:val="en-US" w:eastAsia="zh-CN"/>
        </w:rPr>
        <w:t>25.38</w:t>
      </w:r>
      <w:r>
        <w:rPr>
          <w:rFonts w:hint="default" w:ascii="Times New Roman" w:hAnsi="Times New Roman" w:eastAsia="宋体" w:cs="Times New Roman"/>
          <w:sz w:val="32"/>
          <w:szCs w:val="32"/>
        </w:rPr>
        <w:t>万元，完成年初预算的</w:t>
      </w:r>
      <w:r>
        <w:rPr>
          <w:rFonts w:hint="default" w:ascii="Times New Roman" w:hAnsi="Times New Roman" w:eastAsia="宋体" w:cs="Times New Roman"/>
          <w:sz w:val="32"/>
          <w:szCs w:val="32"/>
          <w:lang w:val="en-US" w:eastAsia="zh-CN"/>
        </w:rPr>
        <w:t>100</w:t>
      </w:r>
      <w:r>
        <w:rPr>
          <w:rFonts w:hint="default" w:ascii="Times New Roman" w:hAnsi="Times New Roman" w:eastAsia="宋体" w:cs="Times New Roman"/>
          <w:sz w:val="32"/>
          <w:szCs w:val="32"/>
        </w:rPr>
        <w:t>%。</w:t>
      </w:r>
      <w:r>
        <w:rPr>
          <w:rFonts w:hint="default" w:ascii="Times New Roman" w:hAnsi="Times New Roman" w:eastAsia="宋体" w:cs="Times New Roman"/>
          <w:sz w:val="32"/>
          <w:szCs w:val="32"/>
          <w:shd w:val="clear" w:color="auto" w:fill="FFFFFF"/>
        </w:rPr>
        <w:t>决算数与年初预算数</w:t>
      </w:r>
      <w:r>
        <w:rPr>
          <w:rFonts w:hint="default" w:ascii="Times New Roman" w:hAnsi="Times New Roman" w:eastAsia="宋体" w:cs="Times New Roman"/>
          <w:sz w:val="32"/>
          <w:szCs w:val="32"/>
          <w:shd w:val="clear" w:color="auto" w:fill="FFFFFF"/>
          <w:lang w:val="en-US" w:eastAsia="zh-CN"/>
        </w:rPr>
        <w:t>不</w:t>
      </w:r>
      <w:r>
        <w:rPr>
          <w:rFonts w:hint="default" w:ascii="Times New Roman" w:hAnsi="Times New Roman" w:eastAsia="宋体" w:cs="Times New Roman"/>
          <w:sz w:val="32"/>
          <w:szCs w:val="32"/>
          <w:shd w:val="clear" w:color="auto" w:fill="FFFFFF"/>
        </w:rPr>
        <w:t>存在差异</w:t>
      </w:r>
      <w:r>
        <w:rPr>
          <w:rFonts w:hint="default" w:ascii="Times New Roman" w:hAnsi="Times New Roman" w:eastAsia="宋体" w:cs="Times New Roman"/>
          <w:sz w:val="32"/>
          <w:szCs w:val="32"/>
          <w:shd w:val="clear" w:color="auto" w:fill="FFFFFF"/>
          <w:lang w:eastAsia="zh-CN"/>
        </w:rPr>
        <w:t>。</w:t>
      </w:r>
    </w:p>
    <w:p>
      <w:p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六、关于一般公共预算财政拨款基本支出决算情况说明</w:t>
      </w:r>
    </w:p>
    <w:p>
      <w:pPr>
        <w:adjustRightInd w:val="0"/>
        <w:snapToGrid w:val="0"/>
        <w:spacing w:line="360" w:lineRule="auto"/>
        <w:ind w:firstLine="640" w:firstLineChars="200"/>
        <w:rPr>
          <w:rFonts w:ascii="黑体" w:hAnsi="黑体" w:eastAsia="黑体" w:cs="Times New Roman"/>
          <w:sz w:val="32"/>
          <w:szCs w:val="32"/>
        </w:rPr>
      </w:pPr>
      <w:r>
        <w:rPr>
          <w:rFonts w:ascii="??_GB2312" w:hAnsi="宋体" w:eastAsia="Times New Roman" w:cs="??_GB2312"/>
          <w:sz w:val="32"/>
          <w:szCs w:val="32"/>
        </w:rPr>
        <w:t>201</w:t>
      </w:r>
      <w:r>
        <w:rPr>
          <w:rFonts w:ascii="??_GB2312" w:hAnsi="宋体" w:cs="??_GB2312"/>
          <w:sz w:val="32"/>
          <w:szCs w:val="32"/>
        </w:rPr>
        <w:t>8</w:t>
      </w:r>
      <w:r>
        <w:rPr>
          <w:rFonts w:ascii="??_GB2312" w:hAnsi="宋体" w:eastAsia="Times New Roman" w:cs="Times New Roman"/>
          <w:sz w:val="32"/>
          <w:szCs w:val="32"/>
        </w:rPr>
        <w:t>年一般公共预算财政拨款基本支出</w:t>
      </w:r>
      <w:r>
        <w:rPr>
          <w:rFonts w:hint="eastAsia" w:ascii="??_GB2312" w:hAnsi="宋体" w:cs="??_GB2312"/>
          <w:sz w:val="32"/>
          <w:szCs w:val="32"/>
          <w:lang w:eastAsia="zh-CN"/>
        </w:rPr>
        <w:t>961.38</w:t>
      </w:r>
      <w:r>
        <w:rPr>
          <w:rFonts w:ascii="??_GB2312" w:hAnsi="宋体" w:eastAsia="Times New Roman" w:cs="Times New Roman"/>
          <w:sz w:val="32"/>
          <w:szCs w:val="32"/>
        </w:rPr>
        <w:t>万元，其中：</w:t>
      </w:r>
      <w:r>
        <w:rPr>
          <w:rFonts w:ascii="??_GB2312" w:hAnsi="Times New Roman" w:eastAsia="Times New Roman" w:cs="Times New Roman"/>
          <w:spacing w:val="-1"/>
          <w:kern w:val="0"/>
          <w:sz w:val="32"/>
          <w:szCs w:val="32"/>
        </w:rPr>
        <w:t>人员经费</w:t>
      </w:r>
      <w:r>
        <w:rPr>
          <w:rFonts w:hint="eastAsia" w:ascii="??_GB2312" w:hAnsi="Times New Roman" w:cs="??_GB2312"/>
          <w:spacing w:val="-1"/>
          <w:kern w:val="0"/>
          <w:sz w:val="32"/>
          <w:szCs w:val="32"/>
          <w:lang w:val="en-US" w:eastAsia="zh-CN"/>
        </w:rPr>
        <w:t>801.95</w:t>
      </w:r>
      <w:r>
        <w:rPr>
          <w:rFonts w:ascii="??_GB2312" w:hAnsi="Times New Roman" w:eastAsia="Times New Roman" w:cs="Times New Roman"/>
          <w:spacing w:val="-1"/>
          <w:kern w:val="0"/>
          <w:sz w:val="32"/>
          <w:szCs w:val="32"/>
        </w:rPr>
        <w:t>万元</w:t>
      </w:r>
      <w:r>
        <w:rPr>
          <w:rFonts w:ascii="??_GB2312" w:hAnsi="宋体" w:eastAsia="Times New Roman" w:cs="Times New Roman"/>
          <w:sz w:val="32"/>
          <w:szCs w:val="32"/>
        </w:rPr>
        <w:t>，主要包括：基本工资、津贴补贴、伙食补助费、绩效工资；</w:t>
      </w:r>
      <w:r>
        <w:rPr>
          <w:rFonts w:ascii="??_GB2312" w:hAnsi="Times New Roman" w:eastAsia="Times New Roman" w:cs="Times New Roman"/>
          <w:b/>
          <w:bCs/>
          <w:spacing w:val="-1"/>
          <w:kern w:val="0"/>
          <w:sz w:val="32"/>
          <w:szCs w:val="32"/>
        </w:rPr>
        <w:t>公用经费</w:t>
      </w:r>
      <w:r>
        <w:rPr>
          <w:rFonts w:hint="eastAsia" w:ascii="??_GB2312" w:hAnsi="Times New Roman" w:cs="??_GB2312"/>
          <w:spacing w:val="-2"/>
          <w:kern w:val="0"/>
          <w:sz w:val="32"/>
          <w:szCs w:val="32"/>
          <w:lang w:val="en-US" w:eastAsia="zh-CN"/>
        </w:rPr>
        <w:t>159.44</w:t>
      </w:r>
      <w:r>
        <w:rPr>
          <w:rFonts w:ascii="??_GB2312" w:hAnsi="Times New Roman" w:eastAsia="Times New Roman" w:cs="Times New Roman"/>
          <w:spacing w:val="-2"/>
          <w:kern w:val="0"/>
          <w:sz w:val="32"/>
          <w:szCs w:val="32"/>
        </w:rPr>
        <w:t>万元</w:t>
      </w:r>
      <w:r>
        <w:rPr>
          <w:rFonts w:ascii="??_GB2312" w:hAnsi="宋体" w:eastAsia="Times New Roman" w:cs="Times New Roman"/>
          <w:sz w:val="32"/>
          <w:szCs w:val="32"/>
        </w:rPr>
        <w:t>，主要包括：办公费。</w:t>
      </w:r>
    </w:p>
    <w:p>
      <w:pPr>
        <w:adjustRightInd w:val="0"/>
        <w:snapToGrid w:val="0"/>
        <w:spacing w:line="360" w:lineRule="auto"/>
        <w:ind w:firstLine="320" w:firstLineChars="100"/>
        <w:outlineLvl w:val="1"/>
        <w:rPr>
          <w:rFonts w:ascii="黑体" w:hAnsi="黑体" w:eastAsia="黑体" w:cs="Times New Roman"/>
          <w:sz w:val="32"/>
          <w:szCs w:val="32"/>
        </w:rPr>
      </w:pPr>
      <w:r>
        <w:rPr>
          <w:rFonts w:hint="eastAsia" w:ascii="黑体" w:hAnsi="黑体" w:eastAsia="黑体" w:cs="黑体"/>
          <w:sz w:val="32"/>
          <w:szCs w:val="32"/>
        </w:rPr>
        <w:t>七、关于一般公共预算财政拨款“三公”经费支出决算情况说明</w:t>
      </w:r>
    </w:p>
    <w:p>
      <w:pPr>
        <w:numPr>
          <w:ilvl w:val="0"/>
          <w:numId w:val="3"/>
        </w:numPr>
        <w:kinsoku w:val="0"/>
        <w:overflowPunct w:val="0"/>
        <w:autoSpaceDE w:val="0"/>
        <w:autoSpaceDN w:val="0"/>
        <w:adjustRightInd w:val="0"/>
        <w:snapToGrid w:val="0"/>
        <w:spacing w:line="360" w:lineRule="auto"/>
        <w:ind w:firstLine="642" w:firstLineChars="200"/>
        <w:rPr>
          <w:rFonts w:ascii="楷体_GB2312" w:hAnsi="楷体_GB2312" w:eastAsia="楷体_GB2312" w:cs="Times New Roman"/>
          <w:b/>
          <w:bCs/>
          <w:sz w:val="32"/>
          <w:szCs w:val="32"/>
        </w:rPr>
      </w:pPr>
      <w:r>
        <w:rPr>
          <w:rFonts w:hint="eastAsia" w:ascii="楷体_GB2312" w:hAnsi="楷体_GB2312" w:eastAsia="楷体_GB2312" w:cs="楷体_GB2312"/>
          <w:b/>
          <w:bCs/>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_GB2312" w:hAnsi="宋体" w:eastAsia="Times New Roman" w:cs="Times New Roman"/>
          <w:sz w:val="32"/>
          <w:szCs w:val="32"/>
        </w:rPr>
      </w:pPr>
      <w:r>
        <w:rPr>
          <w:rFonts w:ascii="??_GB2312" w:hAnsi="宋体" w:eastAsia="Times New Roman" w:cs="??_GB2312"/>
          <w:sz w:val="32"/>
          <w:szCs w:val="32"/>
        </w:rPr>
        <w:t>201</w:t>
      </w:r>
      <w:r>
        <w:rPr>
          <w:rFonts w:ascii="??_GB2312" w:hAnsi="宋体" w:cs="??_GB2312"/>
          <w:sz w:val="32"/>
          <w:szCs w:val="32"/>
        </w:rPr>
        <w:t>8</w:t>
      </w:r>
      <w:r>
        <w:rPr>
          <w:rFonts w:ascii="??_GB2312" w:hAnsi="宋体" w:eastAsia="Times New Roman" w:cs="Times New Roman"/>
          <w:sz w:val="32"/>
          <w:szCs w:val="32"/>
        </w:rPr>
        <w:t>年度“三公”经费财政拨款支出预算为</w:t>
      </w:r>
      <w:r>
        <w:rPr>
          <w:rFonts w:ascii="??_GB2312" w:hAnsi="宋体" w:cs="??_GB2312"/>
          <w:sz w:val="32"/>
          <w:szCs w:val="32"/>
        </w:rPr>
        <w:t>23.5</w:t>
      </w:r>
      <w:r>
        <w:rPr>
          <w:rFonts w:ascii="??_GB2312" w:hAnsi="宋体" w:eastAsia="Times New Roman" w:cs="Times New Roman"/>
          <w:sz w:val="32"/>
          <w:szCs w:val="32"/>
        </w:rPr>
        <w:t>万元，支出决算为</w:t>
      </w:r>
      <w:r>
        <w:rPr>
          <w:rFonts w:ascii="??_GB2312" w:hAnsi="宋体" w:cs="??_GB2312"/>
          <w:sz w:val="32"/>
          <w:szCs w:val="32"/>
        </w:rPr>
        <w:t>3.4</w:t>
      </w:r>
      <w:r>
        <w:rPr>
          <w:rFonts w:hint="eastAsia" w:ascii="??_GB2312" w:hAnsi="宋体" w:cs="??_GB2312"/>
          <w:sz w:val="32"/>
          <w:szCs w:val="32"/>
          <w:lang w:val="en-US" w:eastAsia="zh-CN"/>
        </w:rPr>
        <w:t>4</w:t>
      </w:r>
      <w:r>
        <w:rPr>
          <w:rFonts w:ascii="??_GB2312" w:hAnsi="宋体" w:eastAsia="Times New Roman" w:cs="Times New Roman"/>
          <w:sz w:val="32"/>
          <w:szCs w:val="32"/>
        </w:rPr>
        <w:t>万元，完成预算的</w:t>
      </w:r>
      <w:r>
        <w:rPr>
          <w:rFonts w:ascii="??_GB2312" w:hAnsi="宋体" w:cs="??_GB2312"/>
          <w:sz w:val="32"/>
          <w:szCs w:val="32"/>
        </w:rPr>
        <w:t>14.6</w:t>
      </w:r>
      <w:r>
        <w:rPr>
          <w:rFonts w:ascii="??_GB2312" w:hAnsi="宋体" w:eastAsia="Times New Roman" w:cs="??_GB2312"/>
          <w:sz w:val="32"/>
          <w:szCs w:val="32"/>
        </w:rPr>
        <w:t>%</w:t>
      </w:r>
      <w:r>
        <w:rPr>
          <w:rFonts w:ascii="??_GB2312" w:hAnsi="宋体" w:eastAsia="Times New Roman" w:cs="Times New Roman"/>
          <w:sz w:val="32"/>
          <w:szCs w:val="32"/>
        </w:rPr>
        <w:t>，其中：因公出国（境）费支出决算为</w:t>
      </w:r>
      <w:r>
        <w:rPr>
          <w:rFonts w:ascii="??_GB2312" w:hAnsi="宋体" w:eastAsia="Times New Roman" w:cs="??_GB2312"/>
          <w:sz w:val="32"/>
          <w:szCs w:val="32"/>
        </w:rPr>
        <w:t>0</w:t>
      </w:r>
      <w:r>
        <w:rPr>
          <w:rFonts w:ascii="??_GB2312" w:hAnsi="宋体" w:eastAsia="Times New Roman" w:cs="Times New Roman"/>
          <w:sz w:val="32"/>
          <w:szCs w:val="32"/>
        </w:rPr>
        <w:t>万元，完成预算的</w:t>
      </w:r>
      <w:r>
        <w:rPr>
          <w:rFonts w:ascii="??_GB2312" w:hAnsi="宋体" w:eastAsia="Times New Roman" w:cs="??_GB2312"/>
          <w:sz w:val="32"/>
          <w:szCs w:val="32"/>
        </w:rPr>
        <w:t>0%</w:t>
      </w:r>
      <w:r>
        <w:rPr>
          <w:rFonts w:ascii="??_GB2312" w:hAnsi="宋体" w:eastAsia="Times New Roman" w:cs="Times New Roman"/>
          <w:sz w:val="32"/>
          <w:szCs w:val="32"/>
        </w:rPr>
        <w:t>；公务用车购置及运行费支出决算为</w:t>
      </w:r>
      <w:r>
        <w:rPr>
          <w:rFonts w:hint="eastAsia" w:ascii="??_GB2312" w:hAnsi="宋体" w:cs="??_GB2312"/>
          <w:sz w:val="32"/>
          <w:szCs w:val="32"/>
          <w:lang w:val="en-US" w:eastAsia="zh-CN"/>
        </w:rPr>
        <w:t>3.06</w:t>
      </w:r>
      <w:r>
        <w:rPr>
          <w:rFonts w:ascii="??_GB2312" w:hAnsi="宋体" w:eastAsia="Times New Roman" w:cs="Times New Roman"/>
          <w:sz w:val="32"/>
          <w:szCs w:val="32"/>
        </w:rPr>
        <w:t>万元，完成预算的</w:t>
      </w:r>
      <w:r>
        <w:rPr>
          <w:rFonts w:hint="eastAsia" w:ascii="??_GB2312" w:hAnsi="宋体" w:cs="Times New Roman"/>
          <w:sz w:val="32"/>
          <w:szCs w:val="32"/>
          <w:lang w:val="en-US" w:eastAsia="zh-CN"/>
        </w:rPr>
        <w:t>87.4</w:t>
      </w:r>
      <w:r>
        <w:rPr>
          <w:rFonts w:ascii="??_GB2312" w:hAnsi="宋体" w:eastAsia="Times New Roman" w:cs="??_GB2312"/>
          <w:sz w:val="32"/>
          <w:szCs w:val="32"/>
        </w:rPr>
        <w:t>%</w:t>
      </w:r>
      <w:r>
        <w:rPr>
          <w:rFonts w:ascii="??_GB2312" w:hAnsi="宋体" w:eastAsia="Times New Roman" w:cs="Times New Roman"/>
          <w:sz w:val="32"/>
          <w:szCs w:val="32"/>
        </w:rPr>
        <w:t>；公务接待费支出决算为</w:t>
      </w:r>
      <w:r>
        <w:rPr>
          <w:rFonts w:ascii="??_GB2312" w:hAnsi="宋体" w:cs="??_GB2312"/>
          <w:sz w:val="32"/>
          <w:szCs w:val="32"/>
        </w:rPr>
        <w:t>0.38</w:t>
      </w:r>
      <w:r>
        <w:rPr>
          <w:rFonts w:ascii="??_GB2312" w:hAnsi="宋体" w:eastAsia="Times New Roman" w:cs="Times New Roman"/>
          <w:sz w:val="32"/>
          <w:szCs w:val="32"/>
        </w:rPr>
        <w:t>万元，完成预算的</w:t>
      </w:r>
      <w:r>
        <w:rPr>
          <w:rFonts w:hint="eastAsia" w:ascii="??_GB2312" w:hAnsi="宋体" w:cs="??_GB2312"/>
          <w:sz w:val="32"/>
          <w:szCs w:val="32"/>
          <w:lang w:val="en-US" w:eastAsia="zh-CN"/>
        </w:rPr>
        <w:t>1.9</w:t>
      </w:r>
      <w:r>
        <w:rPr>
          <w:rFonts w:ascii="??_GB2312" w:hAnsi="宋体" w:eastAsia="Times New Roman" w:cs="??_GB2312"/>
          <w:sz w:val="32"/>
          <w:szCs w:val="32"/>
        </w:rPr>
        <w:t>%</w:t>
      </w:r>
      <w:r>
        <w:rPr>
          <w:rFonts w:ascii="??_GB2312" w:hAnsi="宋体" w:eastAsia="Times New Roman" w:cs="Times New Roman"/>
          <w:sz w:val="32"/>
          <w:szCs w:val="32"/>
        </w:rPr>
        <w:t>。</w:t>
      </w:r>
    </w:p>
    <w:p>
      <w:pPr>
        <w:kinsoku w:val="0"/>
        <w:overflowPunct w:val="0"/>
        <w:autoSpaceDE w:val="0"/>
        <w:autoSpaceDN w:val="0"/>
        <w:adjustRightInd w:val="0"/>
        <w:snapToGrid w:val="0"/>
        <w:spacing w:line="360" w:lineRule="auto"/>
        <w:ind w:firstLine="640" w:firstLineChars="200"/>
        <w:rPr>
          <w:rFonts w:ascii="??_GB2312" w:hAnsi="宋体" w:eastAsia="Times New Roman" w:cs="Times New Roman"/>
          <w:sz w:val="32"/>
          <w:szCs w:val="32"/>
        </w:rPr>
      </w:pPr>
      <w:r>
        <w:rPr>
          <w:rFonts w:ascii="??_GB2312" w:hAnsi="宋体" w:eastAsia="Times New Roman" w:cs="??_GB2312"/>
          <w:sz w:val="32"/>
          <w:szCs w:val="32"/>
        </w:rPr>
        <w:t>201</w:t>
      </w:r>
      <w:r>
        <w:rPr>
          <w:rFonts w:ascii="??_GB2312" w:hAnsi="宋体" w:cs="??_GB2312"/>
          <w:sz w:val="32"/>
          <w:szCs w:val="32"/>
        </w:rPr>
        <w:t>8</w:t>
      </w:r>
      <w:r>
        <w:rPr>
          <w:rFonts w:ascii="??_GB2312" w:hAnsi="宋体" w:eastAsia="Times New Roman" w:cs="Times New Roman"/>
          <w:sz w:val="32"/>
          <w:szCs w:val="32"/>
        </w:rPr>
        <w:t>年度“三公”经费财政拨款支出决算数比</w:t>
      </w:r>
      <w:r>
        <w:rPr>
          <w:rFonts w:ascii="??_GB2312" w:hAnsi="宋体" w:eastAsia="Times New Roman" w:cs="??_GB2312"/>
          <w:sz w:val="32"/>
          <w:szCs w:val="32"/>
        </w:rPr>
        <w:t>201</w:t>
      </w:r>
      <w:r>
        <w:rPr>
          <w:rFonts w:ascii="??_GB2312" w:hAnsi="宋体" w:cs="??_GB2312"/>
          <w:sz w:val="32"/>
          <w:szCs w:val="32"/>
        </w:rPr>
        <w:t>7</w:t>
      </w:r>
      <w:r>
        <w:rPr>
          <w:rFonts w:ascii="??_GB2312" w:hAnsi="宋体" w:eastAsia="Times New Roman" w:cs="Times New Roman"/>
          <w:sz w:val="32"/>
          <w:szCs w:val="32"/>
        </w:rPr>
        <w:t>年</w:t>
      </w:r>
      <w:r>
        <w:rPr>
          <w:rFonts w:hint="eastAsia" w:ascii="??_GB2312" w:hAnsi="宋体" w:cs="Times New Roman"/>
          <w:sz w:val="32"/>
          <w:szCs w:val="32"/>
        </w:rPr>
        <w:t>增加</w:t>
      </w:r>
      <w:r>
        <w:rPr>
          <w:rFonts w:ascii="??_GB2312" w:hAnsi="宋体" w:cs="Times New Roman"/>
          <w:sz w:val="32"/>
          <w:szCs w:val="32"/>
        </w:rPr>
        <w:t>0.9</w:t>
      </w:r>
      <w:r>
        <w:rPr>
          <w:rFonts w:ascii="??_GB2312" w:hAnsi="宋体" w:eastAsia="Times New Roman" w:cs="Times New Roman"/>
          <w:sz w:val="32"/>
          <w:szCs w:val="32"/>
        </w:rPr>
        <w:t>万元，</w:t>
      </w:r>
      <w:r>
        <w:rPr>
          <w:rFonts w:hint="eastAsia" w:ascii="??_GB2312" w:hAnsi="宋体" w:cs="Times New Roman"/>
          <w:sz w:val="32"/>
          <w:szCs w:val="32"/>
        </w:rPr>
        <w:t>上升</w:t>
      </w:r>
      <w:r>
        <w:rPr>
          <w:rFonts w:ascii="??_GB2312" w:hAnsi="宋体" w:cs="Times New Roman"/>
          <w:sz w:val="32"/>
          <w:szCs w:val="32"/>
        </w:rPr>
        <w:t>35.6</w:t>
      </w:r>
      <w:r>
        <w:rPr>
          <w:rFonts w:ascii="??_GB2312" w:hAnsi="宋体" w:eastAsia="Times New Roman" w:cs="??_GB2312"/>
          <w:sz w:val="32"/>
          <w:szCs w:val="32"/>
        </w:rPr>
        <w:t>%</w:t>
      </w:r>
      <w:r>
        <w:rPr>
          <w:rFonts w:ascii="??_GB2312" w:hAnsi="宋体" w:eastAsia="Times New Roman" w:cs="Times New Roman"/>
          <w:sz w:val="32"/>
          <w:szCs w:val="32"/>
        </w:rPr>
        <w:t>，其中：因公出国（境）费支出决算减少</w:t>
      </w:r>
      <w:r>
        <w:rPr>
          <w:rFonts w:ascii="??_GB2312" w:hAnsi="宋体" w:eastAsia="Times New Roman" w:cs="??_GB2312"/>
          <w:sz w:val="32"/>
          <w:szCs w:val="32"/>
        </w:rPr>
        <w:t>0</w:t>
      </w:r>
      <w:r>
        <w:rPr>
          <w:rFonts w:ascii="??_GB2312" w:hAnsi="宋体" w:eastAsia="Times New Roman" w:cs="Times New Roman"/>
          <w:sz w:val="32"/>
          <w:szCs w:val="32"/>
        </w:rPr>
        <w:t>万元，下降</w:t>
      </w:r>
      <w:r>
        <w:rPr>
          <w:rFonts w:ascii="??_GB2312" w:hAnsi="宋体" w:eastAsia="Times New Roman" w:cs="??_GB2312"/>
          <w:sz w:val="32"/>
          <w:szCs w:val="32"/>
        </w:rPr>
        <w:t>0%</w:t>
      </w:r>
      <w:r>
        <w:rPr>
          <w:rFonts w:ascii="??_GB2312" w:hAnsi="宋体" w:eastAsia="Times New Roman" w:cs="Times New Roman"/>
          <w:sz w:val="32"/>
          <w:szCs w:val="32"/>
        </w:rPr>
        <w:t>；公务用车购置及运行费支出决算</w:t>
      </w:r>
      <w:r>
        <w:rPr>
          <w:rFonts w:ascii="??_GB2312" w:hAnsi="宋体" w:cs="Times New Roman"/>
          <w:sz w:val="32"/>
          <w:szCs w:val="32"/>
        </w:rPr>
        <w:t>3.06</w:t>
      </w:r>
      <w:r>
        <w:rPr>
          <w:rFonts w:ascii="??_GB2312" w:hAnsi="宋体" w:eastAsia="Times New Roman" w:cs="Times New Roman"/>
          <w:sz w:val="32"/>
          <w:szCs w:val="32"/>
        </w:rPr>
        <w:t>万元，</w:t>
      </w:r>
      <w:r>
        <w:rPr>
          <w:rFonts w:hint="eastAsia" w:ascii="??_GB2312" w:hAnsi="宋体" w:cs="Times New Roman"/>
          <w:sz w:val="32"/>
          <w:szCs w:val="32"/>
        </w:rPr>
        <w:t>上升</w:t>
      </w:r>
      <w:r>
        <w:rPr>
          <w:rFonts w:ascii="??_GB2312" w:hAnsi="宋体" w:cs="Times New Roman"/>
          <w:sz w:val="32"/>
          <w:szCs w:val="32"/>
        </w:rPr>
        <w:t>57.2</w:t>
      </w:r>
      <w:r>
        <w:rPr>
          <w:rFonts w:ascii="??_GB2312" w:hAnsi="宋体" w:eastAsia="Times New Roman" w:cs="??_GB2312"/>
          <w:sz w:val="32"/>
          <w:szCs w:val="32"/>
        </w:rPr>
        <w:t>%</w:t>
      </w:r>
      <w:r>
        <w:rPr>
          <w:rFonts w:ascii="??_GB2312" w:hAnsi="宋体" w:eastAsia="Times New Roman" w:cs="Times New Roman"/>
          <w:sz w:val="32"/>
          <w:szCs w:val="32"/>
        </w:rPr>
        <w:t>；</w:t>
      </w:r>
      <w:r>
        <w:rPr>
          <w:rFonts w:hint="eastAsia" w:ascii="??_GB2312" w:hAnsi="宋体" w:cs="Times New Roman"/>
          <w:sz w:val="32"/>
          <w:szCs w:val="32"/>
          <w:lang w:val="en-US" w:eastAsia="zh-CN"/>
        </w:rPr>
        <w:t>原因代表视察租车次数增加。</w:t>
      </w:r>
      <w:r>
        <w:rPr>
          <w:rFonts w:ascii="??_GB2312" w:hAnsi="宋体" w:eastAsia="Times New Roman" w:cs="Times New Roman"/>
          <w:sz w:val="32"/>
          <w:szCs w:val="32"/>
        </w:rPr>
        <w:t>公务接待费支出决算减少</w:t>
      </w:r>
      <w:r>
        <w:rPr>
          <w:rFonts w:ascii="??_GB2312" w:hAnsi="宋体" w:cs="??_GB2312"/>
          <w:sz w:val="32"/>
          <w:szCs w:val="32"/>
        </w:rPr>
        <w:t>0.38</w:t>
      </w:r>
      <w:r>
        <w:rPr>
          <w:rFonts w:ascii="??_GB2312" w:hAnsi="宋体" w:eastAsia="Times New Roman" w:cs="Times New Roman"/>
          <w:sz w:val="32"/>
          <w:szCs w:val="32"/>
        </w:rPr>
        <w:t>万元，下降</w:t>
      </w:r>
      <w:r>
        <w:rPr>
          <w:rFonts w:ascii="??_GB2312" w:hAnsi="宋体" w:cs="??_GB2312"/>
          <w:sz w:val="32"/>
          <w:szCs w:val="32"/>
        </w:rPr>
        <w:t>90</w:t>
      </w:r>
      <w:r>
        <w:rPr>
          <w:rFonts w:ascii="??_GB2312" w:hAnsi="宋体" w:eastAsia="Times New Roman" w:cs="??_GB2312"/>
          <w:sz w:val="32"/>
          <w:szCs w:val="32"/>
        </w:rPr>
        <w:t>%</w:t>
      </w:r>
      <w:r>
        <w:rPr>
          <w:rFonts w:hint="eastAsia" w:ascii="??_GB2312" w:hAnsi="宋体" w:cs="??_GB2312"/>
          <w:sz w:val="32"/>
          <w:szCs w:val="32"/>
          <w:lang w:eastAsia="zh-CN"/>
        </w:rPr>
        <w:t>，</w:t>
      </w:r>
      <w:r>
        <w:rPr>
          <w:rFonts w:ascii="??_GB2312" w:hAnsi="宋体" w:eastAsia="Times New Roman" w:cs="Times New Roman"/>
          <w:sz w:val="32"/>
          <w:szCs w:val="32"/>
        </w:rPr>
        <w:t>公务接待费支出减少的主要原因是：现在公务接待的标准是同城不吃饭，禁止使用高档烟酒，禁止出入高档酒店进行招待，大大减少了公务接待费用。</w:t>
      </w:r>
    </w:p>
    <w:p>
      <w:pPr>
        <w:numPr>
          <w:ilvl w:val="0"/>
          <w:numId w:val="3"/>
        </w:numPr>
        <w:kinsoku w:val="0"/>
        <w:overflowPunct w:val="0"/>
        <w:autoSpaceDE w:val="0"/>
        <w:autoSpaceDN w:val="0"/>
        <w:adjustRightInd w:val="0"/>
        <w:snapToGrid w:val="0"/>
        <w:spacing w:line="360" w:lineRule="auto"/>
        <w:ind w:firstLine="642" w:firstLineChars="200"/>
        <w:rPr>
          <w:rFonts w:ascii="楷体_GB2312" w:hAnsi="楷体_GB2312" w:eastAsia="楷体_GB2312" w:cs="Times New Roman"/>
          <w:b/>
          <w:bCs/>
          <w:sz w:val="32"/>
          <w:szCs w:val="32"/>
        </w:rPr>
      </w:pPr>
      <w:r>
        <w:rPr>
          <w:rFonts w:hint="eastAsia" w:ascii="楷体_GB2312" w:hAnsi="楷体_GB2312" w:eastAsia="楷体_GB2312" w:cs="楷体_GB2312"/>
          <w:b/>
          <w:bCs/>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_GB2312" w:hAnsi="宋体" w:eastAsia="Times New Roman" w:cs="Times New Roman"/>
          <w:sz w:val="32"/>
          <w:szCs w:val="32"/>
        </w:rPr>
      </w:pPr>
      <w:r>
        <w:rPr>
          <w:rFonts w:ascii="??_GB2312" w:hAnsi="宋体" w:eastAsia="Times New Roman" w:cs="??_GB2312"/>
          <w:sz w:val="32"/>
          <w:szCs w:val="32"/>
        </w:rPr>
        <w:t>201</w:t>
      </w:r>
      <w:r>
        <w:rPr>
          <w:rFonts w:ascii="??_GB2312" w:hAnsi="宋体" w:cs="??_GB2312"/>
          <w:sz w:val="32"/>
          <w:szCs w:val="32"/>
        </w:rPr>
        <w:t>8</w:t>
      </w:r>
      <w:r>
        <w:rPr>
          <w:rFonts w:ascii="??_GB2312" w:hAnsi="宋体" w:eastAsia="Times New Roman" w:cs="Times New Roman"/>
          <w:sz w:val="32"/>
          <w:szCs w:val="32"/>
        </w:rPr>
        <w:t>年度“三公”经费财政拨款支出决算中，因公出国（境）费支出决算</w:t>
      </w:r>
      <w:r>
        <w:rPr>
          <w:rFonts w:ascii="??_GB2312" w:hAnsi="宋体" w:eastAsia="Times New Roman" w:cs="??_GB2312"/>
          <w:sz w:val="32"/>
          <w:szCs w:val="32"/>
        </w:rPr>
        <w:t>0</w:t>
      </w:r>
      <w:r>
        <w:rPr>
          <w:rFonts w:ascii="??_GB2312" w:hAnsi="宋体" w:eastAsia="Times New Roman" w:cs="Times New Roman"/>
          <w:sz w:val="32"/>
          <w:szCs w:val="32"/>
        </w:rPr>
        <w:t>万元，</w:t>
      </w:r>
      <w:r>
        <w:rPr>
          <w:rFonts w:hint="eastAsia" w:ascii="??_GB2312" w:hAnsi="宋体" w:eastAsia="Times New Roman" w:cs="Times New Roman"/>
          <w:sz w:val="32"/>
          <w:szCs w:val="32"/>
        </w:rPr>
        <w:t>完成预算的0%</w:t>
      </w:r>
      <w:r>
        <w:rPr>
          <w:rFonts w:hint="eastAsia" w:ascii="??_GB2312" w:hAnsi="宋体" w:cs="Times New Roman"/>
          <w:sz w:val="32"/>
          <w:szCs w:val="32"/>
          <w:lang w:eastAsia="zh-CN"/>
        </w:rPr>
        <w:t>，</w:t>
      </w:r>
      <w:r>
        <w:rPr>
          <w:rFonts w:ascii="??_GB2312" w:hAnsi="宋体" w:eastAsia="Times New Roman" w:cs="Times New Roman"/>
          <w:sz w:val="32"/>
          <w:szCs w:val="32"/>
        </w:rPr>
        <w:t>占</w:t>
      </w:r>
      <w:r>
        <w:rPr>
          <w:rFonts w:ascii="??_GB2312" w:hAnsi="宋体" w:eastAsia="Times New Roman" w:cs="??_GB2312"/>
          <w:sz w:val="32"/>
          <w:szCs w:val="32"/>
        </w:rPr>
        <w:t>0 %</w:t>
      </w:r>
      <w:r>
        <w:rPr>
          <w:rFonts w:ascii="??_GB2312" w:hAnsi="宋体" w:eastAsia="Times New Roman" w:cs="Times New Roman"/>
          <w:sz w:val="32"/>
          <w:szCs w:val="32"/>
        </w:rPr>
        <w:t>；公务用车购置及运行费支出决算</w:t>
      </w:r>
      <w:r>
        <w:rPr>
          <w:rFonts w:ascii="??_GB2312" w:hAnsi="宋体" w:cs="??_GB2312"/>
          <w:sz w:val="32"/>
          <w:szCs w:val="32"/>
        </w:rPr>
        <w:t>3.06</w:t>
      </w:r>
      <w:r>
        <w:rPr>
          <w:rFonts w:ascii="??_GB2312" w:hAnsi="宋体" w:eastAsia="Times New Roman" w:cs="Times New Roman"/>
          <w:sz w:val="32"/>
          <w:szCs w:val="32"/>
        </w:rPr>
        <w:t>万元，</w:t>
      </w:r>
      <w:r>
        <w:rPr>
          <w:rFonts w:hint="eastAsia" w:ascii="??_GB2312" w:hAnsi="宋体" w:eastAsia="Times New Roman" w:cs="Times New Roman"/>
          <w:sz w:val="32"/>
          <w:szCs w:val="32"/>
        </w:rPr>
        <w:t>完成预算的</w:t>
      </w:r>
      <w:r>
        <w:rPr>
          <w:rFonts w:hint="eastAsia" w:ascii="??_GB2312" w:hAnsi="宋体" w:cs="Times New Roman"/>
          <w:sz w:val="32"/>
          <w:szCs w:val="32"/>
          <w:lang w:val="en-US" w:eastAsia="zh-CN"/>
        </w:rPr>
        <w:t>87.4</w:t>
      </w:r>
      <w:r>
        <w:rPr>
          <w:rFonts w:hint="eastAsia" w:ascii="??_GB2312" w:hAnsi="宋体" w:eastAsia="Times New Roman" w:cs="Times New Roman"/>
          <w:sz w:val="32"/>
          <w:szCs w:val="32"/>
        </w:rPr>
        <w:t>%</w:t>
      </w:r>
      <w:r>
        <w:rPr>
          <w:rFonts w:hint="eastAsia" w:ascii="??_GB2312" w:hAnsi="宋体" w:cs="Times New Roman"/>
          <w:sz w:val="32"/>
          <w:szCs w:val="32"/>
          <w:lang w:eastAsia="zh-CN"/>
        </w:rPr>
        <w:t>，</w:t>
      </w:r>
      <w:r>
        <w:rPr>
          <w:rFonts w:ascii="??_GB2312" w:hAnsi="宋体" w:eastAsia="Times New Roman" w:cs="Times New Roman"/>
          <w:sz w:val="32"/>
          <w:szCs w:val="32"/>
        </w:rPr>
        <w:t>占</w:t>
      </w:r>
      <w:r>
        <w:rPr>
          <w:rFonts w:ascii="??_GB2312" w:hAnsi="宋体" w:cs="??_GB2312"/>
          <w:sz w:val="32"/>
          <w:szCs w:val="32"/>
        </w:rPr>
        <w:t>89.2</w:t>
      </w:r>
      <w:r>
        <w:rPr>
          <w:rFonts w:ascii="??_GB2312" w:hAnsi="宋体" w:eastAsia="Times New Roman" w:cs="??_GB2312"/>
          <w:sz w:val="32"/>
          <w:szCs w:val="32"/>
        </w:rPr>
        <w:t>%</w:t>
      </w:r>
      <w:r>
        <w:rPr>
          <w:rFonts w:ascii="??_GB2312" w:hAnsi="宋体" w:eastAsia="Times New Roman" w:cs="Times New Roman"/>
          <w:sz w:val="32"/>
          <w:szCs w:val="32"/>
        </w:rPr>
        <w:t>；公务接待费支出决算</w:t>
      </w:r>
      <w:r>
        <w:rPr>
          <w:rFonts w:ascii="??_GB2312" w:hAnsi="宋体" w:cs="??_GB2312"/>
          <w:sz w:val="32"/>
          <w:szCs w:val="32"/>
        </w:rPr>
        <w:t>0.38</w:t>
      </w:r>
      <w:r>
        <w:rPr>
          <w:rFonts w:ascii="??_GB2312" w:hAnsi="宋体" w:eastAsia="Times New Roman" w:cs="Times New Roman"/>
          <w:sz w:val="32"/>
          <w:szCs w:val="32"/>
        </w:rPr>
        <w:t>万元，完成预算的</w:t>
      </w:r>
      <w:r>
        <w:rPr>
          <w:rFonts w:hint="eastAsia" w:ascii="??_GB2312" w:hAnsi="宋体" w:cs="??_GB2312"/>
          <w:sz w:val="32"/>
          <w:szCs w:val="32"/>
          <w:lang w:val="en-US" w:eastAsia="zh-CN"/>
        </w:rPr>
        <w:t>1.9</w:t>
      </w:r>
      <w:r>
        <w:rPr>
          <w:rFonts w:ascii="??_GB2312" w:hAnsi="宋体" w:eastAsia="Times New Roman" w:cs="??_GB2312"/>
          <w:sz w:val="32"/>
          <w:szCs w:val="32"/>
        </w:rPr>
        <w:t>%</w:t>
      </w:r>
      <w:r>
        <w:rPr>
          <w:rFonts w:hint="eastAsia" w:ascii="??_GB2312" w:hAnsi="宋体" w:cs="??_GB2312"/>
          <w:sz w:val="32"/>
          <w:szCs w:val="32"/>
          <w:lang w:eastAsia="zh-CN"/>
        </w:rPr>
        <w:t>，</w:t>
      </w:r>
      <w:r>
        <w:rPr>
          <w:rFonts w:ascii="??_GB2312" w:hAnsi="宋体" w:eastAsia="Times New Roman" w:cs="Times New Roman"/>
          <w:sz w:val="32"/>
          <w:szCs w:val="32"/>
        </w:rPr>
        <w:t>占</w:t>
      </w:r>
      <w:r>
        <w:rPr>
          <w:rFonts w:ascii="??_GB2312" w:hAnsi="宋体" w:cs="??_GB2312"/>
          <w:sz w:val="32"/>
          <w:szCs w:val="32"/>
        </w:rPr>
        <w:t>10.89</w:t>
      </w:r>
      <w:r>
        <w:rPr>
          <w:rFonts w:ascii="??_GB2312" w:hAnsi="宋体" w:eastAsia="Times New Roman" w:cs="??_GB2312"/>
          <w:sz w:val="32"/>
          <w:szCs w:val="32"/>
        </w:rPr>
        <w:t>%</w:t>
      </w:r>
      <w:r>
        <w:rPr>
          <w:rFonts w:ascii="??_GB2312" w:hAnsi="宋体" w:eastAsia="Times New Roman" w:cs="Times New Roman"/>
          <w:sz w:val="32"/>
          <w:szCs w:val="32"/>
        </w:rPr>
        <w:t>。具体情况如下：</w:t>
      </w:r>
    </w:p>
    <w:p>
      <w:pPr>
        <w:numPr>
          <w:ilvl w:val="0"/>
          <w:numId w:val="4"/>
        </w:numPr>
        <w:kinsoku w:val="0"/>
        <w:overflowPunct w:val="0"/>
        <w:autoSpaceDE w:val="0"/>
        <w:autoSpaceDN w:val="0"/>
        <w:adjustRightInd w:val="0"/>
        <w:snapToGrid w:val="0"/>
        <w:spacing w:line="360" w:lineRule="auto"/>
        <w:ind w:firstLine="640" w:firstLineChars="200"/>
        <w:rPr>
          <w:rFonts w:ascii="??_GB2312" w:hAnsi="宋体" w:eastAsia="Times New Roman" w:cs="Times New Roman"/>
          <w:b/>
          <w:bCs/>
          <w:sz w:val="32"/>
          <w:szCs w:val="32"/>
        </w:rPr>
      </w:pPr>
      <w:r>
        <w:rPr>
          <w:rFonts w:ascii="??_GB2312" w:hAnsi="宋体" w:eastAsia="Times New Roman" w:cs="Times New Roman"/>
          <w:b/>
          <w:bCs/>
          <w:sz w:val="32"/>
          <w:szCs w:val="32"/>
        </w:rPr>
        <w:t>因公出国（境）费</w:t>
      </w:r>
      <w:r>
        <w:rPr>
          <w:rFonts w:ascii="??_GB2312" w:hAnsi="宋体" w:eastAsia="Times New Roman" w:cs="Times New Roman"/>
          <w:sz w:val="32"/>
          <w:szCs w:val="32"/>
        </w:rPr>
        <w:t>支出</w:t>
      </w:r>
      <w:r>
        <w:rPr>
          <w:rFonts w:ascii="??_GB2312" w:hAnsi="宋体" w:eastAsia="Times New Roman" w:cs="??_GB2312"/>
          <w:sz w:val="32"/>
          <w:szCs w:val="32"/>
        </w:rPr>
        <w:t>0</w:t>
      </w:r>
      <w:r>
        <w:rPr>
          <w:rFonts w:ascii="??_GB2312" w:hAnsi="宋体" w:eastAsia="Times New Roman" w:cs="Times New Roman"/>
          <w:sz w:val="32"/>
          <w:szCs w:val="32"/>
        </w:rPr>
        <w:t>万元。全年安排机关单位因公出国（境）团组</w:t>
      </w:r>
      <w:r>
        <w:rPr>
          <w:rFonts w:ascii="??_GB2312" w:hAnsi="宋体" w:eastAsia="Times New Roman" w:cs="??_GB2312"/>
          <w:sz w:val="32"/>
          <w:szCs w:val="32"/>
        </w:rPr>
        <w:t>0</w:t>
      </w:r>
      <w:r>
        <w:rPr>
          <w:rFonts w:ascii="??_GB2312" w:hAnsi="宋体" w:eastAsia="Times New Roman" w:cs="Times New Roman"/>
          <w:sz w:val="32"/>
          <w:szCs w:val="32"/>
        </w:rPr>
        <w:t>个，累计</w:t>
      </w:r>
      <w:r>
        <w:rPr>
          <w:rFonts w:ascii="??_GB2312" w:hAnsi="宋体" w:eastAsia="Times New Roman" w:cs="??_GB2312"/>
          <w:sz w:val="32"/>
          <w:szCs w:val="32"/>
        </w:rPr>
        <w:t>0</w:t>
      </w:r>
      <w:r>
        <w:rPr>
          <w:rFonts w:ascii="??_GB2312" w:hAnsi="宋体" w:eastAsia="Times New Roman" w:cs="Times New Roman"/>
          <w:sz w:val="32"/>
          <w:szCs w:val="32"/>
        </w:rPr>
        <w:t>人次。开支内容包括：</w:t>
      </w:r>
    </w:p>
    <w:p>
      <w:pPr>
        <w:kinsoku w:val="0"/>
        <w:overflowPunct w:val="0"/>
        <w:autoSpaceDE w:val="0"/>
        <w:autoSpaceDN w:val="0"/>
        <w:adjustRightInd w:val="0"/>
        <w:snapToGrid w:val="0"/>
        <w:spacing w:line="360" w:lineRule="auto"/>
        <w:ind w:firstLine="640" w:firstLineChars="200"/>
        <w:rPr>
          <w:rFonts w:ascii="??_GB2312" w:hAnsi="宋体" w:eastAsia="Times New Roman" w:cs="Times New Roman"/>
          <w:sz w:val="32"/>
          <w:szCs w:val="32"/>
        </w:rPr>
      </w:pPr>
      <w:r>
        <w:rPr>
          <w:rFonts w:ascii="??_GB2312" w:hAnsi="宋体" w:eastAsia="Times New Roman" w:cs="Times New Roman"/>
          <w:b/>
          <w:bCs/>
          <w:sz w:val="32"/>
          <w:szCs w:val="32"/>
        </w:rPr>
        <w:t>出国谈判、工作磋商</w:t>
      </w:r>
      <w:r>
        <w:rPr>
          <w:rFonts w:ascii="??_GB2312" w:hAnsi="宋体" w:eastAsia="Times New Roman" w:cs="Times New Roman"/>
          <w:sz w:val="32"/>
          <w:szCs w:val="32"/>
        </w:rPr>
        <w:t>支出</w:t>
      </w:r>
      <w:r>
        <w:rPr>
          <w:rFonts w:ascii="??_GB2312" w:hAnsi="宋体" w:eastAsia="Times New Roman" w:cs="??_GB2312"/>
          <w:sz w:val="32"/>
          <w:szCs w:val="32"/>
        </w:rPr>
        <w:t>0</w:t>
      </w:r>
      <w:r>
        <w:rPr>
          <w:rFonts w:ascii="??_GB2312" w:hAnsi="宋体" w:eastAsia="Times New Roman" w:cs="Times New Roman"/>
          <w:sz w:val="32"/>
          <w:szCs w:val="32"/>
        </w:rPr>
        <w:t>万元，主要用于参加以下谈判和磋商：无。</w:t>
      </w:r>
    </w:p>
    <w:p>
      <w:pPr>
        <w:kinsoku w:val="0"/>
        <w:overflowPunct w:val="0"/>
        <w:autoSpaceDE w:val="0"/>
        <w:autoSpaceDN w:val="0"/>
        <w:adjustRightInd w:val="0"/>
        <w:snapToGrid w:val="0"/>
        <w:spacing w:line="360" w:lineRule="auto"/>
        <w:ind w:firstLine="640" w:firstLineChars="200"/>
        <w:rPr>
          <w:rFonts w:ascii="??_GB2312" w:hAnsi="宋体" w:eastAsia="Times New Roman" w:cs="Times New Roman"/>
          <w:sz w:val="32"/>
          <w:szCs w:val="32"/>
        </w:rPr>
      </w:pPr>
      <w:r>
        <w:rPr>
          <w:rFonts w:ascii="??_GB2312" w:hAnsi="宋体" w:eastAsia="Times New Roman" w:cs="Times New Roman"/>
          <w:b/>
          <w:bCs/>
          <w:sz w:val="32"/>
          <w:szCs w:val="32"/>
        </w:rPr>
        <w:t>境外业务培训</w:t>
      </w:r>
      <w:r>
        <w:rPr>
          <w:rFonts w:ascii="??_GB2312" w:hAnsi="宋体" w:eastAsia="Times New Roman" w:cs="Times New Roman"/>
          <w:sz w:val="32"/>
          <w:szCs w:val="32"/>
        </w:rPr>
        <w:t>支出</w:t>
      </w:r>
      <w:r>
        <w:rPr>
          <w:rFonts w:ascii="??_GB2312" w:hAnsi="宋体" w:eastAsia="Times New Roman" w:cs="??_GB2312"/>
          <w:sz w:val="32"/>
          <w:szCs w:val="32"/>
        </w:rPr>
        <w:t>0</w:t>
      </w:r>
      <w:r>
        <w:rPr>
          <w:rFonts w:ascii="??_GB2312" w:hAnsi="宋体" w:eastAsia="Times New Roman" w:cs="Times New Roman"/>
          <w:sz w:val="32"/>
          <w:szCs w:val="32"/>
        </w:rPr>
        <w:t>万元，没有用于为提高财政管理水平而举办的公共财政支出结构比较研究、社会保障政策等。</w:t>
      </w:r>
    </w:p>
    <w:p>
      <w:pPr>
        <w:numPr>
          <w:ilvl w:val="0"/>
          <w:numId w:val="4"/>
        </w:numPr>
        <w:kinsoku w:val="0"/>
        <w:overflowPunct w:val="0"/>
        <w:autoSpaceDE w:val="0"/>
        <w:autoSpaceDN w:val="0"/>
        <w:adjustRightInd w:val="0"/>
        <w:snapToGrid w:val="0"/>
        <w:spacing w:line="360" w:lineRule="auto"/>
        <w:ind w:firstLine="640" w:firstLineChars="200"/>
        <w:rPr>
          <w:rFonts w:ascii="??_GB2312" w:hAnsi="宋体" w:eastAsia="Times New Roman" w:cs="Times New Roman"/>
          <w:b/>
          <w:bCs/>
          <w:sz w:val="32"/>
          <w:szCs w:val="32"/>
        </w:rPr>
      </w:pPr>
      <w:r>
        <w:rPr>
          <w:rFonts w:ascii="??_GB2312" w:hAnsi="宋体" w:eastAsia="Times New Roman" w:cs="Times New Roman"/>
          <w:b/>
          <w:bCs/>
          <w:sz w:val="32"/>
          <w:szCs w:val="32"/>
        </w:rPr>
        <w:t>公务用车购置及运行费</w:t>
      </w:r>
      <w:r>
        <w:rPr>
          <w:rFonts w:ascii="??_GB2312" w:hAnsi="宋体" w:eastAsia="Times New Roman" w:cs="Times New Roman"/>
          <w:sz w:val="32"/>
          <w:szCs w:val="32"/>
        </w:rPr>
        <w:t>支出</w:t>
      </w:r>
      <w:r>
        <w:rPr>
          <w:rFonts w:ascii="??_GB2312" w:hAnsi="宋体" w:cs="??_GB2312"/>
          <w:sz w:val="32"/>
          <w:szCs w:val="32"/>
        </w:rPr>
        <w:t>3.0</w:t>
      </w:r>
      <w:r>
        <w:rPr>
          <w:rFonts w:hint="eastAsia" w:ascii="??_GB2312" w:hAnsi="宋体" w:cs="??_GB2312"/>
          <w:sz w:val="32"/>
          <w:szCs w:val="32"/>
          <w:lang w:val="en-US" w:eastAsia="zh-CN"/>
        </w:rPr>
        <w:t>6</w:t>
      </w:r>
      <w:r>
        <w:rPr>
          <w:rFonts w:ascii="??_GB2312" w:hAnsi="宋体" w:eastAsia="Times New Roman" w:cs="Times New Roman"/>
          <w:sz w:val="32"/>
          <w:szCs w:val="32"/>
        </w:rPr>
        <w:t>万元。其中：</w:t>
      </w:r>
    </w:p>
    <w:p>
      <w:pPr>
        <w:kinsoku w:val="0"/>
        <w:overflowPunct w:val="0"/>
        <w:autoSpaceDE w:val="0"/>
        <w:autoSpaceDN w:val="0"/>
        <w:adjustRightInd w:val="0"/>
        <w:snapToGrid w:val="0"/>
        <w:spacing w:line="360" w:lineRule="auto"/>
        <w:ind w:firstLine="640" w:firstLineChars="200"/>
        <w:rPr>
          <w:rFonts w:ascii="??_GB2312" w:hAnsi="宋体" w:eastAsia="Times New Roman" w:cs="Times New Roman"/>
          <w:sz w:val="32"/>
          <w:szCs w:val="32"/>
        </w:rPr>
      </w:pPr>
      <w:r>
        <w:rPr>
          <w:rFonts w:ascii="??_GB2312" w:hAnsi="宋体" w:eastAsia="Times New Roman" w:cs="Times New Roman"/>
          <w:b/>
          <w:bCs/>
          <w:sz w:val="32"/>
          <w:szCs w:val="32"/>
        </w:rPr>
        <w:t>公务用车购置</w:t>
      </w:r>
      <w:r>
        <w:rPr>
          <w:rFonts w:ascii="??_GB2312" w:hAnsi="宋体" w:eastAsia="Times New Roman" w:cs="Times New Roman"/>
          <w:sz w:val="32"/>
          <w:szCs w:val="32"/>
        </w:rPr>
        <w:t>支出为</w:t>
      </w:r>
      <w:r>
        <w:rPr>
          <w:rFonts w:ascii="??_GB2312" w:hAnsi="宋体" w:eastAsia="Times New Roman" w:cs="??_GB2312"/>
          <w:sz w:val="32"/>
          <w:szCs w:val="32"/>
        </w:rPr>
        <w:t>0</w:t>
      </w:r>
      <w:r>
        <w:rPr>
          <w:rFonts w:ascii="??_GB2312" w:hAnsi="宋体" w:eastAsia="Times New Roman" w:cs="Times New Roman"/>
          <w:sz w:val="32"/>
          <w:szCs w:val="32"/>
        </w:rPr>
        <w:t>万元。（公务用车购置</w:t>
      </w:r>
      <w:r>
        <w:rPr>
          <w:rFonts w:hint="eastAsia" w:ascii="??_GB2312" w:hAnsi="宋体" w:cs="Times New Roman"/>
          <w:sz w:val="32"/>
          <w:szCs w:val="32"/>
          <w:lang w:eastAsia="zh-CN"/>
        </w:rPr>
        <w:t>数</w:t>
      </w:r>
      <w:r>
        <w:rPr>
          <w:rFonts w:ascii="??_GB2312" w:hAnsi="宋体" w:eastAsia="Times New Roman" w:cs="Times New Roman"/>
          <w:sz w:val="32"/>
          <w:szCs w:val="32"/>
        </w:rPr>
        <w:t>为</w:t>
      </w:r>
      <w:r>
        <w:rPr>
          <w:rFonts w:ascii="??_GB2312" w:hAnsi="宋体" w:eastAsia="Times New Roman" w:cs="??_GB2312"/>
          <w:sz w:val="32"/>
          <w:szCs w:val="32"/>
        </w:rPr>
        <w:t>0</w:t>
      </w:r>
      <w:r>
        <w:rPr>
          <w:rFonts w:ascii="??_GB2312" w:hAnsi="宋体" w:eastAsia="Times New Roman" w:cs="Times New Roman"/>
          <w:sz w:val="32"/>
          <w:szCs w:val="32"/>
        </w:rPr>
        <w:t>。）</w:t>
      </w:r>
    </w:p>
    <w:p>
      <w:pPr>
        <w:kinsoku w:val="0"/>
        <w:overflowPunct w:val="0"/>
        <w:autoSpaceDE w:val="0"/>
        <w:autoSpaceDN w:val="0"/>
        <w:adjustRightInd w:val="0"/>
        <w:snapToGrid w:val="0"/>
        <w:spacing w:line="360" w:lineRule="auto"/>
        <w:ind w:firstLine="640" w:firstLineChars="200"/>
        <w:rPr>
          <w:rFonts w:ascii="??_GB2312" w:hAnsi="宋体" w:eastAsia="Times New Roman" w:cs="Times New Roman"/>
          <w:sz w:val="32"/>
          <w:szCs w:val="32"/>
        </w:rPr>
      </w:pPr>
      <w:r>
        <w:rPr>
          <w:rFonts w:ascii="??_GB2312" w:hAnsi="宋体" w:eastAsia="Times New Roman" w:cs="Times New Roman"/>
          <w:b/>
          <w:bCs/>
          <w:sz w:val="32"/>
          <w:szCs w:val="32"/>
        </w:rPr>
        <w:t>公务用车运行</w:t>
      </w:r>
      <w:r>
        <w:rPr>
          <w:rFonts w:ascii="??_GB2312" w:hAnsi="宋体" w:eastAsia="Times New Roman" w:cs="Times New Roman"/>
          <w:sz w:val="32"/>
          <w:szCs w:val="32"/>
        </w:rPr>
        <w:t>支出</w:t>
      </w:r>
      <w:r>
        <w:rPr>
          <w:rFonts w:ascii="??_GB2312" w:hAnsi="宋体" w:cs="??_GB2312"/>
          <w:sz w:val="32"/>
          <w:szCs w:val="32"/>
        </w:rPr>
        <w:t>3.06</w:t>
      </w:r>
      <w:r>
        <w:rPr>
          <w:rFonts w:ascii="??_GB2312" w:hAnsi="宋体" w:eastAsia="Times New Roman" w:cs="Times New Roman"/>
          <w:sz w:val="32"/>
          <w:szCs w:val="32"/>
        </w:rPr>
        <w:t>万元。主要用于租赁车辆的维修和加油费。</w:t>
      </w:r>
      <w:r>
        <w:rPr>
          <w:rFonts w:ascii="??_GB2312" w:hAnsi="宋体" w:eastAsia="Times New Roman" w:cs="??_GB2312"/>
          <w:sz w:val="32"/>
          <w:szCs w:val="32"/>
        </w:rPr>
        <w:t>201</w:t>
      </w:r>
      <w:r>
        <w:rPr>
          <w:rFonts w:ascii="??_GB2312" w:hAnsi="宋体" w:cs="??_GB2312"/>
          <w:sz w:val="32"/>
          <w:szCs w:val="32"/>
        </w:rPr>
        <w:t>8</w:t>
      </w:r>
      <w:r>
        <w:rPr>
          <w:rFonts w:ascii="??_GB2312" w:hAnsi="宋体" w:eastAsia="Times New Roman" w:cs="Times New Roman"/>
          <w:sz w:val="32"/>
          <w:szCs w:val="32"/>
        </w:rPr>
        <w:t>年期末，区人大属单位开支财政拨款的公务租赁用车保有量为</w:t>
      </w:r>
      <w:r>
        <w:rPr>
          <w:rFonts w:ascii="??_GB2312" w:hAnsi="宋体" w:eastAsia="Times New Roman" w:cs="??_GB2312"/>
          <w:sz w:val="32"/>
          <w:szCs w:val="32"/>
        </w:rPr>
        <w:t>1</w:t>
      </w:r>
      <w:r>
        <w:rPr>
          <w:rFonts w:ascii="??_GB2312" w:hAnsi="宋体" w:eastAsia="Times New Roman" w:cs="Times New Roman"/>
          <w:sz w:val="32"/>
          <w:szCs w:val="32"/>
        </w:rPr>
        <w:t>辆。</w:t>
      </w:r>
    </w:p>
    <w:p>
      <w:pPr>
        <w:pStyle w:val="4"/>
        <w:keepNext w:val="0"/>
        <w:keepLines w:val="0"/>
        <w:pageBreakBefore w:val="0"/>
        <w:widowControl/>
        <w:numPr>
          <w:ilvl w:val="0"/>
          <w:numId w:val="5"/>
        </w:numPr>
        <w:kinsoku/>
        <w:wordWrap/>
        <w:overflowPunct/>
        <w:topLinePunct w:val="0"/>
        <w:autoSpaceDE/>
        <w:autoSpaceDN/>
        <w:bidi w:val="0"/>
        <w:adjustRightInd/>
        <w:snapToGrid/>
        <w:spacing w:before="0" w:beforeAutospacing="0" w:line="360" w:lineRule="auto"/>
        <w:ind w:firstLine="640" w:firstLineChars="200"/>
        <w:textAlignment w:val="auto"/>
        <w:rPr>
          <w:rFonts w:hint="default" w:ascii="Times New Roman" w:hAnsi="Times New Roman" w:eastAsia="Times New Roman" w:cs="Times New Roman"/>
          <w:sz w:val="32"/>
          <w:szCs w:val="32"/>
        </w:rPr>
      </w:pPr>
      <w:r>
        <w:rPr>
          <w:rFonts w:hint="default" w:ascii="Times New Roman" w:hAnsi="Times New Roman" w:eastAsia="Times New Roman" w:cs="Times New Roman"/>
          <w:b/>
          <w:bCs/>
          <w:sz w:val="32"/>
          <w:szCs w:val="32"/>
        </w:rPr>
        <w:t>公务接待费</w:t>
      </w:r>
      <w:r>
        <w:rPr>
          <w:rFonts w:hint="default" w:ascii="Times New Roman" w:hAnsi="Times New Roman" w:eastAsia="Times New Roman" w:cs="Times New Roman"/>
          <w:sz w:val="32"/>
          <w:szCs w:val="32"/>
        </w:rPr>
        <w:t>决算为</w:t>
      </w:r>
      <w:r>
        <w:rPr>
          <w:rFonts w:hint="default" w:ascii="Times New Roman" w:hAnsi="Times New Roman" w:cs="Times New Roman"/>
          <w:sz w:val="32"/>
          <w:szCs w:val="32"/>
        </w:rPr>
        <w:t>0.38</w:t>
      </w:r>
      <w:r>
        <w:rPr>
          <w:rFonts w:hint="default" w:ascii="Times New Roman" w:hAnsi="Times New Roman" w:eastAsia="Times New Roman" w:cs="Times New Roman"/>
          <w:sz w:val="32"/>
          <w:szCs w:val="32"/>
        </w:rPr>
        <w:t>万元。公务接待费年初预算为20.00万元，完成年初预算的1.90%。</w:t>
      </w:r>
      <w:r>
        <w:rPr>
          <w:rFonts w:hint="default" w:ascii="Times New Roman" w:hAnsi="Times New Roman" w:eastAsia="仿宋" w:cs="Times New Roman"/>
          <w:sz w:val="32"/>
          <w:szCs w:val="32"/>
          <w:shd w:val="clear" w:color="auto" w:fill="FFFFFF"/>
        </w:rPr>
        <w:t>主要用于公务接待</w:t>
      </w:r>
      <w:r>
        <w:rPr>
          <w:rFonts w:hint="eastAsia" w:ascii="Times New Roman" w:hAnsi="Times New Roman" w:eastAsia="仿宋" w:cs="Times New Roman"/>
          <w:sz w:val="32"/>
          <w:szCs w:val="32"/>
          <w:shd w:val="clear" w:color="auto" w:fill="FFFFFF"/>
          <w:lang w:eastAsia="zh-CN"/>
        </w:rPr>
        <w:t>。</w:t>
      </w:r>
      <w:r>
        <w:rPr>
          <w:rFonts w:hint="default" w:ascii="Times New Roman" w:hAnsi="Times New Roman" w:eastAsia="Times New Roman" w:cs="Times New Roman"/>
          <w:sz w:val="32"/>
          <w:szCs w:val="32"/>
        </w:rPr>
        <w:t>其中：</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line="360" w:lineRule="auto"/>
        <w:ind w:firstLine="640" w:firstLineChars="200"/>
        <w:textAlignment w:val="auto"/>
        <w:rPr>
          <w:rFonts w:hint="default" w:ascii="Times New Roman" w:hAnsi="Times New Roman" w:eastAsia="Times New Roman" w:cs="Times New Roman"/>
          <w:sz w:val="32"/>
          <w:szCs w:val="32"/>
        </w:rPr>
      </w:pPr>
      <w:r>
        <w:rPr>
          <w:rFonts w:hint="default" w:ascii="Times New Roman" w:hAnsi="Times New Roman" w:eastAsia="Times New Roman" w:cs="Times New Roman"/>
          <w:sz w:val="32"/>
          <w:szCs w:val="32"/>
        </w:rPr>
        <w:t>外宾接待支出 0 万元。无外宾接待支出。201</w:t>
      </w:r>
      <w:r>
        <w:rPr>
          <w:rFonts w:hint="eastAsia" w:ascii="Times New Roman" w:hAnsi="Times New Roman" w:cs="Times New Roman"/>
          <w:sz w:val="32"/>
          <w:szCs w:val="32"/>
          <w:lang w:val="en-US" w:eastAsia="zh-CN"/>
        </w:rPr>
        <w:t>8</w:t>
      </w:r>
      <w:r>
        <w:rPr>
          <w:rFonts w:hint="default" w:ascii="Times New Roman" w:hAnsi="Times New Roman" w:eastAsia="Times New Roman" w:cs="Times New Roman"/>
          <w:sz w:val="32"/>
          <w:szCs w:val="32"/>
        </w:rPr>
        <w:t>年共接待国（境）外来访团组 0 个、来访外宾 0 人次（不包括陪同人员）。</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line="360" w:lineRule="auto"/>
        <w:ind w:firstLine="640" w:firstLineChars="200"/>
        <w:textAlignment w:val="auto"/>
        <w:rPr>
          <w:rFonts w:hint="eastAsia" w:ascii="仿宋" w:hAnsi="仿宋" w:eastAsia="仿宋" w:cs="仿宋"/>
          <w:sz w:val="32"/>
          <w:szCs w:val="32"/>
        </w:rPr>
      </w:pPr>
      <w:r>
        <w:rPr>
          <w:rFonts w:hint="default" w:ascii="Times New Roman" w:hAnsi="Times New Roman" w:eastAsia="Times New Roman" w:cs="Times New Roman"/>
          <w:sz w:val="32"/>
          <w:szCs w:val="32"/>
        </w:rPr>
        <w:t>其他国内公务接待支出 1.00 万元。主要用于接待上级检查。201</w:t>
      </w:r>
      <w:r>
        <w:rPr>
          <w:rFonts w:hint="eastAsia" w:ascii="Times New Roman" w:hAnsi="Times New Roman" w:cs="Times New Roman"/>
          <w:sz w:val="32"/>
          <w:szCs w:val="32"/>
          <w:lang w:val="en-US" w:eastAsia="zh-CN"/>
        </w:rPr>
        <w:t>8</w:t>
      </w:r>
      <w:r>
        <w:rPr>
          <w:rFonts w:hint="default" w:ascii="Times New Roman" w:hAnsi="Times New Roman" w:eastAsia="Times New Roman" w:cs="Times New Roman"/>
          <w:sz w:val="32"/>
          <w:szCs w:val="32"/>
        </w:rPr>
        <w:t>年共接待国内来访团组4批次35人次（不包括陪同人员）。主要用于区人大日常的公务接待。</w:t>
      </w:r>
    </w:p>
    <w:p>
      <w:p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九、关于政府性基金预算财政拨款支出决算情况说明</w:t>
      </w:r>
    </w:p>
    <w:p>
      <w:pPr>
        <w:kinsoku w:val="0"/>
        <w:overflowPunct w:val="0"/>
        <w:autoSpaceDE w:val="0"/>
        <w:autoSpaceDN w:val="0"/>
        <w:adjustRightInd w:val="0"/>
        <w:snapToGrid w:val="0"/>
        <w:spacing w:line="360" w:lineRule="auto"/>
        <w:ind w:firstLine="640" w:firstLineChars="200"/>
        <w:rPr>
          <w:rFonts w:hint="default" w:ascii="??_GB2312" w:hAnsi="宋体" w:eastAsia="宋体" w:cs="Times New Roman"/>
          <w:sz w:val="32"/>
          <w:szCs w:val="32"/>
          <w:lang w:val="en-US" w:eastAsia="zh-CN"/>
        </w:rPr>
      </w:pPr>
      <w:r>
        <w:rPr>
          <w:rFonts w:ascii="??_GB2312" w:hAnsi="宋体" w:eastAsia="Times New Roman" w:cs="??_GB2312"/>
          <w:sz w:val="32"/>
          <w:szCs w:val="32"/>
        </w:rPr>
        <w:t>201</w:t>
      </w:r>
      <w:r>
        <w:rPr>
          <w:rFonts w:ascii="??_GB2312" w:hAnsi="宋体" w:cs="??_GB2312"/>
          <w:sz w:val="32"/>
          <w:szCs w:val="32"/>
        </w:rPr>
        <w:t>8</w:t>
      </w:r>
      <w:r>
        <w:rPr>
          <w:rFonts w:ascii="??_GB2312" w:hAnsi="宋体" w:eastAsia="Times New Roman" w:cs="Times New Roman"/>
          <w:sz w:val="32"/>
          <w:szCs w:val="32"/>
        </w:rPr>
        <w:t>年度政府性基金预算财政拨款支出年初预算为</w:t>
      </w:r>
      <w:r>
        <w:rPr>
          <w:rFonts w:ascii="??_GB2312" w:hAnsi="宋体" w:eastAsia="Times New Roman" w:cs="??_GB2312"/>
          <w:sz w:val="32"/>
          <w:szCs w:val="32"/>
        </w:rPr>
        <w:t>0</w:t>
      </w:r>
      <w:r>
        <w:rPr>
          <w:rFonts w:ascii="??_GB2312" w:hAnsi="宋体" w:eastAsia="Times New Roman" w:cs="Times New Roman"/>
          <w:sz w:val="32"/>
          <w:szCs w:val="32"/>
        </w:rPr>
        <w:t>万元，支出决算为</w:t>
      </w:r>
      <w:r>
        <w:rPr>
          <w:rFonts w:ascii="??_GB2312" w:hAnsi="宋体" w:eastAsia="Times New Roman" w:cs="??_GB2312"/>
          <w:sz w:val="32"/>
          <w:szCs w:val="32"/>
        </w:rPr>
        <w:t>0</w:t>
      </w:r>
      <w:r>
        <w:rPr>
          <w:rFonts w:ascii="??_GB2312" w:hAnsi="宋体" w:eastAsia="Times New Roman" w:cs="Times New Roman"/>
          <w:sz w:val="32"/>
          <w:szCs w:val="32"/>
        </w:rPr>
        <w:t>万元，完成年初预算的</w:t>
      </w:r>
      <w:r>
        <w:rPr>
          <w:rFonts w:ascii="??_GB2312" w:hAnsi="宋体" w:eastAsia="Times New Roman" w:cs="??_GB2312"/>
          <w:sz w:val="32"/>
          <w:szCs w:val="32"/>
        </w:rPr>
        <w:t>0%</w:t>
      </w:r>
      <w:r>
        <w:rPr>
          <w:rFonts w:ascii="??_GB2312" w:hAnsi="宋体" w:eastAsia="Times New Roman" w:cs="Times New Roman"/>
          <w:sz w:val="32"/>
          <w:szCs w:val="32"/>
        </w:rPr>
        <w:t>。</w:t>
      </w:r>
      <w:r>
        <w:rPr>
          <w:rFonts w:hint="eastAsia" w:ascii="??_GB2312" w:hAnsi="宋体" w:cs="Times New Roman"/>
          <w:sz w:val="32"/>
          <w:szCs w:val="32"/>
          <w:lang w:val="en-US" w:eastAsia="zh-CN"/>
        </w:rPr>
        <w:t>决算数与预算数不存在差异。</w:t>
      </w:r>
    </w:p>
    <w:p>
      <w:pPr>
        <w:adjustRightInd w:val="0"/>
        <w:snapToGrid w:val="0"/>
        <w:spacing w:line="360" w:lineRule="auto"/>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w:t>
      </w:r>
      <w:r>
        <w:rPr>
          <w:rFonts w:hint="eastAsia" w:ascii="黑体" w:hAnsi="黑体" w:eastAsia="黑体" w:cs="黑体"/>
          <w:sz w:val="32"/>
          <w:szCs w:val="32"/>
        </w:rPr>
        <w:t>机关运行经费支出情况。</w:t>
      </w:r>
    </w:p>
    <w:p>
      <w:pPr>
        <w:kinsoku w:val="0"/>
        <w:overflowPunct w:val="0"/>
        <w:autoSpaceDE w:val="0"/>
        <w:autoSpaceDN w:val="0"/>
        <w:adjustRightInd w:val="0"/>
        <w:snapToGrid w:val="0"/>
        <w:spacing w:line="360" w:lineRule="auto"/>
        <w:ind w:firstLine="960" w:firstLineChars="300"/>
        <w:rPr>
          <w:rFonts w:hint="default" w:ascii="??_GB2312" w:hAnsi="宋体" w:eastAsia="Times New Roman" w:cs="Times New Roman"/>
          <w:sz w:val="32"/>
          <w:szCs w:val="32"/>
          <w:lang w:val="en-US"/>
        </w:rPr>
      </w:pPr>
      <w:r>
        <w:rPr>
          <w:rFonts w:ascii="??_GB2312" w:hAnsi="宋体" w:eastAsia="Times New Roman" w:cs="??_GB2312"/>
          <w:sz w:val="32"/>
          <w:szCs w:val="32"/>
        </w:rPr>
        <w:t>201</w:t>
      </w:r>
      <w:r>
        <w:rPr>
          <w:rFonts w:ascii="??_GB2312" w:hAnsi="宋体" w:cs="??_GB2312"/>
          <w:sz w:val="32"/>
          <w:szCs w:val="32"/>
        </w:rPr>
        <w:t>8</w:t>
      </w:r>
      <w:r>
        <w:rPr>
          <w:rFonts w:ascii="??_GB2312" w:hAnsi="宋体" w:eastAsia="Times New Roman" w:cs="Times New Roman"/>
          <w:sz w:val="32"/>
          <w:szCs w:val="32"/>
        </w:rPr>
        <w:t>年度机关运行经费年初预算为</w:t>
      </w:r>
      <w:r>
        <w:rPr>
          <w:rFonts w:ascii="??_GB2312" w:hAnsi="宋体" w:cs="??_GB2312"/>
          <w:sz w:val="32"/>
          <w:szCs w:val="32"/>
        </w:rPr>
        <w:t>724</w:t>
      </w:r>
      <w:r>
        <w:rPr>
          <w:rFonts w:ascii="??_GB2312" w:hAnsi="宋体" w:eastAsia="Times New Roman" w:cs="Times New Roman"/>
          <w:sz w:val="32"/>
          <w:szCs w:val="32"/>
        </w:rPr>
        <w:t>万元，支出决算为</w:t>
      </w:r>
      <w:r>
        <w:rPr>
          <w:rFonts w:ascii="??_GB2312" w:hAnsi="宋体" w:cs="??_GB2312"/>
          <w:sz w:val="32"/>
          <w:szCs w:val="32"/>
        </w:rPr>
        <w:t>724</w:t>
      </w:r>
      <w:r>
        <w:rPr>
          <w:rFonts w:ascii="??_GB2312" w:hAnsi="宋体" w:eastAsia="Times New Roman" w:cs="Times New Roman"/>
          <w:sz w:val="32"/>
          <w:szCs w:val="32"/>
        </w:rPr>
        <w:t>万元，完成年初预算的</w:t>
      </w:r>
      <w:r>
        <w:rPr>
          <w:rFonts w:hint="eastAsia" w:ascii="??_GB2312" w:hAnsi="宋体" w:cs="Times New Roman"/>
          <w:sz w:val="32"/>
          <w:szCs w:val="32"/>
          <w:lang w:val="en-US" w:eastAsia="zh-CN"/>
        </w:rPr>
        <w:t>10</w:t>
      </w:r>
      <w:r>
        <w:rPr>
          <w:rFonts w:ascii="??_GB2312" w:hAnsi="宋体" w:eastAsia="Times New Roman" w:cs="??_GB2312"/>
          <w:sz w:val="32"/>
          <w:szCs w:val="32"/>
        </w:rPr>
        <w:t>0%</w:t>
      </w:r>
      <w:r>
        <w:rPr>
          <w:rFonts w:ascii="??_GB2312" w:hAnsi="宋体" w:eastAsia="Times New Roman" w:cs="Times New Roman"/>
          <w:sz w:val="32"/>
          <w:szCs w:val="32"/>
        </w:rPr>
        <w:t>。比</w:t>
      </w:r>
      <w:r>
        <w:rPr>
          <w:rFonts w:ascii="??_GB2312" w:hAnsi="宋体" w:eastAsia="Times New Roman" w:cs="??_GB2312"/>
          <w:sz w:val="32"/>
          <w:szCs w:val="32"/>
        </w:rPr>
        <w:t>201</w:t>
      </w:r>
      <w:r>
        <w:rPr>
          <w:rFonts w:ascii="??_GB2312" w:hAnsi="宋体" w:cs="??_GB2312"/>
          <w:sz w:val="32"/>
          <w:szCs w:val="32"/>
        </w:rPr>
        <w:t>7</w:t>
      </w:r>
      <w:r>
        <w:rPr>
          <w:rFonts w:ascii="??_GB2312" w:hAnsi="宋体" w:eastAsia="Times New Roman" w:cs="Times New Roman"/>
          <w:sz w:val="32"/>
          <w:szCs w:val="32"/>
        </w:rPr>
        <w:t>年</w:t>
      </w:r>
      <w:r>
        <w:rPr>
          <w:rFonts w:hint="eastAsia" w:ascii="??_GB2312" w:hAnsi="宋体" w:cs="Times New Roman"/>
          <w:sz w:val="32"/>
          <w:szCs w:val="32"/>
        </w:rPr>
        <w:t>增加</w:t>
      </w:r>
      <w:r>
        <w:rPr>
          <w:rFonts w:ascii="??_GB2312" w:hAnsi="宋体" w:cs="Times New Roman"/>
          <w:sz w:val="32"/>
          <w:szCs w:val="32"/>
        </w:rPr>
        <w:t>215</w:t>
      </w:r>
      <w:r>
        <w:rPr>
          <w:rFonts w:ascii="??_GB2312" w:hAnsi="宋体" w:eastAsia="Times New Roman" w:cs="Times New Roman"/>
          <w:sz w:val="32"/>
          <w:szCs w:val="32"/>
        </w:rPr>
        <w:t>万元</w:t>
      </w:r>
      <w:r>
        <w:rPr>
          <w:rFonts w:hint="eastAsia" w:ascii="??_GB2312" w:hAnsi="宋体" w:cs="Times New Roman"/>
          <w:sz w:val="32"/>
          <w:szCs w:val="32"/>
        </w:rPr>
        <w:t>，上升</w:t>
      </w:r>
      <w:r>
        <w:rPr>
          <w:rFonts w:ascii="??_GB2312" w:hAnsi="宋体" w:cs="Times New Roman"/>
          <w:sz w:val="32"/>
          <w:szCs w:val="32"/>
        </w:rPr>
        <w:t>29.7</w:t>
      </w:r>
      <w:r>
        <w:rPr>
          <w:rFonts w:ascii="??_GB2312" w:hAnsi="宋体" w:eastAsia="Times New Roman" w:cs="??_GB2312"/>
          <w:sz w:val="32"/>
          <w:szCs w:val="32"/>
        </w:rPr>
        <w:t xml:space="preserve"> %</w:t>
      </w:r>
      <w:r>
        <w:rPr>
          <w:rFonts w:ascii="??_GB2312" w:hAnsi="宋体" w:eastAsia="Times New Roman" w:cs="Times New Roman"/>
          <w:sz w:val="32"/>
          <w:szCs w:val="32"/>
        </w:rPr>
        <w:t>。</w:t>
      </w:r>
      <w:r>
        <w:rPr>
          <w:rFonts w:hint="eastAsia" w:ascii="??_GB2312" w:hAnsi="宋体" w:eastAsia="Times New Roman" w:cs="Times New Roman"/>
          <w:sz w:val="32"/>
          <w:szCs w:val="32"/>
        </w:rPr>
        <w:t>增加原因是建立预算网络监督平台专项费用增加。</w:t>
      </w:r>
    </w:p>
    <w:p>
      <w:pPr>
        <w:adjustRightInd w:val="0"/>
        <w:snapToGrid w:val="0"/>
        <w:spacing w:line="360" w:lineRule="auto"/>
        <w:ind w:firstLine="640" w:firstLineChars="200"/>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十一、政府采购支出情况。</w:t>
      </w:r>
    </w:p>
    <w:p>
      <w:pPr>
        <w:pStyle w:val="4"/>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201</w:t>
      </w:r>
      <w:r>
        <w:rPr>
          <w:rFonts w:hint="default" w:ascii="Times New Roman" w:hAnsi="Times New Roman" w:cs="Times New Roman"/>
          <w:sz w:val="32"/>
          <w:szCs w:val="32"/>
          <w:lang w:val="en-US" w:eastAsia="zh-CN"/>
        </w:rPr>
        <w:t>8</w:t>
      </w:r>
      <w:r>
        <w:rPr>
          <w:rFonts w:hint="default" w:ascii="Times New Roman" w:hAnsi="Times New Roman" w:cs="Times New Roman"/>
          <w:sz w:val="32"/>
          <w:szCs w:val="32"/>
        </w:rPr>
        <w:t>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adjustRightInd w:val="0"/>
        <w:snapToGrid w:val="0"/>
        <w:spacing w:line="360" w:lineRule="auto"/>
        <w:ind w:firstLine="640" w:firstLineChars="200"/>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十二、国有资产占用情况。</w:t>
      </w:r>
    </w:p>
    <w:p>
      <w:pPr>
        <w:kinsoku w:val="0"/>
        <w:overflowPunct w:val="0"/>
        <w:autoSpaceDE w:val="0"/>
        <w:autoSpaceDN w:val="0"/>
        <w:adjustRightInd w:val="0"/>
        <w:snapToGrid w:val="0"/>
        <w:spacing w:line="360" w:lineRule="auto"/>
        <w:ind w:firstLine="640" w:firstLineChars="200"/>
        <w:rPr>
          <w:rFonts w:hint="eastAsia" w:ascii="??_GB2312" w:hAnsi="宋体" w:eastAsia="Times New Roman" w:cs="??_GB2312"/>
          <w:sz w:val="32"/>
          <w:szCs w:val="32"/>
        </w:rPr>
      </w:pPr>
      <w:r>
        <w:rPr>
          <w:rFonts w:hint="eastAsia" w:ascii="??_GB2312" w:hAnsi="宋体" w:eastAsia="Times New Roman" w:cs="??_GB2312"/>
          <w:sz w:val="32"/>
          <w:szCs w:val="32"/>
        </w:rPr>
        <w:t xml:space="preserve">  2018年期末，我部门共有车辆</w:t>
      </w:r>
      <w:r>
        <w:rPr>
          <w:rFonts w:hint="eastAsia" w:ascii="??_GB2312" w:hAnsi="宋体" w:cs="??_GB2312"/>
          <w:sz w:val="32"/>
          <w:szCs w:val="32"/>
          <w:lang w:val="en-US" w:eastAsia="zh-CN"/>
        </w:rPr>
        <w:t>1</w:t>
      </w:r>
      <w:r>
        <w:rPr>
          <w:rFonts w:hint="eastAsia" w:ascii="??_GB2312" w:hAnsi="宋体" w:eastAsia="Times New Roman" w:cs="??_GB2312"/>
          <w:sz w:val="32"/>
          <w:szCs w:val="32"/>
        </w:rPr>
        <w:t>辆，其中：省级领导干部用车0辆、主要领导干部用车0辆、机要通信用车0辆、应急保障车0辆、执法执勤用车0辆、特种专业技术用车0辆、离退休干部用车0辆、其他用车</w:t>
      </w:r>
      <w:r>
        <w:rPr>
          <w:rFonts w:hint="eastAsia" w:ascii="??_GB2312" w:hAnsi="宋体" w:cs="??_GB2312"/>
          <w:sz w:val="32"/>
          <w:szCs w:val="32"/>
          <w:lang w:val="en-US" w:eastAsia="zh-CN"/>
        </w:rPr>
        <w:t>1</w:t>
      </w:r>
      <w:r>
        <w:rPr>
          <w:rFonts w:hint="eastAsia" w:ascii="??_GB2312" w:hAnsi="宋体" w:eastAsia="Times New Roman" w:cs="??_GB2312"/>
          <w:sz w:val="32"/>
          <w:szCs w:val="32"/>
        </w:rPr>
        <w:t>辆；单位价值50万元以上通用设备0台（套），单位价值100万元以上专用设备0台（套）。</w:t>
      </w: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center"/>
        <w:outlineLvl w:val="0"/>
        <w:rPr>
          <w:rFonts w:ascii="隶书" w:hAnsi="隶书" w:eastAsia="隶书" w:cs="Times New Roman"/>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第三部分　　名词解释</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Times New Roman"/>
          <w:b/>
          <w:bCs/>
          <w:sz w:val="32"/>
          <w:szCs w:val="32"/>
        </w:rPr>
      </w:pPr>
      <w:r>
        <w:rPr>
          <w:rFonts w:ascii="??_GB2312" w:hAnsi="宋体" w:eastAsia="Times New Roman" w:cs="Times New Roman"/>
          <w:b/>
          <w:bCs/>
          <w:sz w:val="32"/>
          <w:szCs w:val="32"/>
        </w:rPr>
        <w:t>财政拨款收入：</w:t>
      </w:r>
      <w:r>
        <w:rPr>
          <w:rFonts w:ascii="??_GB2312" w:hAnsi="宋体" w:eastAsia="Times New Roman" w:cs="Times New Roman"/>
          <w:sz w:val="32"/>
          <w:szCs w:val="32"/>
        </w:rPr>
        <w:t>是指省级财政当年拨付的资金。</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Times New Roman"/>
          <w:b/>
          <w:bCs/>
          <w:sz w:val="32"/>
          <w:szCs w:val="32"/>
        </w:rPr>
      </w:pPr>
      <w:r>
        <w:rPr>
          <w:rFonts w:ascii="??_GB2312" w:hAnsi="宋体" w:eastAsia="Times New Roman" w:cs="Times New Roman"/>
          <w:b/>
          <w:bCs/>
          <w:sz w:val="32"/>
          <w:szCs w:val="32"/>
        </w:rPr>
        <w:t>年初结转和结余：</w:t>
      </w:r>
      <w:r>
        <w:rPr>
          <w:rFonts w:ascii="??_GB2312" w:hAnsi="宋体" w:eastAsia="Times New Roman" w:cs="Times New Roman"/>
          <w:sz w:val="32"/>
          <w:szCs w:val="32"/>
        </w:rPr>
        <w:t>指以前年度尚未完成、结转到本年按有关规定继续使用的资金。</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Times New Roman"/>
          <w:b/>
          <w:bCs/>
          <w:sz w:val="32"/>
          <w:szCs w:val="32"/>
        </w:rPr>
      </w:pPr>
      <w:r>
        <w:rPr>
          <w:rFonts w:ascii="??_GB2312" w:hAnsi="宋体" w:eastAsia="Times New Roman" w:cs="Times New Roman"/>
          <w:b/>
          <w:bCs/>
          <w:sz w:val="32"/>
          <w:szCs w:val="32"/>
        </w:rPr>
        <w:t>一般公共服务（类）财政事务（款）行政运行（项）</w:t>
      </w:r>
      <w:r>
        <w:rPr>
          <w:rFonts w:ascii="??_GB2312" w:hAnsi="宋体" w:eastAsia="Times New Roman" w:cs="Times New Roman"/>
          <w:b/>
          <w:bCs/>
          <w:color w:val="auto"/>
          <w:sz w:val="32"/>
          <w:szCs w:val="32"/>
        </w:rPr>
        <w:t>（请根据单位实际情况，参照《</w:t>
      </w:r>
      <w:r>
        <w:rPr>
          <w:rFonts w:ascii="??_GB2312" w:hAnsi="宋体" w:eastAsia="Times New Roman" w:cs="??_GB2312"/>
          <w:b/>
          <w:bCs/>
          <w:color w:val="auto"/>
          <w:sz w:val="32"/>
          <w:szCs w:val="32"/>
        </w:rPr>
        <w:t>2016</w:t>
      </w:r>
      <w:r>
        <w:rPr>
          <w:rFonts w:ascii="??_GB2312" w:hAnsi="宋体" w:eastAsia="Times New Roman" w:cs="Times New Roman"/>
          <w:b/>
          <w:bCs/>
          <w:color w:val="auto"/>
          <w:sz w:val="32"/>
          <w:szCs w:val="32"/>
        </w:rPr>
        <w:t>年政府收支分类科目》和对口中央部门决算公开信息填写）：</w:t>
      </w:r>
      <w:r>
        <w:rPr>
          <w:rFonts w:ascii="??_GB2312" w:hAnsi="宋体" w:eastAsia="Times New Roman" w:cs="Times New Roman"/>
          <w:color w:val="auto"/>
          <w:sz w:val="32"/>
          <w:szCs w:val="32"/>
        </w:rPr>
        <w:t>是</w:t>
      </w:r>
      <w:r>
        <w:rPr>
          <w:rFonts w:ascii="??_GB2312" w:hAnsi="宋体" w:eastAsia="Times New Roman" w:cs="Times New Roman"/>
          <w:sz w:val="32"/>
          <w:szCs w:val="32"/>
        </w:rPr>
        <w:t>指ＸＸ厅（局）用于保障机构正常运行、开展日常工作的基本支出。</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Times New Roman"/>
          <w:b/>
          <w:bCs/>
          <w:sz w:val="32"/>
          <w:szCs w:val="32"/>
        </w:rPr>
      </w:pPr>
      <w:r>
        <w:rPr>
          <w:rFonts w:ascii="??_GB2312" w:hAnsi="宋体" w:eastAsia="Times New Roman" w:cs="Times New Roman"/>
          <w:b/>
          <w:bCs/>
          <w:sz w:val="32"/>
          <w:szCs w:val="32"/>
        </w:rPr>
        <w:t>一般公共服务（类）财政事务（款）一般行政管理事务（项）：</w:t>
      </w:r>
      <w:r>
        <w:rPr>
          <w:rFonts w:ascii="??_GB2312" w:hAnsi="宋体" w:eastAsia="Times New Roman" w:cs="Times New Roman"/>
          <w:sz w:val="32"/>
          <w:szCs w:val="32"/>
        </w:rPr>
        <w:t>指ＸＸ厅（局）行政单位及参照公务员法管理的事业单位开展财政立法、决算编审、资产产权管理等未单独设置项级科目的专门性财政管理工作的项目支出。</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Times New Roman"/>
          <w:b/>
          <w:bCs/>
          <w:sz w:val="32"/>
          <w:szCs w:val="32"/>
        </w:rPr>
      </w:pPr>
      <w:r>
        <w:rPr>
          <w:rFonts w:ascii="??_GB2312" w:hAnsi="宋体" w:eastAsia="Times New Roman" w:cs="Times New Roman"/>
          <w:b/>
          <w:bCs/>
          <w:sz w:val="32"/>
          <w:szCs w:val="32"/>
        </w:rPr>
        <w:t>……</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Times New Roman"/>
          <w:b/>
          <w:bCs/>
          <w:sz w:val="32"/>
          <w:szCs w:val="32"/>
        </w:rPr>
      </w:pPr>
      <w:r>
        <w:rPr>
          <w:rFonts w:ascii="??_GB2312" w:hAnsi="宋体" w:eastAsia="Times New Roman" w:cs="Times New Roman"/>
          <w:b/>
          <w:bCs/>
          <w:sz w:val="32"/>
          <w:szCs w:val="32"/>
        </w:rPr>
        <w:t>……</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Times New Roman"/>
          <w:b/>
          <w:bCs/>
          <w:sz w:val="32"/>
          <w:szCs w:val="32"/>
        </w:rPr>
      </w:pPr>
      <w:r>
        <w:rPr>
          <w:rFonts w:ascii="??_GB2312" w:hAnsi="宋体" w:eastAsia="Times New Roman" w:cs="Times New Roman"/>
          <w:b/>
          <w:bCs/>
          <w:sz w:val="32"/>
          <w:szCs w:val="32"/>
        </w:rPr>
        <w:t>……</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Times New Roman"/>
          <w:b/>
          <w:bCs/>
          <w:sz w:val="32"/>
          <w:szCs w:val="32"/>
        </w:rPr>
      </w:pPr>
      <w:r>
        <w:rPr>
          <w:rFonts w:ascii="??_GB2312" w:hAnsi="宋体" w:eastAsia="Times New Roman" w:cs="Times New Roman"/>
          <w:b/>
          <w:bCs/>
          <w:sz w:val="32"/>
          <w:szCs w:val="32"/>
        </w:rPr>
        <w:t>年末结转和结余：</w:t>
      </w:r>
      <w:r>
        <w:rPr>
          <w:rFonts w:ascii="??_GB2312" w:hAnsi="宋体" w:eastAsia="Times New Roman" w:cs="Times New Roman"/>
          <w:sz w:val="32"/>
          <w:szCs w:val="32"/>
        </w:rPr>
        <w:t>指本年度或以前年度预算安排、因客观条件发生变化无法按原计划实施，需延迟到以后年度按有关规定继续使用的资金。</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Times New Roman"/>
          <w:b/>
          <w:bCs/>
          <w:sz w:val="32"/>
          <w:szCs w:val="32"/>
        </w:rPr>
      </w:pPr>
      <w:r>
        <w:rPr>
          <w:rFonts w:ascii="??_GB2312" w:hAnsi="宋体" w:eastAsia="Times New Roman" w:cs="Times New Roman"/>
          <w:b/>
          <w:bCs/>
          <w:sz w:val="32"/>
          <w:szCs w:val="32"/>
        </w:rPr>
        <w:t>基本支出：</w:t>
      </w:r>
      <w:r>
        <w:rPr>
          <w:rFonts w:ascii="??_GB2312" w:hAnsi="宋体" w:eastAsia="Times New Roman" w:cs="Times New Roman"/>
          <w:sz w:val="32"/>
          <w:szCs w:val="32"/>
        </w:rPr>
        <w:t>指为保障机构正常运转、完成日常工作任务而发生的人员支出和公用支出。</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Times New Roman"/>
          <w:b/>
          <w:bCs/>
          <w:sz w:val="32"/>
          <w:szCs w:val="32"/>
        </w:rPr>
      </w:pPr>
      <w:r>
        <w:rPr>
          <w:rFonts w:ascii="??_GB2312" w:hAnsi="宋体" w:eastAsia="Times New Roman" w:cs="Times New Roman"/>
          <w:b/>
          <w:bCs/>
          <w:sz w:val="32"/>
          <w:szCs w:val="32"/>
        </w:rPr>
        <w:t>项目支出：</w:t>
      </w:r>
      <w:r>
        <w:rPr>
          <w:rFonts w:ascii="??_GB2312" w:hAnsi="宋体" w:eastAsia="Times New Roman" w:cs="Times New Roman"/>
          <w:sz w:val="32"/>
          <w:szCs w:val="32"/>
        </w:rPr>
        <w:t>指在基本支出之外为完成特定行政任务和事业发展目标所发生的支出。</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Times New Roman"/>
          <w:b/>
          <w:bCs/>
          <w:sz w:val="32"/>
          <w:szCs w:val="32"/>
        </w:rPr>
      </w:pPr>
      <w:r>
        <w:rPr>
          <w:rFonts w:ascii="??_GB2312" w:hAnsi="宋体" w:eastAsia="Times New Roman" w:cs="Times New Roman"/>
          <w:b/>
          <w:bCs/>
          <w:sz w:val="32"/>
          <w:szCs w:val="32"/>
        </w:rPr>
        <w:t xml:space="preserve"> “三公”经费：</w:t>
      </w:r>
      <w:r>
        <w:rPr>
          <w:rFonts w:ascii="??_GB2312" w:hAnsi="宋体" w:eastAsia="Times New Roman" w:cs="Times New Roman"/>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Times New Roman"/>
          <w:b/>
          <w:bCs/>
          <w:sz w:val="32"/>
          <w:szCs w:val="32"/>
        </w:rPr>
      </w:pPr>
      <w:r>
        <w:rPr>
          <w:rFonts w:ascii="??_GB2312" w:hAnsi="宋体" w:eastAsia="Times New Roman" w:cs="Times New Roman"/>
          <w:b/>
          <w:bCs/>
          <w:sz w:val="32"/>
          <w:szCs w:val="32"/>
        </w:rPr>
        <w:t>机关运行经费：</w:t>
      </w:r>
      <w:r>
        <w:rPr>
          <w:rFonts w:ascii="??_GB2312" w:hAnsi="宋体" w:eastAsia="Times New Roman" w:cs="Times New Roman"/>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_GB2312" w:hAnsi="Times New Roman" w:eastAsia="Times New Roman" w:cs="Times New Roman"/>
          <w:sz w:val="32"/>
          <w:szCs w:val="32"/>
        </w:rPr>
      </w:pPr>
    </w:p>
    <w:p>
      <w:pPr>
        <w:rPr>
          <w:rFonts w:ascii="隶书" w:hAnsi="隶书" w:eastAsia="隶书" w:cs="Times New Roman"/>
          <w:sz w:val="48"/>
          <w:szCs w:val="48"/>
        </w:rPr>
      </w:pPr>
    </w:p>
    <w:p>
      <w:pPr>
        <w:kinsoku w:val="0"/>
        <w:overflowPunct w:val="0"/>
        <w:autoSpaceDE w:val="0"/>
        <w:autoSpaceDN w:val="0"/>
        <w:adjustRightInd w:val="0"/>
        <w:snapToGrid w:val="0"/>
        <w:spacing w:line="360" w:lineRule="auto"/>
        <w:ind w:firstLine="960" w:firstLineChars="200"/>
        <w:rPr>
          <w:rFonts w:ascii="隶书" w:hAnsi="隶书" w:eastAsia="隶书" w:cs="Times New Roman"/>
          <w:sz w:val="48"/>
          <w:szCs w:val="48"/>
        </w:rPr>
      </w:pPr>
    </w:p>
    <w:p>
      <w:pPr>
        <w:numPr>
          <w:ilvl w:val="0"/>
          <w:numId w:val="6"/>
        </w:numPr>
        <w:kinsoku w:val="0"/>
        <w:overflowPunct w:val="0"/>
        <w:autoSpaceDE w:val="0"/>
        <w:autoSpaceDN w:val="0"/>
        <w:adjustRightInd w:val="0"/>
        <w:snapToGrid w:val="0"/>
        <w:spacing w:line="360" w:lineRule="auto"/>
        <w:ind w:firstLine="420" w:firstLineChars="200"/>
        <w:rPr>
          <w:rFonts w:eastAsia="Times New Roman" w:cs="Times New Roma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隶书">
    <w:altName w:val="方正隶书_GBK"/>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DejaVu Math TeX Gyre"/>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path/>
          <v:fill on="f" focussize="0,0"/>
          <v:stroke on="f" weight="0.5pt" joinstyle="miter"/>
          <v:imagedata o:title=""/>
          <o:lock v:ext="edit"/>
          <v:textbox inset="0mm,0mm,0mm,0mm" style="mso-fit-shape-to-text:t;">
            <w:txbxContent>
              <w:p>
                <w:pPr>
                  <w:snapToGrid w:val="0"/>
                  <w:rPr>
                    <w:rFonts w:cs="Times New Roman"/>
                    <w:sz w:val="18"/>
                    <w:szCs w:val="18"/>
                  </w:rPr>
                </w:pPr>
                <w:r>
                  <w:fldChar w:fldCharType="begin"/>
                </w:r>
                <w:r>
                  <w:instrText xml:space="preserve"> PAGE  \* MERGEFORMAT </w:instrText>
                </w:r>
                <w:r>
                  <w:fldChar w:fldCharType="separate"/>
                </w:r>
                <w:r>
                  <w:rPr>
                    <w:sz w:val="18"/>
                    <w:szCs w:val="18"/>
                  </w:rPr>
                  <w:t>- 1 -</w:t>
                </w:r>
                <w:r>
                  <w:rPr>
                    <w:sz w:val="18"/>
                    <w:szCs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C11FF2"/>
    <w:multiLevelType w:val="singleLevel"/>
    <w:tmpl w:val="A3C11FF2"/>
    <w:lvl w:ilvl="0" w:tentative="0">
      <w:start w:val="3"/>
      <w:numFmt w:val="decimal"/>
      <w:suff w:val="nothing"/>
      <w:lvlText w:val="%1、"/>
      <w:lvlJc w:val="left"/>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DBDD"/>
    <w:multiLevelType w:val="singleLevel"/>
    <w:tmpl w:val="5971DBDD"/>
    <w:lvl w:ilvl="0" w:tentative="0">
      <w:start w:val="1"/>
      <w:numFmt w:val="chineseCounting"/>
      <w:suff w:val="nothing"/>
      <w:lvlText w:val="（%1）"/>
      <w:lvlJc w:val="left"/>
      <w:pPr>
        <w:ind w:firstLine="420"/>
      </w:pPr>
      <w:rPr>
        <w:rFonts w:hint="eastAsia" w:cs="Times New Roman"/>
      </w:rPr>
    </w:lvl>
  </w:abstractNum>
  <w:abstractNum w:abstractNumId="3">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4">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5">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oNotHyphenateCaps/>
  <w:drawingGridVerticalSpacing w:val="156"/>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17112E"/>
    <w:rsid w:val="00172A27"/>
    <w:rsid w:val="00290CCD"/>
    <w:rsid w:val="003534BE"/>
    <w:rsid w:val="00361A6F"/>
    <w:rsid w:val="00393A92"/>
    <w:rsid w:val="003A0303"/>
    <w:rsid w:val="00416AD7"/>
    <w:rsid w:val="0043343D"/>
    <w:rsid w:val="00456F15"/>
    <w:rsid w:val="004F3A3F"/>
    <w:rsid w:val="00560A5C"/>
    <w:rsid w:val="005C3884"/>
    <w:rsid w:val="005E3D5C"/>
    <w:rsid w:val="00630D31"/>
    <w:rsid w:val="00643F83"/>
    <w:rsid w:val="00681A2B"/>
    <w:rsid w:val="00761722"/>
    <w:rsid w:val="00783862"/>
    <w:rsid w:val="00791B65"/>
    <w:rsid w:val="007F3B9B"/>
    <w:rsid w:val="0080517F"/>
    <w:rsid w:val="0085142A"/>
    <w:rsid w:val="008C3EF9"/>
    <w:rsid w:val="009518B6"/>
    <w:rsid w:val="00957209"/>
    <w:rsid w:val="009D19CC"/>
    <w:rsid w:val="00AC68FC"/>
    <w:rsid w:val="00AE6763"/>
    <w:rsid w:val="00AF1E27"/>
    <w:rsid w:val="00B27EA2"/>
    <w:rsid w:val="00B4051B"/>
    <w:rsid w:val="00B54309"/>
    <w:rsid w:val="00B84FB0"/>
    <w:rsid w:val="00BC0AD5"/>
    <w:rsid w:val="00C72FEA"/>
    <w:rsid w:val="00C8588C"/>
    <w:rsid w:val="00CA35FA"/>
    <w:rsid w:val="00CB2A5A"/>
    <w:rsid w:val="00CF4EC6"/>
    <w:rsid w:val="00D75FFE"/>
    <w:rsid w:val="00DA7089"/>
    <w:rsid w:val="00E27A39"/>
    <w:rsid w:val="00E612EA"/>
    <w:rsid w:val="00EE0BEE"/>
    <w:rsid w:val="00F81871"/>
    <w:rsid w:val="00F93487"/>
    <w:rsid w:val="00F972BE"/>
    <w:rsid w:val="01064770"/>
    <w:rsid w:val="020A7101"/>
    <w:rsid w:val="038267EE"/>
    <w:rsid w:val="04453648"/>
    <w:rsid w:val="09BB2134"/>
    <w:rsid w:val="13DA4090"/>
    <w:rsid w:val="15492582"/>
    <w:rsid w:val="16815F7E"/>
    <w:rsid w:val="19B11544"/>
    <w:rsid w:val="1BB26345"/>
    <w:rsid w:val="1E7D3B34"/>
    <w:rsid w:val="209C4FF0"/>
    <w:rsid w:val="258F34D6"/>
    <w:rsid w:val="263E4A7C"/>
    <w:rsid w:val="2BA4769A"/>
    <w:rsid w:val="2CD06EF4"/>
    <w:rsid w:val="2F8B07E0"/>
    <w:rsid w:val="32EF40CE"/>
    <w:rsid w:val="370F41D8"/>
    <w:rsid w:val="372974AC"/>
    <w:rsid w:val="3CE47224"/>
    <w:rsid w:val="42271DDB"/>
    <w:rsid w:val="42A03032"/>
    <w:rsid w:val="48036E61"/>
    <w:rsid w:val="48B52937"/>
    <w:rsid w:val="48EE3EF3"/>
    <w:rsid w:val="4C1E2F28"/>
    <w:rsid w:val="51AD42DE"/>
    <w:rsid w:val="53E9756D"/>
    <w:rsid w:val="5651051D"/>
    <w:rsid w:val="578539E8"/>
    <w:rsid w:val="57BB5F84"/>
    <w:rsid w:val="57E961A8"/>
    <w:rsid w:val="581E77CF"/>
    <w:rsid w:val="58B06254"/>
    <w:rsid w:val="59E3092F"/>
    <w:rsid w:val="5AF25131"/>
    <w:rsid w:val="5D7E5498"/>
    <w:rsid w:val="5F3A0145"/>
    <w:rsid w:val="600176AC"/>
    <w:rsid w:val="627358F6"/>
    <w:rsid w:val="6431638A"/>
    <w:rsid w:val="65CB6A20"/>
    <w:rsid w:val="664A46E0"/>
    <w:rsid w:val="674E08EC"/>
    <w:rsid w:val="681E7275"/>
    <w:rsid w:val="6A2415C4"/>
    <w:rsid w:val="6B4F10F6"/>
    <w:rsid w:val="6C2F3976"/>
    <w:rsid w:val="6D0C422B"/>
    <w:rsid w:val="6D6A4A5A"/>
    <w:rsid w:val="6EA266C4"/>
    <w:rsid w:val="6FDA4746"/>
    <w:rsid w:val="737A5BE5"/>
    <w:rsid w:val="73F1196C"/>
    <w:rsid w:val="75531EF6"/>
    <w:rsid w:val="75D0003D"/>
    <w:rsid w:val="779E3F57"/>
    <w:rsid w:val="79960645"/>
    <w:rsid w:val="7D0D382E"/>
    <w:rsid w:val="7D470E90"/>
    <w:rsid w:val="7DC874FD"/>
    <w:rsid w:val="7F39282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
    <w:name w:val="Footer Char"/>
    <w:basedOn w:val="6"/>
    <w:link w:val="2"/>
    <w:semiHidden/>
    <w:qFormat/>
    <w:locked/>
    <w:uiPriority w:val="99"/>
    <w:rPr>
      <w:rFonts w:ascii="Calibri" w:hAnsi="Calibri" w:cs="Calibri"/>
      <w:sz w:val="18"/>
      <w:szCs w:val="18"/>
    </w:rPr>
  </w:style>
  <w:style w:type="character" w:customStyle="1" w:styleId="8">
    <w:name w:val="Header Char"/>
    <w:basedOn w:val="6"/>
    <w:link w:val="3"/>
    <w:semiHidden/>
    <w:qFormat/>
    <w:locked/>
    <w:uiPriority w:val="99"/>
    <w:rPr>
      <w:rFonts w:ascii="Calibri" w:hAnsi="Calibri" w:cs="Calibri"/>
      <w:sz w:val="18"/>
      <w:szCs w:val="18"/>
    </w:rPr>
  </w:style>
  <w:style w:type="character" w:customStyle="1" w:styleId="9">
    <w:name w:val="font31"/>
    <w:basedOn w:val="6"/>
    <w:qFormat/>
    <w:uiPriority w:val="99"/>
    <w:rPr>
      <w:rFonts w:ascii="Arial" w:hAnsi="Arial" w:cs="Arial"/>
      <w:color w:val="000000"/>
      <w:sz w:val="16"/>
      <w:szCs w:val="16"/>
      <w:u w:val="none"/>
    </w:rPr>
  </w:style>
  <w:style w:type="character" w:customStyle="1" w:styleId="10">
    <w:name w:val="font01"/>
    <w:basedOn w:val="6"/>
    <w:qFormat/>
    <w:uiPriority w:val="99"/>
    <w:rPr>
      <w:rFonts w:ascii="Arial" w:hAnsi="Arial" w:cs="Arial"/>
      <w:color w:val="000000"/>
      <w:sz w:val="16"/>
      <w:szCs w:val="16"/>
      <w:u w:val="none"/>
    </w:rPr>
  </w:style>
  <w:style w:type="character" w:customStyle="1" w:styleId="11">
    <w:name w:val="font41"/>
    <w:basedOn w:val="6"/>
    <w:qFormat/>
    <w:uiPriority w:val="99"/>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22</Pages>
  <Words>1257</Words>
  <Characters>7168</Characters>
  <Lines>0</Lines>
  <Paragraphs>0</Paragraphs>
  <TotalTime>2</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2018-09-28T15:02:00Z</dcterms:created>
  <dc:creator>wsj</dc:creator>
  <cp:lastModifiedBy>guest</cp:lastModifiedBy>
  <cp:lastPrinted>2019-09-11T09:05:00Z</cp:lastPrinted>
  <dcterms:modified xsi:type="dcterms:W3CDTF">2021-12-15T18:00:00Z</dcterms:modified>
  <dc:title>浉河区人大</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8C78DB281E0B467E97C287E562DA0CEF</vt:lpwstr>
  </property>
</Properties>
</file>