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商务局202</w:t>
      </w:r>
      <w:r>
        <w:rPr>
          <w:rFonts w:hint="eastAsia" w:ascii="黑体" w:hAnsi="黑体" w:eastAsia="黑体"/>
          <w:sz w:val="44"/>
          <w:szCs w:val="44"/>
          <w:lang w:val="en-US" w:eastAsia="zh-CN"/>
        </w:rPr>
        <w:t>1</w:t>
      </w:r>
      <w:r>
        <w:rPr>
          <w:rFonts w:hint="eastAsia" w:ascii="黑体" w:hAnsi="黑体" w:eastAsia="黑体"/>
          <w:sz w:val="44"/>
          <w:szCs w:val="44"/>
        </w:rPr>
        <w:t>年度部门预算</w:t>
      </w:r>
      <w:r>
        <w:rPr>
          <w:rFonts w:hint="eastAsia" w:ascii="黑体" w:hAnsi="黑体" w:eastAsia="黑体"/>
          <w:sz w:val="44"/>
          <w:szCs w:val="44"/>
          <w:lang w:eastAsia="zh-CN"/>
        </w:rPr>
        <w:t>公开</w:t>
      </w:r>
      <w:r>
        <w:rPr>
          <w:rFonts w:hint="eastAsia" w:ascii="黑体" w:hAnsi="黑体" w:eastAsia="黑体"/>
          <w:sz w:val="44"/>
          <w:szCs w:val="44"/>
        </w:rPr>
        <w:t>说明</w:t>
      </w: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目   录</w:t>
      </w:r>
    </w:p>
    <w:p>
      <w:pPr>
        <w:adjustRightInd w:val="0"/>
        <w:snapToGrid w:val="0"/>
        <w:spacing w:line="360" w:lineRule="auto"/>
        <w:rPr>
          <w:rFonts w:hint="eastAsia" w:ascii="黑体" w:hAnsi="黑体" w:eastAsia="黑体"/>
          <w:sz w:val="36"/>
          <w:szCs w:val="36"/>
          <w:lang w:eastAsia="zh-CN"/>
        </w:rPr>
      </w:pPr>
      <w:r>
        <w:rPr>
          <w:rFonts w:hint="eastAsia" w:ascii="黑体" w:hAnsi="黑体" w:eastAsia="黑体"/>
          <w:sz w:val="36"/>
          <w:szCs w:val="36"/>
          <w:lang w:eastAsia="zh-CN"/>
        </w:rPr>
        <w:t>第一部分：商务局概况</w:t>
      </w:r>
    </w:p>
    <w:p>
      <w:pPr>
        <w:adjustRightInd w:val="0"/>
        <w:snapToGrid w:val="0"/>
        <w:spacing w:line="360" w:lineRule="auto"/>
        <w:ind w:firstLine="720" w:firstLineChars="200"/>
        <w:rPr>
          <w:rFonts w:ascii="黑体" w:hAnsi="黑体" w:eastAsia="黑体"/>
          <w:sz w:val="36"/>
          <w:szCs w:val="36"/>
        </w:rPr>
      </w:pPr>
      <w:r>
        <w:rPr>
          <w:rFonts w:hint="eastAsia" w:ascii="黑体" w:hAnsi="黑体" w:eastAsia="黑体"/>
          <w:sz w:val="36"/>
          <w:szCs w:val="36"/>
          <w:lang w:eastAsia="zh-CN"/>
        </w:rPr>
        <w:t>一</w:t>
      </w:r>
      <w:r>
        <w:rPr>
          <w:rFonts w:hint="eastAsia" w:ascii="黑体" w:hAnsi="黑体" w:eastAsia="黑体"/>
          <w:sz w:val="36"/>
          <w:szCs w:val="36"/>
        </w:rPr>
        <w:t>、主要职</w:t>
      </w:r>
      <w:bookmarkStart w:id="0" w:name="_GoBack"/>
      <w:bookmarkEnd w:id="0"/>
      <w:r>
        <w:rPr>
          <w:rFonts w:hint="eastAsia" w:ascii="黑体" w:hAnsi="黑体" w:eastAsia="黑体"/>
          <w:sz w:val="36"/>
          <w:szCs w:val="36"/>
        </w:rPr>
        <w:t>能</w:t>
      </w:r>
    </w:p>
    <w:p>
      <w:pPr>
        <w:adjustRightInd w:val="0"/>
        <w:snapToGrid w:val="0"/>
        <w:spacing w:line="360" w:lineRule="auto"/>
        <w:ind w:firstLine="720" w:firstLineChars="200"/>
        <w:rPr>
          <w:rFonts w:hint="eastAsia" w:ascii="黑体" w:hAnsi="黑体" w:eastAsia="黑体"/>
          <w:sz w:val="36"/>
          <w:szCs w:val="36"/>
          <w:lang w:eastAsia="zh-CN"/>
        </w:rPr>
      </w:pPr>
      <w:r>
        <w:rPr>
          <w:rFonts w:hint="eastAsia" w:ascii="黑体" w:hAnsi="黑体" w:eastAsia="黑体"/>
          <w:sz w:val="36"/>
          <w:szCs w:val="36"/>
          <w:lang w:eastAsia="zh-CN"/>
        </w:rPr>
        <w:t>二</w:t>
      </w:r>
      <w:r>
        <w:rPr>
          <w:rFonts w:hint="eastAsia" w:ascii="黑体" w:hAnsi="黑体" w:eastAsia="黑体"/>
          <w:sz w:val="36"/>
          <w:szCs w:val="36"/>
        </w:rPr>
        <w:t>、</w:t>
      </w:r>
      <w:r>
        <w:rPr>
          <w:rFonts w:hint="eastAsia" w:ascii="黑体" w:hAnsi="黑体" w:eastAsia="黑体"/>
          <w:sz w:val="36"/>
          <w:szCs w:val="36"/>
          <w:lang w:eastAsia="zh-CN"/>
        </w:rPr>
        <w:t>机构设置</w:t>
      </w:r>
    </w:p>
    <w:p>
      <w:pPr>
        <w:adjustRightInd w:val="0"/>
        <w:snapToGrid w:val="0"/>
        <w:spacing w:line="360" w:lineRule="auto"/>
        <w:ind w:firstLine="720" w:firstLineChars="200"/>
        <w:rPr>
          <w:rFonts w:hint="eastAsia" w:ascii="黑体" w:hAnsi="黑体" w:eastAsia="黑体"/>
          <w:sz w:val="36"/>
          <w:szCs w:val="36"/>
          <w:lang w:eastAsia="zh-CN"/>
        </w:rPr>
      </w:pPr>
      <w:r>
        <w:rPr>
          <w:rFonts w:hint="eastAsia" w:ascii="黑体" w:hAnsi="黑体" w:eastAsia="黑体"/>
          <w:sz w:val="36"/>
          <w:szCs w:val="36"/>
          <w:lang w:eastAsia="zh-CN"/>
        </w:rPr>
        <w:t>三</w:t>
      </w:r>
      <w:r>
        <w:rPr>
          <w:rFonts w:hint="eastAsia" w:ascii="黑体" w:hAnsi="黑体" w:eastAsia="黑体"/>
          <w:sz w:val="36"/>
          <w:szCs w:val="36"/>
        </w:rPr>
        <w:t>、</w:t>
      </w:r>
      <w:r>
        <w:rPr>
          <w:rFonts w:hint="eastAsia" w:ascii="黑体" w:hAnsi="黑体" w:eastAsia="黑体"/>
          <w:sz w:val="36"/>
          <w:szCs w:val="36"/>
          <w:lang w:eastAsia="zh-CN"/>
        </w:rPr>
        <w:t>部门预算单位构成</w:t>
      </w:r>
    </w:p>
    <w:p>
      <w:pPr>
        <w:adjustRightInd w:val="0"/>
        <w:snapToGrid w:val="0"/>
        <w:spacing w:line="360" w:lineRule="auto"/>
        <w:rPr>
          <w:rFonts w:ascii="黑体" w:hAnsi="黑体" w:eastAsia="黑体"/>
          <w:sz w:val="36"/>
          <w:szCs w:val="36"/>
        </w:rPr>
      </w:pPr>
      <w:r>
        <w:rPr>
          <w:rFonts w:hint="eastAsia" w:ascii="黑体" w:hAnsi="黑体" w:eastAsia="黑体"/>
          <w:sz w:val="36"/>
          <w:szCs w:val="36"/>
          <w:lang w:eastAsia="zh-CN"/>
        </w:rPr>
        <w:t>第二部分：商务局</w:t>
      </w:r>
      <w:r>
        <w:rPr>
          <w:rFonts w:hint="eastAsia" w:ascii="黑体" w:hAnsi="黑体" w:eastAsia="黑体"/>
          <w:sz w:val="36"/>
          <w:szCs w:val="36"/>
          <w:lang w:val="en-US" w:eastAsia="zh-CN"/>
        </w:rPr>
        <w:t>2021年度部门</w:t>
      </w:r>
      <w:r>
        <w:rPr>
          <w:rFonts w:hint="eastAsia" w:ascii="黑体" w:hAnsi="黑体" w:eastAsia="黑体"/>
          <w:sz w:val="36"/>
          <w:szCs w:val="36"/>
        </w:rPr>
        <w:t>预算情况说明</w:t>
      </w:r>
    </w:p>
    <w:p>
      <w:pPr>
        <w:rPr>
          <w:rFonts w:hint="eastAsia" w:ascii="黑体" w:hAnsi="黑体" w:eastAsia="黑体"/>
          <w:sz w:val="36"/>
          <w:szCs w:val="36"/>
        </w:rPr>
      </w:pPr>
      <w:r>
        <w:rPr>
          <w:rFonts w:hint="eastAsia" w:ascii="黑体" w:hAnsi="黑体" w:eastAsia="黑体"/>
          <w:sz w:val="36"/>
          <w:szCs w:val="36"/>
          <w:lang w:eastAsia="zh-CN"/>
        </w:rPr>
        <w:t>第三部分：</w:t>
      </w:r>
      <w:r>
        <w:rPr>
          <w:rFonts w:hint="eastAsia" w:ascii="黑体" w:hAnsi="黑体" w:eastAsia="黑体"/>
          <w:sz w:val="36"/>
          <w:szCs w:val="36"/>
        </w:rPr>
        <w:t>名词进行解释</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2021年度部门预算表</w:t>
      </w:r>
    </w:p>
    <w:p>
      <w:pPr>
        <w:rPr>
          <w:rFonts w:hint="eastAsia" w:ascii="仿宋" w:hAnsi="仿宋" w:eastAsia="仿宋" w:cs="仿宋"/>
          <w:sz w:val="32"/>
          <w:szCs w:val="32"/>
        </w:rPr>
      </w:pPr>
      <w:r>
        <w:rPr>
          <w:rFonts w:hint="eastAsia" w:ascii="仿宋" w:hAnsi="仿宋" w:eastAsia="仿宋" w:cs="仿宋"/>
          <w:sz w:val="32"/>
          <w:szCs w:val="32"/>
        </w:rPr>
        <w:t xml:space="preserve"> 一、部门收支总体情况表</w:t>
      </w:r>
    </w:p>
    <w:p>
      <w:pPr>
        <w:rPr>
          <w:rFonts w:hint="eastAsia" w:ascii="仿宋" w:hAnsi="仿宋" w:eastAsia="仿宋" w:cs="仿宋"/>
          <w:sz w:val="32"/>
          <w:szCs w:val="32"/>
        </w:rPr>
      </w:pPr>
      <w:r>
        <w:rPr>
          <w:rFonts w:hint="eastAsia" w:ascii="仿宋" w:hAnsi="仿宋" w:eastAsia="仿宋" w:cs="仿宋"/>
          <w:sz w:val="32"/>
          <w:szCs w:val="32"/>
        </w:rPr>
        <w:t xml:space="preserve"> 二、部门收入总体情况表</w:t>
      </w:r>
    </w:p>
    <w:p>
      <w:pPr>
        <w:rPr>
          <w:rFonts w:hint="eastAsia" w:ascii="仿宋" w:hAnsi="仿宋" w:eastAsia="仿宋" w:cs="仿宋"/>
          <w:sz w:val="32"/>
          <w:szCs w:val="32"/>
        </w:rPr>
      </w:pPr>
      <w:r>
        <w:rPr>
          <w:rFonts w:hint="eastAsia" w:ascii="仿宋" w:hAnsi="仿宋" w:eastAsia="仿宋" w:cs="仿宋"/>
          <w:sz w:val="32"/>
          <w:szCs w:val="32"/>
        </w:rPr>
        <w:t xml:space="preserve"> 三、部门支出总体情况表</w:t>
      </w:r>
    </w:p>
    <w:p>
      <w:pPr>
        <w:rPr>
          <w:rFonts w:hint="eastAsia" w:ascii="仿宋" w:hAnsi="仿宋" w:eastAsia="仿宋" w:cs="仿宋"/>
          <w:sz w:val="32"/>
          <w:szCs w:val="32"/>
        </w:rPr>
      </w:pPr>
      <w:r>
        <w:rPr>
          <w:rFonts w:hint="eastAsia" w:ascii="仿宋" w:hAnsi="仿宋" w:eastAsia="仿宋" w:cs="仿宋"/>
          <w:sz w:val="32"/>
          <w:szCs w:val="32"/>
        </w:rPr>
        <w:t xml:space="preserve"> 四、财政拨款收支总体情况表</w:t>
      </w:r>
    </w:p>
    <w:p>
      <w:pPr>
        <w:rPr>
          <w:rFonts w:hint="eastAsia" w:ascii="仿宋" w:hAnsi="仿宋" w:eastAsia="仿宋" w:cs="仿宋"/>
          <w:sz w:val="32"/>
          <w:szCs w:val="32"/>
        </w:rPr>
      </w:pPr>
      <w:r>
        <w:rPr>
          <w:rFonts w:hint="eastAsia" w:ascii="仿宋" w:hAnsi="仿宋" w:eastAsia="仿宋" w:cs="仿宋"/>
          <w:sz w:val="32"/>
          <w:szCs w:val="32"/>
        </w:rPr>
        <w:t xml:space="preserve"> 五、一般公共预算支出情况表</w:t>
      </w:r>
    </w:p>
    <w:p>
      <w:pPr>
        <w:rPr>
          <w:rFonts w:hint="eastAsia" w:ascii="仿宋" w:hAnsi="仿宋" w:eastAsia="仿宋" w:cs="仿宋"/>
          <w:sz w:val="32"/>
          <w:szCs w:val="32"/>
        </w:rPr>
      </w:pPr>
      <w:r>
        <w:rPr>
          <w:rFonts w:hint="eastAsia" w:ascii="仿宋" w:hAnsi="仿宋" w:eastAsia="仿宋" w:cs="仿宋"/>
          <w:sz w:val="32"/>
          <w:szCs w:val="32"/>
        </w:rPr>
        <w:t xml:space="preserve"> 六、一般公共预算基本支出情况表</w:t>
      </w:r>
    </w:p>
    <w:p>
      <w:pPr>
        <w:rPr>
          <w:rFonts w:hint="eastAsia" w:ascii="仿宋" w:hAnsi="仿宋" w:eastAsia="仿宋" w:cs="仿宋"/>
          <w:sz w:val="32"/>
          <w:szCs w:val="32"/>
        </w:rPr>
      </w:pPr>
      <w:r>
        <w:rPr>
          <w:rFonts w:hint="eastAsia" w:ascii="仿宋" w:hAnsi="仿宋" w:eastAsia="仿宋" w:cs="仿宋"/>
          <w:sz w:val="32"/>
          <w:szCs w:val="32"/>
        </w:rPr>
        <w:t xml:space="preserve"> 七、一般公共预算“三公”经费支出情况表</w:t>
      </w:r>
    </w:p>
    <w:p>
      <w:pPr>
        <w:rPr>
          <w:rFonts w:hint="eastAsia" w:ascii="仿宋" w:hAnsi="仿宋" w:eastAsia="仿宋" w:cs="仿宋"/>
          <w:sz w:val="32"/>
          <w:szCs w:val="32"/>
        </w:rPr>
      </w:pPr>
      <w:r>
        <w:rPr>
          <w:rFonts w:hint="eastAsia" w:ascii="仿宋" w:hAnsi="仿宋" w:eastAsia="仿宋" w:cs="仿宋"/>
          <w:sz w:val="32"/>
          <w:szCs w:val="32"/>
        </w:rPr>
        <w:t xml:space="preserve"> 八、政府性基金预算支出情况表</w:t>
      </w:r>
    </w:p>
    <w:p>
      <w:pPr>
        <w:rPr>
          <w:rFonts w:hint="eastAsia" w:ascii="仿宋" w:hAnsi="仿宋" w:eastAsia="仿宋" w:cs="仿宋"/>
          <w:sz w:val="32"/>
          <w:szCs w:val="32"/>
        </w:rPr>
      </w:pPr>
      <w:r>
        <w:rPr>
          <w:rFonts w:hint="eastAsia" w:ascii="仿宋" w:hAnsi="仿宋" w:eastAsia="仿宋" w:cs="仿宋"/>
          <w:sz w:val="32"/>
          <w:szCs w:val="32"/>
        </w:rPr>
        <w:t xml:space="preserve"> 九、部门（单位）整体绩效目标表</w:t>
      </w:r>
    </w:p>
    <w:p>
      <w:pPr>
        <w:rPr>
          <w:rFonts w:hint="eastAsia" w:ascii="仿宋" w:hAnsi="仿宋" w:eastAsia="仿宋" w:cs="仿宋"/>
          <w:sz w:val="32"/>
          <w:szCs w:val="32"/>
        </w:rPr>
      </w:pPr>
      <w:r>
        <w:rPr>
          <w:rFonts w:hint="eastAsia" w:ascii="仿宋" w:hAnsi="仿宋" w:eastAsia="仿宋" w:cs="仿宋"/>
          <w:sz w:val="32"/>
          <w:szCs w:val="32"/>
        </w:rPr>
        <w:t xml:space="preserve"> 十、部门预算项目绩效目标表</w:t>
      </w:r>
    </w:p>
    <w:p>
      <w:pPr>
        <w:rPr>
          <w:rFonts w:hint="eastAsia" w:ascii="黑体" w:hAnsi="黑体" w:eastAsia="黑体"/>
          <w:sz w:val="36"/>
          <w:szCs w:val="36"/>
        </w:rPr>
      </w:pPr>
    </w:p>
    <w:p>
      <w:pPr>
        <w:rPr>
          <w:rFonts w:hint="eastAsia" w:ascii="黑体" w:hAnsi="黑体" w:eastAsia="黑体"/>
          <w:sz w:val="36"/>
          <w:szCs w:val="36"/>
        </w:rPr>
      </w:pPr>
    </w:p>
    <w:p>
      <w:pPr>
        <w:adjustRightInd w:val="0"/>
        <w:snapToGrid w:val="0"/>
        <w:spacing w:line="360" w:lineRule="auto"/>
        <w:jc w:val="center"/>
        <w:rPr>
          <w:rFonts w:hint="eastAsia" w:ascii="黑体" w:hAnsi="黑体" w:eastAsia="黑体"/>
          <w:b/>
          <w:bCs/>
          <w:sz w:val="32"/>
          <w:szCs w:val="32"/>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第一部分：商务局概况</w:t>
      </w:r>
    </w:p>
    <w:p>
      <w:pPr>
        <w:pStyle w:val="2"/>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lang w:eastAsia="zh-CN"/>
        </w:rPr>
        <w:t>一、</w:t>
      </w:r>
      <w:r>
        <w:rPr>
          <w:rFonts w:hint="eastAsia" w:ascii="仿宋" w:hAnsi="仿宋" w:eastAsia="仿宋"/>
          <w:b/>
          <w:color w:val="000000"/>
          <w:sz w:val="36"/>
          <w:szCs w:val="36"/>
        </w:rPr>
        <w:t>主要职能</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主要职</w:t>
      </w:r>
      <w:r>
        <w:rPr>
          <w:rFonts w:hint="eastAsia" w:ascii="仿宋" w:hAnsi="仿宋" w:eastAsia="仿宋"/>
          <w:color w:val="000000"/>
          <w:sz w:val="32"/>
          <w:szCs w:val="32"/>
          <w:lang w:eastAsia="zh-CN"/>
        </w:rPr>
        <w:t>能</w:t>
      </w:r>
      <w:r>
        <w:rPr>
          <w:rFonts w:hint="eastAsia" w:ascii="仿宋" w:hAnsi="仿宋" w:eastAsia="仿宋"/>
          <w:color w:val="000000"/>
          <w:sz w:val="32"/>
          <w:szCs w:val="32"/>
        </w:rPr>
        <w:t>：按照上级要求，贯彻落实国家，省，市有关内外贸易的方针，政策，组织境内外举办的各种博览会，展销会，交易会和国际性大型经贸交流活动，负责境外招商引资等工作,负责贯彻实施有关商务行政监管法规、规章、政策。负责流通领域商务行政执法工作，行使区级商务领域依法行政监督管理职能 。</w:t>
      </w:r>
    </w:p>
    <w:p>
      <w:pPr>
        <w:pStyle w:val="2"/>
        <w:numPr>
          <w:ilvl w:val="0"/>
          <w:numId w:val="1"/>
        </w:numPr>
        <w:shd w:val="clear" w:color="auto" w:fill="FFFFFF"/>
        <w:spacing w:line="301" w:lineRule="atLeast"/>
        <w:ind w:firstLine="643" w:firstLineChars="2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机构设置</w:t>
      </w:r>
    </w:p>
    <w:p>
      <w:pPr>
        <w:pStyle w:val="2"/>
        <w:numPr>
          <w:ilvl w:val="0"/>
          <w:numId w:val="0"/>
        </w:numPr>
        <w:shd w:val="clear" w:color="auto" w:fill="FFFFFF"/>
        <w:spacing w:line="301" w:lineRule="atLeas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浉河区商务局单位机关内设7个职能科室（办公室、人事股、财务股、外资外经股、市场发展服务股、对外贸易股、市场秩序股、）和1个二级归口预算单位浉河区商务稽查大队。</w:t>
      </w:r>
    </w:p>
    <w:p>
      <w:pPr>
        <w:pStyle w:val="2"/>
        <w:shd w:val="clear" w:color="auto" w:fill="FFFFFF"/>
        <w:spacing w:line="301" w:lineRule="atLeast"/>
        <w:ind w:firstLine="643" w:firstLineChars="2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三、部门预算单位构成</w:t>
      </w:r>
    </w:p>
    <w:p>
      <w:pPr>
        <w:pStyle w:val="2"/>
        <w:shd w:val="clear" w:color="auto" w:fill="FFFFFF"/>
        <w:spacing w:line="301" w:lineRule="atLeas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本年预算系商务局本级单位预算，和所属单位预算在内的汇总预算。</w:t>
      </w:r>
    </w:p>
    <w:p>
      <w:pPr>
        <w:pStyle w:val="2"/>
        <w:shd w:val="clear" w:color="auto" w:fill="FFFFFF"/>
        <w:spacing w:line="301" w:lineRule="atLeast"/>
        <w:ind w:firstLine="643" w:firstLineChars="200"/>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eastAsia="zh-CN"/>
        </w:rPr>
        <w:t>第二部分：商务局</w:t>
      </w:r>
      <w:r>
        <w:rPr>
          <w:rFonts w:hint="eastAsia" w:ascii="仿宋" w:hAnsi="仿宋" w:eastAsia="仿宋"/>
          <w:b/>
          <w:bCs/>
          <w:color w:val="000000"/>
          <w:sz w:val="32"/>
          <w:szCs w:val="32"/>
          <w:lang w:val="en-US" w:eastAsia="zh-CN"/>
        </w:rPr>
        <w:t>2021年度部门预算情况说明</w:t>
      </w:r>
    </w:p>
    <w:p>
      <w:pPr>
        <w:pStyle w:val="2"/>
        <w:numPr>
          <w:ilvl w:val="0"/>
          <w:numId w:val="2"/>
        </w:numPr>
        <w:shd w:val="clear" w:color="auto" w:fill="FFFFFF"/>
        <w:spacing w:line="301" w:lineRule="atLeast"/>
        <w:rPr>
          <w:rFonts w:hint="eastAsia" w:ascii="仿宋" w:hAnsi="仿宋" w:eastAsia="仿宋"/>
          <w:b/>
          <w:bCs/>
          <w:color w:val="000000"/>
          <w:sz w:val="32"/>
          <w:szCs w:val="32"/>
        </w:rPr>
      </w:pPr>
      <w:r>
        <w:rPr>
          <w:rFonts w:hint="eastAsia" w:ascii="仿宋" w:hAnsi="仿宋" w:eastAsia="仿宋"/>
          <w:b/>
          <w:bCs/>
          <w:color w:val="000000"/>
          <w:sz w:val="32"/>
          <w:szCs w:val="32"/>
        </w:rPr>
        <w:t>收入、支出预算总体情况说明</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年度预算收入</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万元，比上年预算收入增加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w:t>
      </w:r>
      <w:r>
        <w:rPr>
          <w:rFonts w:hint="eastAsia" w:ascii="仿宋" w:hAnsi="仿宋" w:eastAsia="仿宋"/>
          <w:color w:val="000000"/>
          <w:sz w:val="32"/>
          <w:szCs w:val="32"/>
          <w:lang w:eastAsia="zh-CN"/>
        </w:rPr>
        <w:t>系外贸出口企业奖励目标任务逐年递增形成。</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年度预算支出</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万元比上年支出预算增加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lang w:eastAsia="zh-CN"/>
        </w:rPr>
        <w:t>系外贸出口企业奖励目标任务逐年增加形成</w:t>
      </w:r>
      <w:r>
        <w:rPr>
          <w:rFonts w:hint="eastAsia" w:ascii="仿宋" w:hAnsi="仿宋" w:eastAsia="仿宋"/>
          <w:color w:val="000000"/>
          <w:sz w:val="32"/>
          <w:szCs w:val="32"/>
        </w:rPr>
        <w:t>。</w:t>
      </w:r>
    </w:p>
    <w:p>
      <w:pPr>
        <w:pStyle w:val="2"/>
        <w:shd w:val="clear" w:color="auto" w:fill="FFFFFF"/>
        <w:spacing w:line="301" w:lineRule="atLeas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lang w:val="en-US" w:eastAsia="zh-CN"/>
        </w:rPr>
        <w:t>2、</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预算收入</w:t>
      </w:r>
      <w:r>
        <w:rPr>
          <w:rFonts w:hint="eastAsia" w:ascii="仿宋" w:hAnsi="仿宋" w:eastAsia="仿宋"/>
          <w:color w:val="000000"/>
          <w:sz w:val="32"/>
          <w:szCs w:val="32"/>
          <w:lang w:val="en-US" w:eastAsia="zh-CN"/>
        </w:rPr>
        <w:t>749.23万元，系</w:t>
      </w:r>
      <w:r>
        <w:rPr>
          <w:rFonts w:hint="eastAsia" w:ascii="仿宋" w:hAnsi="仿宋" w:eastAsia="仿宋"/>
          <w:color w:val="000000"/>
          <w:sz w:val="32"/>
          <w:szCs w:val="32"/>
          <w:lang w:eastAsia="zh-CN"/>
        </w:rPr>
        <w:t>财政拨款收入</w:t>
      </w:r>
      <w:r>
        <w:rPr>
          <w:rFonts w:hint="eastAsia" w:ascii="仿宋" w:hAnsi="仿宋" w:eastAsia="仿宋"/>
          <w:color w:val="000000"/>
          <w:sz w:val="32"/>
          <w:szCs w:val="32"/>
          <w:lang w:val="en-US" w:eastAsia="zh-CN"/>
        </w:rPr>
        <w:t>749.23万元，</w:t>
      </w:r>
      <w:r>
        <w:rPr>
          <w:rFonts w:hint="eastAsia" w:ascii="仿宋" w:hAnsi="仿宋" w:eastAsia="仿宋"/>
          <w:color w:val="000000"/>
          <w:sz w:val="32"/>
          <w:szCs w:val="32"/>
        </w:rPr>
        <w:t>比上年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预算收入增加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w:t>
      </w:r>
      <w:r>
        <w:rPr>
          <w:rFonts w:hint="eastAsia" w:ascii="仿宋" w:hAnsi="仿宋" w:eastAsia="仿宋"/>
          <w:color w:val="000000"/>
          <w:sz w:val="32"/>
          <w:szCs w:val="32"/>
          <w:lang w:eastAsia="zh-CN"/>
        </w:rPr>
        <w:t>系外贸出口企业奖励目标任务增加形成</w:t>
      </w:r>
      <w:r>
        <w:rPr>
          <w:rFonts w:hint="eastAsia" w:ascii="仿宋" w:hAnsi="仿宋" w:eastAsia="仿宋"/>
          <w:color w:val="000000"/>
          <w:sz w:val="32"/>
          <w:szCs w:val="32"/>
        </w:rPr>
        <w:t>。</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财政拨款预算支出</w:t>
      </w:r>
      <w:r>
        <w:rPr>
          <w:rFonts w:hint="eastAsia" w:ascii="仿宋" w:hAnsi="仿宋" w:eastAsia="仿宋"/>
          <w:color w:val="000000"/>
          <w:sz w:val="32"/>
          <w:szCs w:val="32"/>
          <w:lang w:val="en-US" w:eastAsia="zh-CN"/>
        </w:rPr>
        <w:t>749.23万元。</w:t>
      </w:r>
      <w:r>
        <w:rPr>
          <w:rFonts w:hint="eastAsia" w:ascii="仿宋" w:hAnsi="仿宋" w:eastAsia="仿宋"/>
          <w:color w:val="000000"/>
          <w:sz w:val="32"/>
          <w:szCs w:val="32"/>
        </w:rPr>
        <w:t>比上年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预算支出增加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w:t>
      </w:r>
      <w:r>
        <w:rPr>
          <w:rFonts w:hint="eastAsia" w:ascii="仿宋" w:hAnsi="仿宋" w:eastAsia="仿宋"/>
          <w:color w:val="000000"/>
          <w:sz w:val="32"/>
          <w:szCs w:val="32"/>
          <w:lang w:eastAsia="zh-CN"/>
        </w:rPr>
        <w:t>系外贸出口企业奖励经费增加形成</w:t>
      </w:r>
      <w:r>
        <w:rPr>
          <w:rFonts w:hint="eastAsia" w:ascii="仿宋" w:hAnsi="仿宋" w:eastAsia="仿宋"/>
          <w:color w:val="000000"/>
          <w:sz w:val="32"/>
          <w:szCs w:val="32"/>
        </w:rPr>
        <w:t>。</w:t>
      </w:r>
    </w:p>
    <w:p>
      <w:pPr>
        <w:pStyle w:val="2"/>
        <w:shd w:val="clear" w:color="auto" w:fill="FFFFFF"/>
        <w:spacing w:line="301" w:lineRule="atLeast"/>
        <w:ind w:firstLine="640" w:firstLineChars="200"/>
        <w:rPr>
          <w:rFonts w:hint="default" w:ascii="仿宋" w:hAnsi="仿宋" w:eastAsia="仿宋"/>
          <w:color w:val="000000"/>
          <w:sz w:val="32"/>
          <w:szCs w:val="32"/>
          <w:lang w:val="en-US" w:eastAsia="zh-CN"/>
        </w:rPr>
      </w:pPr>
    </w:p>
    <w:p>
      <w:pPr>
        <w:pStyle w:val="2"/>
        <w:numPr>
          <w:ilvl w:val="0"/>
          <w:numId w:val="2"/>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6"/>
          <w:szCs w:val="36"/>
        </w:rPr>
        <w:t>收入预算情况说明</w:t>
      </w:r>
    </w:p>
    <w:p>
      <w:pPr>
        <w:pStyle w:val="2"/>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年度预算收入</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万元，系一般公共预算</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收入.其中</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万元，。比上年收入预算增加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%，系外贸出口奖励增加形成。</w:t>
      </w:r>
    </w:p>
    <w:p>
      <w:pPr>
        <w:pStyle w:val="2"/>
        <w:numPr>
          <w:ilvl w:val="0"/>
          <w:numId w:val="2"/>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6"/>
          <w:szCs w:val="36"/>
        </w:rPr>
        <w:t>支出预算情况说明</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年度预算支出</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系一般公共预算支出。</w:t>
      </w:r>
      <w:r>
        <w:rPr>
          <w:rFonts w:hint="eastAsia" w:ascii="仿宋" w:hAnsi="仿宋" w:eastAsia="仿宋"/>
          <w:color w:val="000000"/>
          <w:sz w:val="32"/>
          <w:szCs w:val="32"/>
        </w:rPr>
        <w:t>其中</w:t>
      </w:r>
      <w:r>
        <w:rPr>
          <w:rFonts w:hint="eastAsia" w:ascii="仿宋" w:hAnsi="仿宋" w:eastAsia="仿宋"/>
          <w:color w:val="000000"/>
          <w:sz w:val="32"/>
          <w:szCs w:val="32"/>
          <w:lang w:eastAsia="zh-CN"/>
        </w:rPr>
        <w:t>：</w:t>
      </w:r>
      <w:r>
        <w:rPr>
          <w:rFonts w:hint="eastAsia" w:ascii="仿宋" w:hAnsi="仿宋" w:eastAsia="仿宋"/>
          <w:color w:val="000000"/>
          <w:sz w:val="32"/>
          <w:szCs w:val="32"/>
        </w:rPr>
        <w:t>基本支出</w:t>
      </w:r>
      <w:r>
        <w:rPr>
          <w:rFonts w:hint="eastAsia" w:ascii="仿宋" w:hAnsi="仿宋" w:eastAsia="仿宋"/>
          <w:color w:val="000000"/>
          <w:sz w:val="32"/>
          <w:szCs w:val="32"/>
          <w:lang w:val="en-US" w:eastAsia="zh-CN"/>
        </w:rPr>
        <w:t>411.31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337.92</w:t>
      </w:r>
      <w:r>
        <w:rPr>
          <w:rFonts w:hint="eastAsia" w:ascii="仿宋" w:hAnsi="仿宋" w:eastAsia="仿宋"/>
          <w:color w:val="000000"/>
          <w:sz w:val="32"/>
          <w:szCs w:val="32"/>
        </w:rPr>
        <w:t>万元系外贸出口奖励企业支出</w:t>
      </w:r>
      <w:r>
        <w:rPr>
          <w:rFonts w:hint="eastAsia" w:ascii="仿宋" w:hAnsi="仿宋" w:eastAsia="仿宋"/>
          <w:color w:val="000000"/>
          <w:sz w:val="32"/>
          <w:szCs w:val="32"/>
          <w:lang w:val="en-US" w:eastAsia="zh-CN"/>
        </w:rPr>
        <w:t>257.92</w:t>
      </w:r>
      <w:r>
        <w:rPr>
          <w:rFonts w:hint="eastAsia" w:ascii="仿宋" w:hAnsi="仿宋" w:eastAsia="仿宋"/>
          <w:color w:val="000000"/>
          <w:sz w:val="32"/>
          <w:szCs w:val="32"/>
        </w:rPr>
        <w:t>万元及招商引资办公经费80万元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比上年支出预算增加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%，系外贸出口</w:t>
      </w:r>
      <w:r>
        <w:rPr>
          <w:rFonts w:hint="eastAsia" w:ascii="仿宋" w:hAnsi="仿宋" w:eastAsia="仿宋"/>
          <w:color w:val="000000"/>
          <w:sz w:val="32"/>
          <w:szCs w:val="32"/>
          <w:lang w:eastAsia="zh-CN"/>
        </w:rPr>
        <w:t>企业</w:t>
      </w:r>
      <w:r>
        <w:rPr>
          <w:rFonts w:hint="eastAsia" w:ascii="仿宋" w:hAnsi="仿宋" w:eastAsia="仿宋"/>
          <w:color w:val="000000"/>
          <w:sz w:val="32"/>
          <w:szCs w:val="32"/>
        </w:rPr>
        <w:t>奖励增加形成。</w:t>
      </w:r>
    </w:p>
    <w:p>
      <w:pPr>
        <w:pStyle w:val="2"/>
        <w:shd w:val="clear" w:color="auto" w:fill="FFFFFF"/>
        <w:spacing w:line="301" w:lineRule="atLeast"/>
        <w:ind w:firstLine="643" w:firstLineChars="200"/>
        <w:rPr>
          <w:rFonts w:hint="default" w:ascii="仿宋" w:hAnsi="仿宋" w:eastAsia="仿宋"/>
          <w:b w:val="0"/>
          <w:bCs w:val="0"/>
          <w:color w:val="000000"/>
          <w:sz w:val="32"/>
          <w:szCs w:val="32"/>
          <w:lang w:val="en-US" w:eastAsia="zh-CN"/>
        </w:rPr>
      </w:pPr>
      <w:r>
        <w:rPr>
          <w:rFonts w:hint="eastAsia" w:ascii="仿宋" w:hAnsi="仿宋" w:eastAsia="仿宋"/>
          <w:b/>
          <w:bCs/>
          <w:color w:val="000000"/>
          <w:sz w:val="32"/>
          <w:szCs w:val="32"/>
          <w:lang w:val="en-US" w:eastAsia="zh-CN"/>
        </w:rPr>
        <w:t>2、</w:t>
      </w:r>
      <w:r>
        <w:rPr>
          <w:rFonts w:hint="eastAsia" w:ascii="仿宋" w:hAnsi="仿宋" w:eastAsia="仿宋"/>
          <w:b w:val="0"/>
          <w:bCs w:val="0"/>
          <w:color w:val="000000"/>
          <w:sz w:val="32"/>
          <w:szCs w:val="32"/>
          <w:lang w:val="en-US" w:eastAsia="zh-CN"/>
        </w:rPr>
        <w:t>2021年度一般公共预算基本支出411.31万元，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工资福利支出</w:t>
      </w:r>
      <w:r>
        <w:rPr>
          <w:rFonts w:hint="eastAsia" w:ascii="仿宋" w:hAnsi="仿宋" w:eastAsia="仿宋"/>
          <w:color w:val="000000"/>
          <w:sz w:val="32"/>
          <w:szCs w:val="32"/>
          <w:lang w:val="en-US" w:eastAsia="zh-CN"/>
        </w:rPr>
        <w:t>280.76</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元，比上年增加</w:t>
      </w:r>
      <w:r>
        <w:rPr>
          <w:rFonts w:hint="eastAsia" w:ascii="仿宋" w:hAnsi="仿宋" w:eastAsia="仿宋"/>
          <w:color w:val="000000"/>
          <w:sz w:val="32"/>
          <w:szCs w:val="32"/>
          <w:lang w:val="en-US" w:eastAsia="zh-CN"/>
        </w:rPr>
        <w:t>8.96万元，增加3%。</w:t>
      </w:r>
      <w:r>
        <w:rPr>
          <w:rFonts w:hint="eastAsia" w:ascii="仿宋" w:hAnsi="仿宋" w:eastAsia="仿宋"/>
          <w:color w:val="000000"/>
          <w:sz w:val="32"/>
          <w:szCs w:val="32"/>
        </w:rPr>
        <w:t>商品服务支出</w:t>
      </w:r>
      <w:r>
        <w:rPr>
          <w:rFonts w:hint="eastAsia" w:ascii="仿宋" w:hAnsi="仿宋" w:eastAsia="仿宋"/>
          <w:color w:val="000000"/>
          <w:sz w:val="32"/>
          <w:szCs w:val="32"/>
          <w:lang w:val="en-US" w:eastAsia="zh-CN"/>
        </w:rPr>
        <w:t>21.88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比上年增加</w:t>
      </w:r>
      <w:r>
        <w:rPr>
          <w:rFonts w:hint="eastAsia" w:ascii="仿宋" w:hAnsi="仿宋" w:eastAsia="仿宋"/>
          <w:color w:val="000000"/>
          <w:sz w:val="32"/>
          <w:szCs w:val="32"/>
          <w:lang w:val="en-US" w:eastAsia="zh-CN"/>
        </w:rPr>
        <w:t>8.58万元，增加65%，系车补增加形成。</w:t>
      </w:r>
      <w:r>
        <w:rPr>
          <w:rFonts w:hint="eastAsia" w:ascii="仿宋" w:hAnsi="仿宋" w:eastAsia="仿宋"/>
          <w:color w:val="000000"/>
          <w:sz w:val="32"/>
          <w:szCs w:val="32"/>
        </w:rPr>
        <w:t>对个人和家庭的补助支出</w:t>
      </w:r>
      <w:r>
        <w:rPr>
          <w:rFonts w:hint="eastAsia" w:ascii="仿宋" w:hAnsi="仿宋" w:eastAsia="仿宋"/>
          <w:color w:val="000000"/>
          <w:sz w:val="32"/>
          <w:szCs w:val="32"/>
          <w:lang w:val="en-US" w:eastAsia="zh-CN"/>
        </w:rPr>
        <w:t>108.68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，比上年减少</w:t>
      </w:r>
      <w:r>
        <w:rPr>
          <w:rFonts w:hint="eastAsia" w:ascii="仿宋" w:hAnsi="仿宋" w:eastAsia="仿宋"/>
          <w:color w:val="000000"/>
          <w:sz w:val="32"/>
          <w:szCs w:val="32"/>
          <w:lang w:val="en-US" w:eastAsia="zh-CN"/>
        </w:rPr>
        <w:t>6.32万元，减少5%。系离退休健康休养费及人员减少形成，</w:t>
      </w:r>
    </w:p>
    <w:p>
      <w:pPr>
        <w:pStyle w:val="2"/>
        <w:shd w:val="clear" w:color="auto" w:fill="FFFFFF"/>
        <w:spacing w:line="301" w:lineRule="atLeast"/>
        <w:ind w:firstLine="643" w:firstLineChars="200"/>
        <w:rPr>
          <w:rFonts w:ascii="仿宋" w:hAnsi="仿宋" w:eastAsia="仿宋"/>
          <w:b/>
          <w:bCs/>
          <w:color w:val="000000"/>
          <w:sz w:val="32"/>
          <w:szCs w:val="32"/>
        </w:rPr>
      </w:pP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202</w:t>
      </w: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rPr>
        <w:t>年区商务局没有安排政府采购支出。</w:t>
      </w:r>
    </w:p>
    <w:p>
      <w:pPr>
        <w:rPr>
          <w:rFonts w:ascii="仿宋" w:hAnsi="仿宋" w:eastAsia="仿宋"/>
          <w:b/>
          <w:sz w:val="36"/>
          <w:szCs w:val="36"/>
        </w:rPr>
      </w:pPr>
      <w:r>
        <w:rPr>
          <w:rFonts w:hint="eastAsia" w:ascii="仿宋" w:hAnsi="仿宋" w:eastAsia="仿宋"/>
          <w:b/>
          <w:sz w:val="36"/>
          <w:szCs w:val="36"/>
        </w:rPr>
        <w:t>四、机关运行经费安排情况说明</w:t>
      </w:r>
    </w:p>
    <w:p>
      <w:pPr>
        <w:rPr>
          <w:rFonts w:hint="default" w:ascii="仿宋" w:hAnsi="仿宋" w:eastAsia="仿宋"/>
          <w:sz w:val="32"/>
          <w:szCs w:val="32"/>
          <w:lang w:val="en-US" w:eastAsia="zh-CN"/>
        </w:rPr>
      </w:pP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年度机关运行经费</w:t>
      </w:r>
      <w:r>
        <w:rPr>
          <w:rFonts w:hint="eastAsia" w:ascii="仿宋" w:hAnsi="仿宋" w:eastAsia="仿宋"/>
          <w:sz w:val="32"/>
          <w:szCs w:val="32"/>
          <w:lang w:val="en-US" w:eastAsia="zh-CN"/>
        </w:rPr>
        <w:t>21.88</w:t>
      </w:r>
      <w:r>
        <w:rPr>
          <w:rFonts w:hint="eastAsia" w:ascii="仿宋" w:hAnsi="仿宋" w:eastAsia="仿宋"/>
          <w:sz w:val="32"/>
          <w:szCs w:val="32"/>
        </w:rPr>
        <w:t>万元，比上年同期机关运行经费</w:t>
      </w:r>
      <w:r>
        <w:rPr>
          <w:rFonts w:hint="eastAsia" w:ascii="仿宋" w:hAnsi="仿宋" w:eastAsia="仿宋"/>
          <w:sz w:val="32"/>
          <w:szCs w:val="32"/>
          <w:lang w:eastAsia="zh-CN"/>
        </w:rPr>
        <w:t>增加</w:t>
      </w:r>
      <w:r>
        <w:rPr>
          <w:rFonts w:hint="eastAsia" w:ascii="仿宋" w:hAnsi="仿宋" w:eastAsia="仿宋"/>
          <w:sz w:val="32"/>
          <w:szCs w:val="32"/>
          <w:lang w:val="en-US" w:eastAsia="zh-CN"/>
        </w:rPr>
        <w:t>8.58</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65</w:t>
      </w:r>
      <w:r>
        <w:rPr>
          <w:rFonts w:hint="eastAsia" w:ascii="仿宋" w:hAnsi="仿宋" w:eastAsia="仿宋"/>
          <w:sz w:val="32"/>
          <w:szCs w:val="32"/>
        </w:rPr>
        <w:t>%。其中办公经费</w:t>
      </w:r>
      <w:r>
        <w:rPr>
          <w:rFonts w:hint="eastAsia" w:ascii="仿宋" w:hAnsi="仿宋" w:eastAsia="仿宋"/>
          <w:sz w:val="32"/>
          <w:szCs w:val="32"/>
          <w:lang w:val="en-US" w:eastAsia="zh-CN"/>
        </w:rPr>
        <w:t>5</w:t>
      </w:r>
      <w:r>
        <w:rPr>
          <w:rFonts w:hint="eastAsia" w:ascii="仿宋" w:hAnsi="仿宋" w:eastAsia="仿宋"/>
          <w:sz w:val="32"/>
          <w:szCs w:val="32"/>
        </w:rPr>
        <w:t>万元，招商用招待费用</w:t>
      </w:r>
      <w:r>
        <w:rPr>
          <w:rFonts w:hint="eastAsia" w:ascii="仿宋" w:hAnsi="仿宋" w:eastAsia="仿宋"/>
          <w:sz w:val="32"/>
          <w:szCs w:val="32"/>
          <w:lang w:val="en-US" w:eastAsia="zh-CN"/>
        </w:rPr>
        <w:t>5</w:t>
      </w:r>
      <w:r>
        <w:rPr>
          <w:rFonts w:hint="eastAsia" w:ascii="仿宋" w:hAnsi="仿宋" w:eastAsia="仿宋"/>
          <w:sz w:val="32"/>
          <w:szCs w:val="32"/>
        </w:rPr>
        <w:t>万</w:t>
      </w:r>
      <w:r>
        <w:rPr>
          <w:rFonts w:hint="eastAsia" w:ascii="仿宋" w:hAnsi="仿宋" w:eastAsia="仿宋"/>
          <w:sz w:val="32"/>
          <w:szCs w:val="32"/>
          <w:lang w:eastAsia="zh-CN"/>
        </w:rPr>
        <w:t>元，水电、物业费</w:t>
      </w:r>
      <w:r>
        <w:rPr>
          <w:rFonts w:hint="eastAsia" w:ascii="仿宋" w:hAnsi="仿宋" w:eastAsia="仿宋"/>
          <w:sz w:val="32"/>
          <w:szCs w:val="32"/>
          <w:lang w:val="en-US" w:eastAsia="zh-CN"/>
        </w:rPr>
        <w:t>3.3万元，其他交通费8.58万元，系公务员车补。</w:t>
      </w:r>
    </w:p>
    <w:p>
      <w:pPr>
        <w:pStyle w:val="2"/>
        <w:shd w:val="clear" w:color="auto" w:fill="FFFFFF"/>
        <w:spacing w:line="301" w:lineRule="atLeast"/>
        <w:rPr>
          <w:rFonts w:ascii="仿宋" w:hAnsi="仿宋" w:eastAsia="仿宋"/>
          <w:color w:val="000000"/>
          <w:sz w:val="36"/>
          <w:szCs w:val="36"/>
        </w:rPr>
      </w:pPr>
      <w:r>
        <w:rPr>
          <w:rFonts w:hint="eastAsia" w:ascii="仿宋" w:hAnsi="仿宋" w:eastAsia="仿宋"/>
          <w:b/>
          <w:bCs/>
          <w:color w:val="000000"/>
          <w:sz w:val="36"/>
          <w:szCs w:val="36"/>
        </w:rPr>
        <w:t>五、预算收支增减变化情况说明</w:t>
      </w:r>
    </w:p>
    <w:p>
      <w:pPr>
        <w:pStyle w:val="2"/>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1、202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年度收入预算</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万元，其中，兑现外贸出口奖励</w:t>
      </w:r>
      <w:r>
        <w:rPr>
          <w:rFonts w:hint="eastAsia" w:ascii="仿宋" w:hAnsi="仿宋" w:eastAsia="仿宋"/>
          <w:color w:val="000000"/>
          <w:sz w:val="32"/>
          <w:szCs w:val="32"/>
          <w:lang w:val="en-US" w:eastAsia="zh-CN"/>
        </w:rPr>
        <w:t>257.92</w:t>
      </w:r>
      <w:r>
        <w:rPr>
          <w:rFonts w:hint="eastAsia" w:ascii="仿宋" w:hAnsi="仿宋" w:eastAsia="仿宋"/>
          <w:color w:val="000000"/>
          <w:sz w:val="32"/>
          <w:szCs w:val="32"/>
        </w:rPr>
        <w:t>万元，招商工作办公经费50万元。招商办会展经费30万元，比上年收入预算增加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 。</w:t>
      </w:r>
      <w:r>
        <w:rPr>
          <w:rFonts w:hint="eastAsia" w:ascii="仿宋" w:hAnsi="仿宋" w:eastAsia="仿宋"/>
          <w:color w:val="000000"/>
          <w:sz w:val="32"/>
          <w:szCs w:val="32"/>
          <w:lang w:eastAsia="zh-CN"/>
        </w:rPr>
        <w:t>系</w:t>
      </w:r>
      <w:r>
        <w:rPr>
          <w:rFonts w:hint="eastAsia" w:ascii="仿宋" w:hAnsi="仿宋" w:eastAsia="仿宋"/>
          <w:color w:val="000000"/>
          <w:sz w:val="32"/>
          <w:szCs w:val="32"/>
        </w:rPr>
        <w:t>外贸出口奖励增加形成。</w:t>
      </w:r>
    </w:p>
    <w:p>
      <w:pPr>
        <w:pStyle w:val="2"/>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年度支出预算</w:t>
      </w:r>
      <w:r>
        <w:rPr>
          <w:rFonts w:hint="eastAsia" w:ascii="仿宋" w:hAnsi="仿宋" w:eastAsia="仿宋"/>
          <w:color w:val="000000"/>
          <w:sz w:val="32"/>
          <w:szCs w:val="32"/>
          <w:lang w:val="en-US" w:eastAsia="zh-CN"/>
        </w:rPr>
        <w:t>749.23</w:t>
      </w:r>
      <w:r>
        <w:rPr>
          <w:rFonts w:hint="eastAsia" w:ascii="仿宋" w:hAnsi="仿宋" w:eastAsia="仿宋"/>
          <w:color w:val="000000"/>
          <w:sz w:val="32"/>
          <w:szCs w:val="32"/>
        </w:rPr>
        <w:t>万元，其中，工资福利支出</w:t>
      </w:r>
      <w:r>
        <w:rPr>
          <w:rFonts w:hint="eastAsia" w:ascii="仿宋" w:hAnsi="仿宋" w:eastAsia="仿宋"/>
          <w:color w:val="000000"/>
          <w:sz w:val="32"/>
          <w:szCs w:val="32"/>
          <w:lang w:val="en-US" w:eastAsia="zh-CN"/>
        </w:rPr>
        <w:t>280.76</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38</w:t>
      </w:r>
      <w:r>
        <w:rPr>
          <w:rFonts w:hint="eastAsia" w:ascii="仿宋" w:hAnsi="仿宋" w:eastAsia="仿宋"/>
          <w:color w:val="000000"/>
          <w:sz w:val="32"/>
          <w:szCs w:val="32"/>
        </w:rPr>
        <w:t>%，商品服务支出</w:t>
      </w:r>
      <w:r>
        <w:rPr>
          <w:rFonts w:hint="eastAsia" w:ascii="仿宋" w:hAnsi="仿宋" w:eastAsia="仿宋"/>
          <w:color w:val="000000"/>
          <w:sz w:val="32"/>
          <w:szCs w:val="32"/>
          <w:lang w:val="en-US" w:eastAsia="zh-CN"/>
        </w:rPr>
        <w:t>21.88</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%，对个人家庭的补助支出</w:t>
      </w:r>
      <w:r>
        <w:rPr>
          <w:rFonts w:hint="eastAsia" w:ascii="仿宋" w:hAnsi="仿宋" w:eastAsia="仿宋"/>
          <w:color w:val="000000"/>
          <w:sz w:val="32"/>
          <w:szCs w:val="32"/>
          <w:lang w:val="en-US" w:eastAsia="zh-CN"/>
        </w:rPr>
        <w:t>108.68</w:t>
      </w:r>
      <w:r>
        <w:rPr>
          <w:rFonts w:hint="eastAsia" w:ascii="仿宋" w:hAnsi="仿宋" w:eastAsia="仿宋"/>
          <w:color w:val="000000"/>
          <w:sz w:val="32"/>
          <w:szCs w:val="32"/>
        </w:rPr>
        <w:t>万元 ，占预算总额的</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337.92</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45</w:t>
      </w:r>
      <w:r>
        <w:rPr>
          <w:rFonts w:hint="eastAsia" w:ascii="仿宋" w:hAnsi="仿宋" w:eastAsia="仿宋"/>
          <w:color w:val="000000"/>
          <w:sz w:val="32"/>
          <w:szCs w:val="32"/>
        </w:rPr>
        <w:t>%。其中，兑现20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年度外贸出口奖励</w:t>
      </w:r>
      <w:r>
        <w:rPr>
          <w:rFonts w:hint="eastAsia" w:ascii="仿宋" w:hAnsi="仿宋" w:eastAsia="仿宋"/>
          <w:color w:val="000000"/>
          <w:sz w:val="32"/>
          <w:szCs w:val="32"/>
          <w:lang w:val="en-US" w:eastAsia="zh-CN"/>
        </w:rPr>
        <w:t>257.92</w:t>
      </w:r>
      <w:r>
        <w:rPr>
          <w:rFonts w:hint="eastAsia" w:ascii="仿宋" w:hAnsi="仿宋" w:eastAsia="仿宋"/>
          <w:color w:val="000000"/>
          <w:sz w:val="32"/>
          <w:szCs w:val="32"/>
        </w:rPr>
        <w:t>万元，招商工作办公经费50万元，招商会展经费30万元，。比上年度支出预算增加</w:t>
      </w:r>
      <w:r>
        <w:rPr>
          <w:rFonts w:hint="eastAsia" w:ascii="仿宋" w:hAnsi="仿宋" w:eastAsia="仿宋"/>
          <w:color w:val="000000"/>
          <w:sz w:val="32"/>
          <w:szCs w:val="32"/>
          <w:lang w:val="en-US" w:eastAsia="zh-CN"/>
        </w:rPr>
        <w:t>84.13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%，系外贸出口奖励增加形成。</w:t>
      </w:r>
    </w:p>
    <w:p>
      <w:pPr>
        <w:ind w:firstLine="640" w:firstLineChars="200"/>
        <w:rPr>
          <w:rFonts w:ascii="仿宋" w:hAnsi="仿宋" w:eastAsia="仿宋"/>
          <w:sz w:val="32"/>
          <w:szCs w:val="32"/>
        </w:rPr>
      </w:pPr>
      <w:r>
        <w:rPr>
          <w:rFonts w:hint="eastAsia" w:ascii="仿宋" w:hAnsi="仿宋" w:eastAsia="仿宋"/>
          <w:sz w:val="32"/>
          <w:szCs w:val="32"/>
        </w:rPr>
        <w:t>3、关于三公经费支出情况说明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 xml:space="preserve"> 年“三公”经费预算为</w:t>
      </w:r>
      <w:r>
        <w:rPr>
          <w:rFonts w:hint="eastAsia" w:ascii="仿宋" w:hAnsi="仿宋" w:eastAsia="仿宋"/>
          <w:sz w:val="32"/>
          <w:szCs w:val="32"/>
          <w:lang w:val="en-US" w:eastAsia="zh-CN"/>
        </w:rPr>
        <w:t>5</w:t>
      </w:r>
      <w:r>
        <w:rPr>
          <w:rFonts w:hint="eastAsia" w:ascii="仿宋" w:hAnsi="仿宋" w:eastAsia="仿宋"/>
          <w:sz w:val="32"/>
          <w:szCs w:val="32"/>
        </w:rPr>
        <w:t>万元，主要系招商引资公务接待，因我局承担全区对外招商工作，负责邀请外商，联系，接洽工作，为保障招商工作顺利完成。2020年“三公”经费支出预算数接待费用与上年同期减少</w:t>
      </w:r>
      <w:r>
        <w:rPr>
          <w:rFonts w:hint="eastAsia" w:ascii="仿宋" w:hAnsi="仿宋" w:eastAsia="仿宋"/>
          <w:sz w:val="32"/>
          <w:szCs w:val="32"/>
          <w:lang w:val="en-US" w:eastAsia="zh-CN"/>
        </w:rPr>
        <w:t>41</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具体支出情况如下：</w:t>
      </w:r>
    </w:p>
    <w:p>
      <w:pPr>
        <w:ind w:firstLine="640" w:firstLineChars="200"/>
        <w:rPr>
          <w:rFonts w:ascii="仿宋" w:hAnsi="仿宋" w:eastAsia="仿宋"/>
          <w:sz w:val="32"/>
          <w:szCs w:val="32"/>
        </w:rPr>
      </w:pPr>
      <w:r>
        <w:rPr>
          <w:rFonts w:hint="eastAsia" w:ascii="仿宋" w:hAnsi="仿宋" w:eastAsia="仿宋"/>
          <w:sz w:val="32"/>
          <w:szCs w:val="32"/>
        </w:rPr>
        <w:t xml:space="preserve">(1)、因公出国（境）费0万元。             。    </w:t>
      </w:r>
    </w:p>
    <w:p>
      <w:pPr>
        <w:ind w:firstLine="640" w:firstLineChars="200"/>
        <w:rPr>
          <w:rFonts w:ascii="仿宋" w:hAnsi="仿宋" w:eastAsia="仿宋"/>
          <w:sz w:val="32"/>
          <w:szCs w:val="32"/>
        </w:rPr>
      </w:pPr>
      <w:r>
        <w:rPr>
          <w:rFonts w:hint="eastAsia" w:ascii="仿宋" w:hAnsi="仿宋" w:eastAsia="仿宋"/>
          <w:sz w:val="32"/>
          <w:szCs w:val="32"/>
        </w:rPr>
        <w:t>(2)、公务用车购置及运行费0万元，其中，公务用车购置费0万元；公务用车运行维护费0万元。</w:t>
      </w:r>
    </w:p>
    <w:p>
      <w:pPr>
        <w:ind w:firstLine="640" w:firstLineChars="200"/>
        <w:rPr>
          <w:rFonts w:hint="eastAsia" w:ascii="仿宋" w:hAnsi="仿宋" w:eastAsia="仿宋"/>
          <w:sz w:val="32"/>
          <w:szCs w:val="32"/>
        </w:rPr>
      </w:pPr>
      <w:r>
        <w:rPr>
          <w:rFonts w:hint="eastAsia" w:ascii="仿宋" w:hAnsi="仿宋" w:eastAsia="仿宋"/>
          <w:sz w:val="32"/>
          <w:szCs w:val="32"/>
        </w:rPr>
        <w:t>(3)、公务接待费</w:t>
      </w:r>
      <w:r>
        <w:rPr>
          <w:rFonts w:hint="eastAsia" w:ascii="仿宋" w:hAnsi="仿宋" w:eastAsia="仿宋"/>
          <w:sz w:val="32"/>
          <w:szCs w:val="32"/>
          <w:lang w:val="en-US" w:eastAsia="zh-CN"/>
        </w:rPr>
        <w:t>5</w:t>
      </w:r>
      <w:r>
        <w:rPr>
          <w:rFonts w:hint="eastAsia" w:ascii="仿宋" w:hAnsi="仿宋" w:eastAsia="仿宋"/>
          <w:sz w:val="32"/>
          <w:szCs w:val="32"/>
        </w:rPr>
        <w:t>万元，主要用于按规定开支的各类公务接待支出。预算数比 20</w:t>
      </w:r>
      <w:r>
        <w:rPr>
          <w:rFonts w:hint="eastAsia" w:ascii="仿宋" w:hAnsi="仿宋" w:eastAsia="仿宋"/>
          <w:sz w:val="32"/>
          <w:szCs w:val="32"/>
          <w:lang w:val="en-US" w:eastAsia="zh-CN"/>
        </w:rPr>
        <w:t>20</w:t>
      </w:r>
      <w:r>
        <w:rPr>
          <w:rFonts w:hint="eastAsia" w:ascii="仿宋" w:hAnsi="仿宋" w:eastAsia="仿宋"/>
          <w:sz w:val="32"/>
          <w:szCs w:val="32"/>
        </w:rPr>
        <w:t xml:space="preserve"> 年减少</w:t>
      </w:r>
      <w:r>
        <w:rPr>
          <w:rFonts w:hint="eastAsia" w:ascii="仿宋" w:hAnsi="仿宋" w:eastAsia="仿宋"/>
          <w:sz w:val="32"/>
          <w:szCs w:val="32"/>
          <w:lang w:val="en-US" w:eastAsia="zh-CN"/>
        </w:rPr>
        <w:t>41</w:t>
      </w:r>
      <w:r>
        <w:rPr>
          <w:rFonts w:hint="eastAsia" w:ascii="仿宋" w:hAnsi="仿宋" w:eastAsia="仿宋"/>
          <w:sz w:val="32"/>
          <w:szCs w:val="32"/>
        </w:rPr>
        <w:t>%。减少的主要原因是202</w:t>
      </w:r>
      <w:r>
        <w:rPr>
          <w:rFonts w:hint="eastAsia" w:ascii="仿宋" w:hAnsi="仿宋" w:eastAsia="仿宋"/>
          <w:sz w:val="32"/>
          <w:szCs w:val="32"/>
          <w:lang w:val="en-US" w:eastAsia="zh-CN"/>
        </w:rPr>
        <w:t>1</w:t>
      </w:r>
      <w:r>
        <w:rPr>
          <w:rFonts w:hint="eastAsia" w:ascii="仿宋" w:hAnsi="仿宋" w:eastAsia="仿宋"/>
          <w:sz w:val="32"/>
          <w:szCs w:val="32"/>
        </w:rPr>
        <w:t>年我局将按照中央国务院八项规定和省委省政府厉行节约的相关规定要求，严格管控“三公”经费支出，进一步压缩公务接待开支。</w:t>
      </w:r>
    </w:p>
    <w:p>
      <w:pPr>
        <w:rPr>
          <w:rFonts w:ascii="仿宋" w:hAnsi="仿宋" w:eastAsia="仿宋"/>
          <w:sz w:val="36"/>
          <w:szCs w:val="36"/>
        </w:rPr>
      </w:pPr>
      <w:r>
        <w:rPr>
          <w:rFonts w:hint="eastAsia" w:ascii="仿宋" w:hAnsi="仿宋" w:eastAsia="仿宋"/>
          <w:b/>
          <w:sz w:val="36"/>
          <w:szCs w:val="36"/>
        </w:rPr>
        <w:t>六、国有资产占用情况说明</w:t>
      </w:r>
    </w:p>
    <w:p>
      <w:pPr>
        <w:widowControl/>
        <w:spacing w:line="590" w:lineRule="exact"/>
        <w:ind w:firstLine="640" w:firstLineChars="200"/>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期末，我部门共有车辆0辆，其中：省级领导干部用车0辆、主要领导干部用车0辆、机要通信用车0辆、应急保障车0辆、执法执勤用车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辆、特种专业技术用车0辆、离退休干部用车0辆、其他用车0辆；单位价值50万元以上通用设备0台（套），单位价值100万元以上专用设备0台（套）</w:t>
      </w:r>
    </w:p>
    <w:p>
      <w:pPr>
        <w:pStyle w:val="5"/>
        <w:ind w:firstLine="640"/>
        <w:rPr>
          <w:rFonts w:hint="eastAsia" w:ascii="仿宋" w:hAnsi="仿宋" w:eastAsia="仿宋"/>
          <w:sz w:val="32"/>
          <w:szCs w:val="32"/>
        </w:rPr>
      </w:pPr>
    </w:p>
    <w:p>
      <w:pPr>
        <w:rPr>
          <w:rFonts w:ascii="仿宋" w:hAnsi="仿宋" w:eastAsia="仿宋"/>
          <w:b/>
          <w:sz w:val="36"/>
          <w:szCs w:val="36"/>
        </w:rPr>
      </w:pPr>
      <w:r>
        <w:rPr>
          <w:rFonts w:hint="eastAsia" w:ascii="仿宋" w:hAnsi="仿宋" w:eastAsia="仿宋"/>
          <w:b/>
          <w:sz w:val="36"/>
          <w:szCs w:val="36"/>
        </w:rPr>
        <w:t>七、绩效目标情况说明</w:t>
      </w:r>
    </w:p>
    <w:p>
      <w:pPr>
        <w:rPr>
          <w:rFonts w:ascii="仿宋" w:hAnsi="仿宋" w:eastAsia="仿宋"/>
          <w:sz w:val="32"/>
          <w:szCs w:val="32"/>
        </w:rPr>
      </w:pPr>
      <w:r>
        <w:rPr>
          <w:rFonts w:hint="eastAsia" w:ascii="仿宋" w:hAnsi="仿宋" w:eastAsia="仿宋"/>
          <w:sz w:val="32"/>
          <w:szCs w:val="32"/>
        </w:rPr>
        <w:t xml:space="preserve"> 项目名称：202</w:t>
      </w:r>
      <w:r>
        <w:rPr>
          <w:rFonts w:hint="eastAsia" w:ascii="仿宋" w:hAnsi="仿宋" w:eastAsia="仿宋"/>
          <w:sz w:val="32"/>
          <w:szCs w:val="32"/>
          <w:lang w:val="en-US" w:eastAsia="zh-CN"/>
        </w:rPr>
        <w:t>1</w:t>
      </w:r>
      <w:r>
        <w:rPr>
          <w:rFonts w:hint="eastAsia" w:ascii="仿宋" w:hAnsi="仿宋" w:eastAsia="仿宋"/>
          <w:sz w:val="32"/>
          <w:szCs w:val="32"/>
        </w:rPr>
        <w:t>年度外贸出口奖励</w:t>
      </w:r>
      <w:r>
        <w:rPr>
          <w:rFonts w:hint="eastAsia" w:ascii="仿宋" w:hAnsi="仿宋" w:eastAsia="仿宋"/>
          <w:sz w:val="32"/>
          <w:szCs w:val="32"/>
          <w:lang w:val="en-US" w:eastAsia="zh-CN"/>
        </w:rPr>
        <w:t>257.92</w:t>
      </w:r>
      <w:r>
        <w:rPr>
          <w:rFonts w:hint="eastAsia" w:ascii="仿宋" w:hAnsi="仿宋" w:eastAsia="仿宋"/>
          <w:sz w:val="32"/>
          <w:szCs w:val="32"/>
        </w:rPr>
        <w:t>万元，用于兑现20</w:t>
      </w:r>
      <w:r>
        <w:rPr>
          <w:rFonts w:hint="eastAsia" w:ascii="仿宋" w:hAnsi="仿宋" w:eastAsia="仿宋"/>
          <w:sz w:val="32"/>
          <w:szCs w:val="32"/>
          <w:lang w:val="en-US" w:eastAsia="zh-CN"/>
        </w:rPr>
        <w:t>20</w:t>
      </w:r>
      <w:r>
        <w:rPr>
          <w:rFonts w:hint="eastAsia" w:ascii="仿宋" w:hAnsi="仿宋" w:eastAsia="仿宋"/>
          <w:sz w:val="32"/>
          <w:szCs w:val="32"/>
        </w:rPr>
        <w:t>年度外贸出口完成目标企业奖励。</w:t>
      </w:r>
    </w:p>
    <w:p>
      <w:pPr>
        <w:tabs>
          <w:tab w:val="left" w:pos="3030"/>
        </w:tabs>
        <w:rPr>
          <w:rFonts w:ascii="仿宋" w:hAnsi="仿宋" w:eastAsia="仿宋"/>
          <w:sz w:val="32"/>
          <w:szCs w:val="32"/>
        </w:rPr>
      </w:pPr>
      <w:r>
        <w:rPr>
          <w:rFonts w:hint="eastAsia" w:ascii="仿宋" w:hAnsi="仿宋" w:eastAsia="仿宋"/>
          <w:sz w:val="32"/>
          <w:szCs w:val="32"/>
        </w:rPr>
        <w:t xml:space="preserve">  总体目标：预计202</w:t>
      </w:r>
      <w:r>
        <w:rPr>
          <w:rFonts w:hint="eastAsia" w:ascii="仿宋" w:hAnsi="仿宋" w:eastAsia="仿宋"/>
          <w:sz w:val="32"/>
          <w:szCs w:val="32"/>
          <w:lang w:val="en-US" w:eastAsia="zh-CN"/>
        </w:rPr>
        <w:t>1</w:t>
      </w:r>
      <w:r>
        <w:rPr>
          <w:rFonts w:hint="eastAsia" w:ascii="仿宋" w:hAnsi="仿宋" w:eastAsia="仿宋"/>
          <w:sz w:val="32"/>
          <w:szCs w:val="32"/>
        </w:rPr>
        <w:t>年度完成外贸出口3700万美元，进一步扩大全区的对外贸易规模，以此提高全区的国际竞争力，推进全区的经济发展。</w:t>
      </w:r>
    </w:p>
    <w:p>
      <w:pPr>
        <w:rPr>
          <w:rFonts w:ascii="仿宋" w:hAnsi="仿宋" w:eastAsia="仿宋" w:cs="仿宋"/>
          <w:sz w:val="36"/>
          <w:szCs w:val="36"/>
        </w:rPr>
      </w:pPr>
      <w:r>
        <w:rPr>
          <w:rFonts w:hint="eastAsia" w:ascii="仿宋" w:hAnsi="仿宋" w:eastAsia="仿宋" w:cs="仿宋"/>
          <w:b/>
          <w:bCs/>
          <w:sz w:val="36"/>
          <w:szCs w:val="36"/>
        </w:rPr>
        <w:t>八、政府性基金预算支出决算情况说明</w:t>
      </w:r>
    </w:p>
    <w:p>
      <w:pPr>
        <w:tabs>
          <w:tab w:val="left" w:pos="3030"/>
        </w:tabs>
        <w:ind w:firstLine="320" w:firstLineChars="100"/>
        <w:rPr>
          <w:rFonts w:ascii="仿宋_GB2312" w:hAnsi="宋体" w:eastAsia="仿宋_GB2312"/>
          <w:b/>
          <w:sz w:val="32"/>
          <w:szCs w:val="32"/>
        </w:rPr>
      </w:pPr>
      <w:r>
        <w:rPr>
          <w:rFonts w:hint="eastAsia" w:ascii="仿宋" w:hAnsi="仿宋" w:eastAsia="仿宋" w:cs="仿宋"/>
          <w:sz w:val="32"/>
          <w:szCs w:val="32"/>
        </w:rPr>
        <w:t>商务局202</w:t>
      </w:r>
      <w:r>
        <w:rPr>
          <w:rFonts w:hint="eastAsia" w:ascii="仿宋" w:hAnsi="仿宋" w:eastAsia="仿宋" w:cs="仿宋"/>
          <w:sz w:val="32"/>
          <w:szCs w:val="32"/>
          <w:lang w:val="en-US" w:eastAsia="zh-CN"/>
        </w:rPr>
        <w:t>1</w:t>
      </w:r>
      <w:r>
        <w:rPr>
          <w:rFonts w:hint="eastAsia" w:ascii="仿宋" w:hAnsi="仿宋" w:eastAsia="仿宋" w:cs="仿宋"/>
          <w:sz w:val="32"/>
          <w:szCs w:val="32"/>
        </w:rPr>
        <w:t>年无政府性基金预算支出。</w:t>
      </w:r>
    </w:p>
    <w:p>
      <w:pPr>
        <w:rPr>
          <w:rFonts w:ascii="仿宋_GB2312" w:hAnsi="宋体" w:eastAsia="仿宋_GB2312"/>
          <w:b/>
          <w:sz w:val="36"/>
          <w:szCs w:val="36"/>
        </w:rPr>
      </w:pPr>
      <w:r>
        <w:rPr>
          <w:rFonts w:hint="eastAsia" w:ascii="仿宋_GB2312" w:hAnsi="宋体" w:eastAsia="仿宋_GB2312"/>
          <w:b/>
          <w:sz w:val="36"/>
          <w:szCs w:val="36"/>
        </w:rPr>
        <w:t>九、名词解释</w:t>
      </w:r>
    </w:p>
    <w:p>
      <w:pPr>
        <w:ind w:firstLine="643" w:firstLineChars="200"/>
        <w:rPr>
          <w:rFonts w:ascii="仿宋" w:hAnsi="仿宋" w:eastAsia="仿宋"/>
          <w:sz w:val="32"/>
          <w:szCs w:val="32"/>
        </w:rPr>
      </w:pPr>
      <w:r>
        <w:rPr>
          <w:rFonts w:hint="eastAsia" w:ascii="仿宋" w:hAnsi="仿宋" w:eastAsia="仿宋"/>
          <w:b/>
          <w:sz w:val="32"/>
          <w:szCs w:val="32"/>
        </w:rPr>
        <w:t>1、一般公共服务支出</w:t>
      </w:r>
      <w:r>
        <w:rPr>
          <w:rFonts w:hint="eastAsia" w:ascii="仿宋" w:hAnsi="仿宋" w:eastAsia="仿宋"/>
          <w:sz w:val="32"/>
          <w:szCs w:val="32"/>
        </w:rPr>
        <w:t>：反映政府提供一般公共服务的支出。</w:t>
      </w:r>
    </w:p>
    <w:p>
      <w:pPr>
        <w:ind w:firstLine="643" w:firstLineChars="200"/>
        <w:rPr>
          <w:rFonts w:ascii="仿宋" w:hAnsi="仿宋" w:eastAsia="仿宋"/>
          <w:sz w:val="32"/>
          <w:szCs w:val="32"/>
        </w:rPr>
      </w:pPr>
      <w:r>
        <w:rPr>
          <w:rFonts w:hint="eastAsia" w:ascii="仿宋" w:hAnsi="仿宋" w:eastAsia="仿宋"/>
          <w:b/>
          <w:sz w:val="32"/>
          <w:szCs w:val="32"/>
        </w:rPr>
        <w:t>2、商贸事务</w:t>
      </w:r>
      <w:r>
        <w:rPr>
          <w:rFonts w:hint="eastAsia" w:ascii="仿宋" w:hAnsi="仿宋" w:eastAsia="仿宋"/>
          <w:sz w:val="32"/>
          <w:szCs w:val="32"/>
        </w:rPr>
        <w:t>：反映商贸事务方面的支出。</w:t>
      </w:r>
    </w:p>
    <w:p>
      <w:pPr>
        <w:ind w:firstLine="643" w:firstLineChars="200"/>
        <w:rPr>
          <w:rFonts w:ascii="仿宋" w:hAnsi="仿宋" w:eastAsia="仿宋"/>
          <w:sz w:val="32"/>
          <w:szCs w:val="32"/>
        </w:rPr>
      </w:pPr>
      <w:r>
        <w:rPr>
          <w:rFonts w:hint="eastAsia" w:ascii="仿宋" w:hAnsi="仿宋" w:eastAsia="仿宋"/>
          <w:b/>
          <w:sz w:val="32"/>
          <w:szCs w:val="32"/>
        </w:rPr>
        <w:t>3、行政运行</w:t>
      </w:r>
      <w:r>
        <w:rPr>
          <w:rFonts w:hint="eastAsia" w:ascii="仿宋" w:hAnsi="仿宋" w:eastAsia="仿宋"/>
          <w:sz w:val="32"/>
          <w:szCs w:val="32"/>
        </w:rPr>
        <w:t>：反映行政单位（包括实行公务员管理的事业单位）的基本支出。</w:t>
      </w:r>
    </w:p>
    <w:p>
      <w:pPr>
        <w:ind w:firstLine="643" w:firstLineChars="200"/>
        <w:rPr>
          <w:rFonts w:ascii="仿宋" w:hAnsi="仿宋" w:eastAsia="仿宋"/>
          <w:sz w:val="32"/>
          <w:szCs w:val="32"/>
        </w:rPr>
      </w:pPr>
      <w:r>
        <w:rPr>
          <w:rFonts w:hint="eastAsia" w:ascii="仿宋" w:hAnsi="仿宋" w:eastAsia="仿宋"/>
          <w:b/>
          <w:sz w:val="32"/>
          <w:szCs w:val="32"/>
        </w:rPr>
        <w:t>4、抚恤</w:t>
      </w:r>
      <w:r>
        <w:rPr>
          <w:rFonts w:hint="eastAsia" w:ascii="仿宋" w:hAnsi="仿宋" w:eastAsia="仿宋"/>
          <w:sz w:val="32"/>
          <w:szCs w:val="32"/>
        </w:rPr>
        <w:t>：反映用于各类优抚对象和优抚事业单位的支出。</w:t>
      </w:r>
    </w:p>
    <w:p>
      <w:pPr>
        <w:ind w:firstLine="643" w:firstLineChars="200"/>
        <w:rPr>
          <w:rFonts w:ascii="仿宋" w:hAnsi="仿宋" w:eastAsia="仿宋"/>
          <w:sz w:val="32"/>
          <w:szCs w:val="32"/>
        </w:rPr>
      </w:pPr>
      <w:r>
        <w:rPr>
          <w:rFonts w:hint="eastAsia" w:ascii="仿宋" w:hAnsi="仿宋" w:eastAsia="仿宋"/>
          <w:b/>
          <w:sz w:val="32"/>
          <w:szCs w:val="32"/>
        </w:rPr>
        <w:t>5、临时救助</w:t>
      </w:r>
      <w:r>
        <w:rPr>
          <w:rFonts w:hint="eastAsia" w:ascii="仿宋" w:hAnsi="仿宋" w:eastAsia="仿宋"/>
          <w:sz w:val="32"/>
          <w:szCs w:val="32"/>
        </w:rPr>
        <w:t>：反映城乡生活困难居民的临时救助等支出。</w:t>
      </w:r>
    </w:p>
    <w:p>
      <w:pPr>
        <w:ind w:firstLine="643" w:firstLineChars="200"/>
        <w:rPr>
          <w:rFonts w:ascii="仿宋" w:hAnsi="仿宋" w:eastAsia="仿宋"/>
          <w:sz w:val="32"/>
          <w:szCs w:val="32"/>
        </w:rPr>
      </w:pPr>
      <w:r>
        <w:rPr>
          <w:rFonts w:hint="eastAsia" w:ascii="仿宋" w:hAnsi="仿宋" w:eastAsia="仿宋"/>
          <w:b/>
          <w:sz w:val="32"/>
          <w:szCs w:val="32"/>
        </w:rPr>
        <w:t>6、基本工资</w:t>
      </w:r>
      <w:r>
        <w:rPr>
          <w:rFonts w:hint="eastAsia" w:ascii="仿宋" w:hAnsi="仿宋" w:eastAsia="仿宋"/>
          <w:sz w:val="32"/>
          <w:szCs w:val="32"/>
        </w:rPr>
        <w:t>：反映按规定发放的基本工资，包括公务员的职务工资，级别工资。机关工人的岗位工资，技术等级工资。事业单位人员的岗位工资，薪级工资。</w:t>
      </w:r>
    </w:p>
    <w:p>
      <w:pPr>
        <w:ind w:firstLine="643" w:firstLineChars="200"/>
        <w:rPr>
          <w:rFonts w:ascii="仿宋" w:hAnsi="仿宋" w:eastAsia="仿宋"/>
          <w:sz w:val="32"/>
          <w:szCs w:val="32"/>
        </w:rPr>
      </w:pPr>
      <w:r>
        <w:rPr>
          <w:rFonts w:hint="eastAsia" w:ascii="仿宋" w:hAnsi="仿宋" w:eastAsia="仿宋"/>
          <w:b/>
          <w:sz w:val="32"/>
          <w:szCs w:val="32"/>
        </w:rPr>
        <w:t>7、津贴补贴</w:t>
      </w:r>
      <w:r>
        <w:rPr>
          <w:rFonts w:hint="eastAsia" w:ascii="仿宋" w:hAnsi="仿宋" w:eastAsia="仿宋"/>
          <w:sz w:val="32"/>
          <w:szCs w:val="32"/>
        </w:rPr>
        <w:t>：反映经国家批准建立的机关事业单位艰苦边远地区津贴，机关工作人员地区附加津贴，机关工作人员岗位津贴，事业单位工作人员特殊岗位津贴补贴。</w:t>
      </w:r>
    </w:p>
    <w:p>
      <w:pPr>
        <w:ind w:firstLine="643" w:firstLineChars="200"/>
        <w:rPr>
          <w:rFonts w:ascii="仿宋" w:hAnsi="仿宋" w:eastAsia="仿宋"/>
          <w:sz w:val="32"/>
          <w:szCs w:val="32"/>
        </w:rPr>
      </w:pPr>
      <w:r>
        <w:rPr>
          <w:rFonts w:hint="eastAsia" w:ascii="仿宋" w:hAnsi="仿宋" w:eastAsia="仿宋"/>
          <w:b/>
          <w:sz w:val="32"/>
          <w:szCs w:val="32"/>
        </w:rPr>
        <w:t xml:space="preserve"> 8、基本支出</w:t>
      </w:r>
      <w:r>
        <w:rPr>
          <w:rFonts w:hint="eastAsia" w:ascii="仿宋" w:hAnsi="仿宋" w:eastAsia="仿宋"/>
          <w:sz w:val="32"/>
          <w:szCs w:val="32"/>
        </w:rPr>
        <w:t>：指为保障机构正常运转，完成日常工作任务而发生的人员支出和公用支出。</w:t>
      </w:r>
    </w:p>
    <w:p>
      <w:pPr>
        <w:pStyle w:val="5"/>
        <w:ind w:firstLine="643"/>
        <w:rPr>
          <w:rFonts w:ascii="仿宋" w:hAnsi="仿宋" w:eastAsia="仿宋"/>
          <w:sz w:val="32"/>
          <w:szCs w:val="32"/>
        </w:rPr>
      </w:pPr>
      <w:r>
        <w:rPr>
          <w:rFonts w:hint="eastAsia" w:ascii="仿宋" w:hAnsi="仿宋" w:eastAsia="仿宋"/>
          <w:b/>
          <w:sz w:val="32"/>
          <w:szCs w:val="32"/>
        </w:rPr>
        <w:t>9、三公经费</w:t>
      </w:r>
      <w:r>
        <w:rPr>
          <w:rFonts w:hint="eastAsia" w:ascii="仿宋" w:hAnsi="仿宋" w:eastAsia="仿宋"/>
          <w:sz w:val="32"/>
          <w:szCs w:val="32"/>
        </w:rPr>
        <w:t>：纳入中央财政预决算管理的三公经费是指用</w:t>
      </w:r>
      <w:r>
        <w:rPr>
          <w:rFonts w:hint="eastAsia" w:ascii="仿宋" w:hAnsi="仿宋" w:eastAsia="仿宋"/>
          <w:sz w:val="32"/>
          <w:szCs w:val="32"/>
          <w:lang w:eastAsia="zh-CN"/>
        </w:rPr>
        <w:t>财政拨款</w:t>
      </w:r>
      <w:r>
        <w:rPr>
          <w:rFonts w:hint="eastAsia" w:ascii="仿宋" w:hAnsi="仿宋" w:eastAsia="仿宋"/>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ind w:firstLine="643"/>
        <w:jc w:val="left"/>
        <w:rPr>
          <w:rFonts w:ascii="仿宋" w:hAnsi="仿宋" w:eastAsia="仿宋"/>
          <w:sz w:val="32"/>
          <w:szCs w:val="32"/>
        </w:rPr>
      </w:pPr>
      <w:r>
        <w:rPr>
          <w:rFonts w:hint="eastAsia" w:ascii="仿宋" w:hAnsi="仿宋" w:eastAsia="仿宋"/>
          <w:b/>
          <w:sz w:val="32"/>
          <w:szCs w:val="32"/>
        </w:rPr>
        <w:t>10、机关运行经费</w:t>
      </w:r>
      <w:r>
        <w:rPr>
          <w:rFonts w:hint="eastAsia" w:ascii="仿宋" w:hAnsi="仿宋" w:eastAsia="仿宋"/>
          <w:sz w:val="32"/>
          <w:szCs w:val="32"/>
        </w:rPr>
        <w:t>：为保障行政单位 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5AE72"/>
    <w:multiLevelType w:val="singleLevel"/>
    <w:tmpl w:val="DDD5AE72"/>
    <w:lvl w:ilvl="0" w:tentative="0">
      <w:start w:val="2"/>
      <w:numFmt w:val="chineseCounting"/>
      <w:suff w:val="nothing"/>
      <w:lvlText w:val="%1、"/>
      <w:lvlJc w:val="left"/>
      <w:rPr>
        <w:rFonts w:hint="eastAsia"/>
      </w:rPr>
    </w:lvl>
  </w:abstractNum>
  <w:abstractNum w:abstractNumId="1">
    <w:nsid w:val="72090AF5"/>
    <w:multiLevelType w:val="multilevel"/>
    <w:tmpl w:val="72090AF5"/>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15"/>
    <w:rsid w:val="00004DA5"/>
    <w:rsid w:val="00010008"/>
    <w:rsid w:val="0007221F"/>
    <w:rsid w:val="00074F8F"/>
    <w:rsid w:val="00084578"/>
    <w:rsid w:val="0008491B"/>
    <w:rsid w:val="0009635A"/>
    <w:rsid w:val="00096E69"/>
    <w:rsid w:val="000F0A84"/>
    <w:rsid w:val="0010079C"/>
    <w:rsid w:val="001213CF"/>
    <w:rsid w:val="00122B2B"/>
    <w:rsid w:val="00143498"/>
    <w:rsid w:val="001B35DE"/>
    <w:rsid w:val="00200A91"/>
    <w:rsid w:val="00262184"/>
    <w:rsid w:val="002922CF"/>
    <w:rsid w:val="002B0877"/>
    <w:rsid w:val="002C6A94"/>
    <w:rsid w:val="002E2C55"/>
    <w:rsid w:val="002E39CC"/>
    <w:rsid w:val="002F112C"/>
    <w:rsid w:val="00333D27"/>
    <w:rsid w:val="00334209"/>
    <w:rsid w:val="00347F48"/>
    <w:rsid w:val="003A5943"/>
    <w:rsid w:val="004060B0"/>
    <w:rsid w:val="00427B39"/>
    <w:rsid w:val="00437ECD"/>
    <w:rsid w:val="004553B1"/>
    <w:rsid w:val="00472915"/>
    <w:rsid w:val="004E180B"/>
    <w:rsid w:val="00522816"/>
    <w:rsid w:val="0052507D"/>
    <w:rsid w:val="00554465"/>
    <w:rsid w:val="00591B3F"/>
    <w:rsid w:val="005B2DC1"/>
    <w:rsid w:val="005E52BE"/>
    <w:rsid w:val="0063050A"/>
    <w:rsid w:val="00664F61"/>
    <w:rsid w:val="0067788D"/>
    <w:rsid w:val="00697648"/>
    <w:rsid w:val="007161BB"/>
    <w:rsid w:val="00716DBA"/>
    <w:rsid w:val="00731289"/>
    <w:rsid w:val="00774890"/>
    <w:rsid w:val="00786D9A"/>
    <w:rsid w:val="007A3DD5"/>
    <w:rsid w:val="00806A83"/>
    <w:rsid w:val="00831967"/>
    <w:rsid w:val="0086734E"/>
    <w:rsid w:val="00880975"/>
    <w:rsid w:val="008C2C01"/>
    <w:rsid w:val="00932CA7"/>
    <w:rsid w:val="009A527D"/>
    <w:rsid w:val="009B4AB0"/>
    <w:rsid w:val="009C31D2"/>
    <w:rsid w:val="009D1230"/>
    <w:rsid w:val="009D5CE3"/>
    <w:rsid w:val="00A11E1A"/>
    <w:rsid w:val="00A21CC3"/>
    <w:rsid w:val="00A3060B"/>
    <w:rsid w:val="00A76731"/>
    <w:rsid w:val="00A82BA6"/>
    <w:rsid w:val="00A9173C"/>
    <w:rsid w:val="00AB46DB"/>
    <w:rsid w:val="00AC68D7"/>
    <w:rsid w:val="00B15329"/>
    <w:rsid w:val="00B15CB1"/>
    <w:rsid w:val="00B3011B"/>
    <w:rsid w:val="00B65AC9"/>
    <w:rsid w:val="00B71786"/>
    <w:rsid w:val="00B72276"/>
    <w:rsid w:val="00B86B2D"/>
    <w:rsid w:val="00BB6A10"/>
    <w:rsid w:val="00BD2D43"/>
    <w:rsid w:val="00BE7DEA"/>
    <w:rsid w:val="00C3620C"/>
    <w:rsid w:val="00C71871"/>
    <w:rsid w:val="00C92CDD"/>
    <w:rsid w:val="00C97651"/>
    <w:rsid w:val="00CA589D"/>
    <w:rsid w:val="00D03C4C"/>
    <w:rsid w:val="00D044C0"/>
    <w:rsid w:val="00D23012"/>
    <w:rsid w:val="00D24FE0"/>
    <w:rsid w:val="00D96DDD"/>
    <w:rsid w:val="00DA3809"/>
    <w:rsid w:val="00DB2F91"/>
    <w:rsid w:val="00DE01D7"/>
    <w:rsid w:val="00DF7946"/>
    <w:rsid w:val="00E17B10"/>
    <w:rsid w:val="00E70A2F"/>
    <w:rsid w:val="00E71384"/>
    <w:rsid w:val="00E71990"/>
    <w:rsid w:val="00E90D1B"/>
    <w:rsid w:val="00EB10D4"/>
    <w:rsid w:val="00EB3396"/>
    <w:rsid w:val="00EC0863"/>
    <w:rsid w:val="00F54F4A"/>
    <w:rsid w:val="00F91D8A"/>
    <w:rsid w:val="00FA4F4A"/>
    <w:rsid w:val="00FB1471"/>
    <w:rsid w:val="00FC1240"/>
    <w:rsid w:val="00FD156C"/>
    <w:rsid w:val="02184FBA"/>
    <w:rsid w:val="0399092D"/>
    <w:rsid w:val="07400769"/>
    <w:rsid w:val="0CC15E1E"/>
    <w:rsid w:val="10841FCB"/>
    <w:rsid w:val="17F9321A"/>
    <w:rsid w:val="1ABB1A0C"/>
    <w:rsid w:val="1CC1028A"/>
    <w:rsid w:val="1EE13A27"/>
    <w:rsid w:val="2090500F"/>
    <w:rsid w:val="29E45A53"/>
    <w:rsid w:val="33B80415"/>
    <w:rsid w:val="33E651B8"/>
    <w:rsid w:val="35790B86"/>
    <w:rsid w:val="39295CCD"/>
    <w:rsid w:val="3B8B4620"/>
    <w:rsid w:val="42FB0288"/>
    <w:rsid w:val="43D27523"/>
    <w:rsid w:val="46647913"/>
    <w:rsid w:val="4BA74DC4"/>
    <w:rsid w:val="4D7C26E3"/>
    <w:rsid w:val="50BC5808"/>
    <w:rsid w:val="56631676"/>
    <w:rsid w:val="57BC32A5"/>
    <w:rsid w:val="5AE7459F"/>
    <w:rsid w:val="5BB62765"/>
    <w:rsid w:val="602428F1"/>
    <w:rsid w:val="633828DF"/>
    <w:rsid w:val="673D53CC"/>
    <w:rsid w:val="6F942B18"/>
    <w:rsid w:val="74193F71"/>
    <w:rsid w:val="74A617DD"/>
    <w:rsid w:val="77FE431F"/>
    <w:rsid w:val="78C563FD"/>
    <w:rsid w:val="7BCD4407"/>
    <w:rsid w:val="7E7A44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6CC1-79EA-4706-8138-C20F06E350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439</Words>
  <Characters>2508</Characters>
  <Lines>20</Lines>
  <Paragraphs>5</Paragraphs>
  <TotalTime>0</TotalTime>
  <ScaleCrop>false</ScaleCrop>
  <LinksUpToDate>false</LinksUpToDate>
  <CharactersWithSpaces>2942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2017-12-25T08:00:00Z</dcterms:created>
  <dc:creator>微软用户</dc:creator>
  <cp:lastModifiedBy>风轻扬</cp:lastModifiedBy>
  <dcterms:modified xsi:type="dcterms:W3CDTF">2022-03-03T02:36:54Z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59CADBE06D1C4E14AF55E35C6ADE4497</vt:lpwstr>
  </property>
</Properties>
</file>