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黑体" w:hAnsi="黑体" w:eastAsia="黑体"/>
          <w:sz w:val="44"/>
          <w:szCs w:val="44"/>
        </w:rPr>
      </w:pPr>
      <w:r>
        <w:rPr>
          <w:rFonts w:hint="eastAsia" w:ascii="黑体" w:hAnsi="黑体" w:eastAsia="黑体"/>
          <w:sz w:val="44"/>
          <w:szCs w:val="44"/>
          <w:lang w:eastAsia="zh-CN"/>
        </w:rPr>
        <w:t>投资服务</w:t>
      </w:r>
      <w:r>
        <w:rPr>
          <w:rFonts w:hint="eastAsia" w:ascii="黑体" w:hAnsi="黑体" w:eastAsia="黑体"/>
          <w:sz w:val="44"/>
          <w:szCs w:val="44"/>
        </w:rPr>
        <w:t>局202</w:t>
      </w:r>
      <w:r>
        <w:rPr>
          <w:rFonts w:hint="eastAsia" w:ascii="黑体" w:hAnsi="黑体" w:eastAsia="黑体"/>
          <w:sz w:val="44"/>
          <w:szCs w:val="44"/>
          <w:lang w:val="en-US" w:eastAsia="zh-CN"/>
        </w:rPr>
        <w:t>1</w:t>
      </w:r>
      <w:r>
        <w:rPr>
          <w:rFonts w:hint="eastAsia" w:ascii="黑体" w:hAnsi="黑体" w:eastAsia="黑体"/>
          <w:sz w:val="44"/>
          <w:szCs w:val="44"/>
        </w:rPr>
        <w:t>年度部门预算</w:t>
      </w:r>
      <w:r>
        <w:rPr>
          <w:rFonts w:hint="eastAsia" w:ascii="黑体" w:hAnsi="黑体" w:eastAsia="黑体"/>
          <w:sz w:val="44"/>
          <w:szCs w:val="44"/>
          <w:lang w:eastAsia="zh-CN"/>
        </w:rPr>
        <w:t>公开</w:t>
      </w:r>
      <w:r>
        <w:rPr>
          <w:rFonts w:hint="eastAsia" w:ascii="黑体" w:hAnsi="黑体" w:eastAsia="黑体"/>
          <w:sz w:val="44"/>
          <w:szCs w:val="44"/>
        </w:rPr>
        <w:t>说明</w:t>
      </w:r>
    </w:p>
    <w:p>
      <w:pPr>
        <w:adjustRightInd w:val="0"/>
        <w:snapToGrid w:val="0"/>
        <w:spacing w:line="360" w:lineRule="auto"/>
        <w:jc w:val="center"/>
        <w:rPr>
          <w:rFonts w:ascii="黑体" w:hAnsi="黑体" w:eastAsia="黑体"/>
          <w:sz w:val="32"/>
          <w:szCs w:val="32"/>
        </w:rPr>
      </w:pPr>
    </w:p>
    <w:p>
      <w:pPr>
        <w:adjustRightInd w:val="0"/>
        <w:snapToGrid w:val="0"/>
        <w:spacing w:line="360" w:lineRule="auto"/>
        <w:jc w:val="center"/>
        <w:rPr>
          <w:rFonts w:hint="eastAsia" w:ascii="黑体" w:hAnsi="黑体" w:eastAsia="黑体"/>
          <w:sz w:val="32"/>
          <w:szCs w:val="32"/>
        </w:rPr>
      </w:pPr>
      <w:r>
        <w:rPr>
          <w:rFonts w:hint="eastAsia" w:ascii="黑体" w:hAnsi="黑体" w:eastAsia="黑体"/>
          <w:sz w:val="32"/>
          <w:szCs w:val="32"/>
        </w:rPr>
        <w:t>目   录</w:t>
      </w:r>
    </w:p>
    <w:p>
      <w:pPr>
        <w:adjustRightInd w:val="0"/>
        <w:snapToGrid w:val="0"/>
        <w:spacing w:line="360" w:lineRule="auto"/>
        <w:rPr>
          <w:rFonts w:hint="eastAsia" w:ascii="黑体" w:hAnsi="黑体" w:eastAsia="黑体"/>
          <w:sz w:val="36"/>
          <w:szCs w:val="36"/>
          <w:lang w:eastAsia="zh-CN"/>
        </w:rPr>
      </w:pPr>
      <w:r>
        <w:rPr>
          <w:rFonts w:hint="eastAsia" w:ascii="黑体" w:hAnsi="黑体" w:eastAsia="黑体"/>
          <w:sz w:val="36"/>
          <w:szCs w:val="36"/>
          <w:lang w:eastAsia="zh-CN"/>
        </w:rPr>
        <w:t>第一部分：投资服务局概况</w:t>
      </w:r>
    </w:p>
    <w:p>
      <w:pPr>
        <w:adjustRightInd w:val="0"/>
        <w:snapToGrid w:val="0"/>
        <w:spacing w:line="360" w:lineRule="auto"/>
        <w:ind w:firstLine="720" w:firstLineChars="200"/>
        <w:rPr>
          <w:rFonts w:ascii="黑体" w:hAnsi="黑体" w:eastAsia="黑体"/>
          <w:sz w:val="36"/>
          <w:szCs w:val="36"/>
        </w:rPr>
      </w:pPr>
      <w:r>
        <w:rPr>
          <w:rFonts w:hint="eastAsia" w:ascii="黑体" w:hAnsi="黑体" w:eastAsia="黑体"/>
          <w:sz w:val="36"/>
          <w:szCs w:val="36"/>
          <w:lang w:eastAsia="zh-CN"/>
        </w:rPr>
        <w:t>一</w:t>
      </w:r>
      <w:r>
        <w:rPr>
          <w:rFonts w:hint="eastAsia" w:ascii="黑体" w:hAnsi="黑体" w:eastAsia="黑体"/>
          <w:sz w:val="36"/>
          <w:szCs w:val="36"/>
        </w:rPr>
        <w:t>、主要职能</w:t>
      </w:r>
      <w:bookmarkStart w:id="0" w:name="_GoBack"/>
      <w:bookmarkEnd w:id="0"/>
    </w:p>
    <w:p>
      <w:pPr>
        <w:adjustRightInd w:val="0"/>
        <w:snapToGrid w:val="0"/>
        <w:spacing w:line="360" w:lineRule="auto"/>
        <w:ind w:firstLine="720" w:firstLineChars="200"/>
        <w:rPr>
          <w:rFonts w:hint="eastAsia" w:ascii="黑体" w:hAnsi="黑体" w:eastAsia="黑体"/>
          <w:sz w:val="36"/>
          <w:szCs w:val="36"/>
          <w:lang w:eastAsia="zh-CN"/>
        </w:rPr>
      </w:pPr>
      <w:r>
        <w:rPr>
          <w:rFonts w:hint="eastAsia" w:ascii="黑体" w:hAnsi="黑体" w:eastAsia="黑体"/>
          <w:sz w:val="36"/>
          <w:szCs w:val="36"/>
          <w:lang w:eastAsia="zh-CN"/>
        </w:rPr>
        <w:t>二</w:t>
      </w:r>
      <w:r>
        <w:rPr>
          <w:rFonts w:hint="eastAsia" w:ascii="黑体" w:hAnsi="黑体" w:eastAsia="黑体"/>
          <w:sz w:val="36"/>
          <w:szCs w:val="36"/>
        </w:rPr>
        <w:t>、</w:t>
      </w:r>
      <w:r>
        <w:rPr>
          <w:rFonts w:hint="eastAsia" w:ascii="黑体" w:hAnsi="黑体" w:eastAsia="黑体"/>
          <w:sz w:val="36"/>
          <w:szCs w:val="36"/>
          <w:lang w:eastAsia="zh-CN"/>
        </w:rPr>
        <w:t>机构设置</w:t>
      </w:r>
    </w:p>
    <w:p>
      <w:pPr>
        <w:adjustRightInd w:val="0"/>
        <w:snapToGrid w:val="0"/>
        <w:spacing w:line="360" w:lineRule="auto"/>
        <w:ind w:firstLine="720" w:firstLineChars="200"/>
        <w:rPr>
          <w:rFonts w:hint="eastAsia" w:ascii="黑体" w:hAnsi="黑体" w:eastAsia="黑体"/>
          <w:sz w:val="36"/>
          <w:szCs w:val="36"/>
          <w:lang w:eastAsia="zh-CN"/>
        </w:rPr>
      </w:pPr>
      <w:r>
        <w:rPr>
          <w:rFonts w:hint="eastAsia" w:ascii="黑体" w:hAnsi="黑体" w:eastAsia="黑体"/>
          <w:sz w:val="36"/>
          <w:szCs w:val="36"/>
          <w:lang w:eastAsia="zh-CN"/>
        </w:rPr>
        <w:t>三</w:t>
      </w:r>
      <w:r>
        <w:rPr>
          <w:rFonts w:hint="eastAsia" w:ascii="黑体" w:hAnsi="黑体" w:eastAsia="黑体"/>
          <w:sz w:val="36"/>
          <w:szCs w:val="36"/>
        </w:rPr>
        <w:t>、</w:t>
      </w:r>
      <w:r>
        <w:rPr>
          <w:rFonts w:hint="eastAsia" w:ascii="黑体" w:hAnsi="黑体" w:eastAsia="黑体"/>
          <w:sz w:val="36"/>
          <w:szCs w:val="36"/>
          <w:lang w:eastAsia="zh-CN"/>
        </w:rPr>
        <w:t>部门预算单位构成</w:t>
      </w:r>
    </w:p>
    <w:p>
      <w:pPr>
        <w:adjustRightInd w:val="0"/>
        <w:snapToGrid w:val="0"/>
        <w:spacing w:line="360" w:lineRule="auto"/>
        <w:rPr>
          <w:rFonts w:ascii="黑体" w:hAnsi="黑体" w:eastAsia="黑体"/>
          <w:sz w:val="36"/>
          <w:szCs w:val="36"/>
        </w:rPr>
      </w:pPr>
      <w:r>
        <w:rPr>
          <w:rFonts w:hint="eastAsia" w:ascii="黑体" w:hAnsi="黑体" w:eastAsia="黑体"/>
          <w:sz w:val="36"/>
          <w:szCs w:val="36"/>
          <w:lang w:eastAsia="zh-CN"/>
        </w:rPr>
        <w:t>第二部分：投资服务局</w:t>
      </w:r>
      <w:r>
        <w:rPr>
          <w:rFonts w:hint="eastAsia" w:ascii="黑体" w:hAnsi="黑体" w:eastAsia="黑体"/>
          <w:sz w:val="36"/>
          <w:szCs w:val="36"/>
          <w:lang w:val="en-US" w:eastAsia="zh-CN"/>
        </w:rPr>
        <w:t>2021年度部门</w:t>
      </w:r>
      <w:r>
        <w:rPr>
          <w:rFonts w:hint="eastAsia" w:ascii="黑体" w:hAnsi="黑体" w:eastAsia="黑体"/>
          <w:sz w:val="36"/>
          <w:szCs w:val="36"/>
        </w:rPr>
        <w:t>预算情况说明</w:t>
      </w:r>
    </w:p>
    <w:p>
      <w:pPr>
        <w:rPr>
          <w:rFonts w:hint="eastAsia" w:ascii="黑体" w:hAnsi="黑体" w:eastAsia="黑体"/>
          <w:sz w:val="36"/>
          <w:szCs w:val="36"/>
        </w:rPr>
      </w:pPr>
      <w:r>
        <w:rPr>
          <w:rFonts w:hint="eastAsia" w:ascii="黑体" w:hAnsi="黑体" w:eastAsia="黑体"/>
          <w:sz w:val="36"/>
          <w:szCs w:val="36"/>
          <w:lang w:eastAsia="zh-CN"/>
        </w:rPr>
        <w:t>第三部分：</w:t>
      </w:r>
      <w:r>
        <w:rPr>
          <w:rFonts w:hint="eastAsia" w:ascii="黑体" w:hAnsi="黑体" w:eastAsia="黑体"/>
          <w:sz w:val="36"/>
          <w:szCs w:val="36"/>
        </w:rPr>
        <w:t>名词进行解释</w:t>
      </w:r>
    </w:p>
    <w:p>
      <w:pPr>
        <w:rPr>
          <w:rFonts w:hint="eastAsia" w:ascii="黑体" w:hAnsi="黑体" w:eastAsia="黑体"/>
          <w:sz w:val="36"/>
          <w:szCs w:val="36"/>
        </w:rPr>
      </w:pPr>
    </w:p>
    <w:p>
      <w:pPr>
        <w:rPr>
          <w:rFonts w:hint="eastAsia" w:ascii="黑体" w:hAnsi="黑体" w:eastAsia="黑体"/>
          <w:sz w:val="36"/>
          <w:szCs w:val="36"/>
        </w:rPr>
      </w:pPr>
    </w:p>
    <w:p>
      <w:pPr>
        <w:ind w:firstLine="320" w:firstLineChars="100"/>
        <w:rPr>
          <w:rFonts w:hint="eastAsia" w:ascii="仿宋" w:hAnsi="仿宋" w:eastAsia="仿宋" w:cs="仿宋"/>
          <w:sz w:val="32"/>
          <w:szCs w:val="32"/>
        </w:rPr>
      </w:pPr>
      <w:r>
        <w:rPr>
          <w:rFonts w:hint="eastAsia" w:ascii="仿宋" w:hAnsi="仿宋" w:eastAsia="仿宋" w:cs="仿宋"/>
          <w:sz w:val="32"/>
          <w:szCs w:val="32"/>
        </w:rPr>
        <w:t>2021年度部门预算表</w:t>
      </w:r>
    </w:p>
    <w:p>
      <w:pPr>
        <w:rPr>
          <w:rFonts w:hint="eastAsia" w:ascii="仿宋" w:hAnsi="仿宋" w:eastAsia="仿宋" w:cs="仿宋"/>
          <w:sz w:val="32"/>
          <w:szCs w:val="32"/>
        </w:rPr>
      </w:pPr>
      <w:r>
        <w:rPr>
          <w:rFonts w:hint="eastAsia" w:ascii="仿宋" w:hAnsi="仿宋" w:eastAsia="仿宋" w:cs="仿宋"/>
          <w:sz w:val="32"/>
          <w:szCs w:val="32"/>
        </w:rPr>
        <w:t xml:space="preserve"> 一、部门收支总体情况表</w:t>
      </w:r>
    </w:p>
    <w:p>
      <w:pPr>
        <w:rPr>
          <w:rFonts w:hint="eastAsia" w:ascii="仿宋" w:hAnsi="仿宋" w:eastAsia="仿宋" w:cs="仿宋"/>
          <w:sz w:val="32"/>
          <w:szCs w:val="32"/>
        </w:rPr>
      </w:pPr>
      <w:r>
        <w:rPr>
          <w:rFonts w:hint="eastAsia" w:ascii="仿宋" w:hAnsi="仿宋" w:eastAsia="仿宋" w:cs="仿宋"/>
          <w:sz w:val="32"/>
          <w:szCs w:val="32"/>
        </w:rPr>
        <w:t xml:space="preserve"> 二、部门收入总体情况表</w:t>
      </w:r>
    </w:p>
    <w:p>
      <w:pPr>
        <w:rPr>
          <w:rFonts w:hint="eastAsia" w:ascii="仿宋" w:hAnsi="仿宋" w:eastAsia="仿宋" w:cs="仿宋"/>
          <w:sz w:val="32"/>
          <w:szCs w:val="32"/>
        </w:rPr>
      </w:pPr>
      <w:r>
        <w:rPr>
          <w:rFonts w:hint="eastAsia" w:ascii="仿宋" w:hAnsi="仿宋" w:eastAsia="仿宋" w:cs="仿宋"/>
          <w:sz w:val="32"/>
          <w:szCs w:val="32"/>
        </w:rPr>
        <w:t xml:space="preserve"> 三、部门支出总体情况表</w:t>
      </w:r>
    </w:p>
    <w:p>
      <w:pPr>
        <w:rPr>
          <w:rFonts w:hint="eastAsia" w:ascii="仿宋" w:hAnsi="仿宋" w:eastAsia="仿宋" w:cs="仿宋"/>
          <w:sz w:val="32"/>
          <w:szCs w:val="32"/>
        </w:rPr>
      </w:pPr>
      <w:r>
        <w:rPr>
          <w:rFonts w:hint="eastAsia" w:ascii="仿宋" w:hAnsi="仿宋" w:eastAsia="仿宋" w:cs="仿宋"/>
          <w:sz w:val="32"/>
          <w:szCs w:val="32"/>
        </w:rPr>
        <w:t xml:space="preserve"> 四、财政拨款收支总体情况表</w:t>
      </w:r>
    </w:p>
    <w:p>
      <w:pPr>
        <w:rPr>
          <w:rFonts w:hint="eastAsia" w:ascii="仿宋" w:hAnsi="仿宋" w:eastAsia="仿宋" w:cs="仿宋"/>
          <w:sz w:val="32"/>
          <w:szCs w:val="32"/>
        </w:rPr>
      </w:pPr>
      <w:r>
        <w:rPr>
          <w:rFonts w:hint="eastAsia" w:ascii="仿宋" w:hAnsi="仿宋" w:eastAsia="仿宋" w:cs="仿宋"/>
          <w:sz w:val="32"/>
          <w:szCs w:val="32"/>
        </w:rPr>
        <w:t xml:space="preserve"> 五、一般公共预算支出情况表</w:t>
      </w:r>
    </w:p>
    <w:p>
      <w:pPr>
        <w:rPr>
          <w:rFonts w:hint="eastAsia" w:ascii="仿宋" w:hAnsi="仿宋" w:eastAsia="仿宋" w:cs="仿宋"/>
          <w:sz w:val="32"/>
          <w:szCs w:val="32"/>
        </w:rPr>
      </w:pPr>
      <w:r>
        <w:rPr>
          <w:rFonts w:hint="eastAsia" w:ascii="仿宋" w:hAnsi="仿宋" w:eastAsia="仿宋" w:cs="仿宋"/>
          <w:sz w:val="32"/>
          <w:szCs w:val="32"/>
        </w:rPr>
        <w:t xml:space="preserve"> 六、一般公共预算基本支出情况表</w:t>
      </w:r>
    </w:p>
    <w:p>
      <w:pPr>
        <w:rPr>
          <w:rFonts w:hint="eastAsia" w:ascii="仿宋" w:hAnsi="仿宋" w:eastAsia="仿宋" w:cs="仿宋"/>
          <w:sz w:val="32"/>
          <w:szCs w:val="32"/>
        </w:rPr>
      </w:pPr>
      <w:r>
        <w:rPr>
          <w:rFonts w:hint="eastAsia" w:ascii="仿宋" w:hAnsi="仿宋" w:eastAsia="仿宋" w:cs="仿宋"/>
          <w:sz w:val="32"/>
          <w:szCs w:val="32"/>
        </w:rPr>
        <w:t xml:space="preserve"> 七、一般公共预算“三公”经费支出情况表</w:t>
      </w:r>
    </w:p>
    <w:p>
      <w:pPr>
        <w:rPr>
          <w:rFonts w:hint="eastAsia" w:ascii="仿宋" w:hAnsi="仿宋" w:eastAsia="仿宋" w:cs="仿宋"/>
          <w:sz w:val="32"/>
          <w:szCs w:val="32"/>
        </w:rPr>
      </w:pPr>
      <w:r>
        <w:rPr>
          <w:rFonts w:hint="eastAsia" w:ascii="仿宋" w:hAnsi="仿宋" w:eastAsia="仿宋" w:cs="仿宋"/>
          <w:sz w:val="32"/>
          <w:szCs w:val="32"/>
        </w:rPr>
        <w:t xml:space="preserve"> 八、政府性基金预算支出情况表</w:t>
      </w:r>
    </w:p>
    <w:p>
      <w:pPr>
        <w:rPr>
          <w:rFonts w:hint="eastAsia" w:ascii="仿宋" w:hAnsi="仿宋" w:eastAsia="仿宋" w:cs="仿宋"/>
          <w:sz w:val="32"/>
          <w:szCs w:val="32"/>
        </w:rPr>
      </w:pPr>
      <w:r>
        <w:rPr>
          <w:rFonts w:hint="eastAsia" w:ascii="仿宋" w:hAnsi="仿宋" w:eastAsia="仿宋" w:cs="仿宋"/>
          <w:sz w:val="32"/>
          <w:szCs w:val="32"/>
        </w:rPr>
        <w:t xml:space="preserve"> 九、部门（单位）整体绩效目标表</w:t>
      </w:r>
    </w:p>
    <w:p>
      <w:pPr>
        <w:rPr>
          <w:rFonts w:hint="eastAsia" w:ascii="仿宋" w:hAnsi="仿宋" w:eastAsia="仿宋" w:cs="仿宋"/>
          <w:sz w:val="32"/>
          <w:szCs w:val="32"/>
        </w:rPr>
      </w:pPr>
      <w:r>
        <w:rPr>
          <w:rFonts w:hint="eastAsia" w:ascii="仿宋" w:hAnsi="仿宋" w:eastAsia="仿宋" w:cs="仿宋"/>
          <w:sz w:val="32"/>
          <w:szCs w:val="32"/>
        </w:rPr>
        <w:t xml:space="preserve"> 十、部门预算项目绩效目标表</w:t>
      </w:r>
    </w:p>
    <w:p>
      <w:pPr>
        <w:adjustRightInd w:val="0"/>
        <w:snapToGrid w:val="0"/>
        <w:spacing w:line="360" w:lineRule="auto"/>
        <w:jc w:val="center"/>
        <w:rPr>
          <w:rFonts w:hint="eastAsia" w:ascii="黑体" w:hAnsi="黑体" w:eastAsia="黑体"/>
          <w:b/>
          <w:bCs/>
          <w:sz w:val="32"/>
          <w:szCs w:val="32"/>
        </w:rPr>
      </w:pPr>
    </w:p>
    <w:p>
      <w:pPr>
        <w:pStyle w:val="2"/>
        <w:numPr>
          <w:ilvl w:val="0"/>
          <w:numId w:val="0"/>
        </w:numPr>
        <w:shd w:val="clear" w:color="auto" w:fill="FFFFFF"/>
        <w:spacing w:line="301" w:lineRule="atLeast"/>
        <w:ind w:leftChars="0"/>
        <w:jc w:val="center"/>
        <w:rPr>
          <w:rFonts w:hint="eastAsia" w:ascii="仿宋" w:hAnsi="仿宋" w:eastAsia="仿宋"/>
          <w:b/>
          <w:bCs/>
          <w:color w:val="000000"/>
          <w:sz w:val="36"/>
          <w:szCs w:val="36"/>
          <w:lang w:eastAsia="zh-CN"/>
        </w:rPr>
      </w:pPr>
    </w:p>
    <w:p>
      <w:pPr>
        <w:pStyle w:val="2"/>
        <w:numPr>
          <w:ilvl w:val="0"/>
          <w:numId w:val="0"/>
        </w:numPr>
        <w:shd w:val="clear" w:color="auto" w:fill="FFFFFF"/>
        <w:spacing w:line="301" w:lineRule="atLeast"/>
        <w:ind w:leftChars="0"/>
        <w:jc w:val="center"/>
        <w:rPr>
          <w:rFonts w:hint="eastAsia" w:ascii="仿宋" w:hAnsi="仿宋" w:eastAsia="仿宋"/>
          <w:b/>
          <w:bCs/>
          <w:color w:val="000000"/>
          <w:sz w:val="36"/>
          <w:szCs w:val="36"/>
          <w:lang w:eastAsia="zh-CN"/>
        </w:rPr>
      </w:pPr>
    </w:p>
    <w:p>
      <w:pPr>
        <w:pStyle w:val="2"/>
        <w:numPr>
          <w:ilvl w:val="0"/>
          <w:numId w:val="0"/>
        </w:numPr>
        <w:shd w:val="clear" w:color="auto" w:fill="FFFFFF"/>
        <w:spacing w:line="301" w:lineRule="atLeast"/>
        <w:ind w:leftChars="0"/>
        <w:jc w:val="center"/>
        <w:rPr>
          <w:rFonts w:hint="eastAsia" w:ascii="仿宋" w:hAnsi="仿宋" w:eastAsia="仿宋"/>
          <w:b/>
          <w:bCs/>
          <w:color w:val="000000"/>
          <w:sz w:val="36"/>
          <w:szCs w:val="36"/>
          <w:lang w:eastAsia="zh-CN"/>
        </w:rPr>
      </w:pPr>
    </w:p>
    <w:p>
      <w:pPr>
        <w:pStyle w:val="2"/>
        <w:numPr>
          <w:ilvl w:val="0"/>
          <w:numId w:val="0"/>
        </w:numPr>
        <w:shd w:val="clear" w:color="auto" w:fill="FFFFFF"/>
        <w:spacing w:line="301" w:lineRule="atLeast"/>
        <w:ind w:leftChars="0"/>
        <w:jc w:val="center"/>
        <w:rPr>
          <w:rFonts w:hint="eastAsia" w:ascii="仿宋" w:hAnsi="仿宋" w:eastAsia="仿宋"/>
          <w:b/>
          <w:bCs/>
          <w:color w:val="000000"/>
          <w:sz w:val="36"/>
          <w:szCs w:val="36"/>
          <w:lang w:eastAsia="zh-CN"/>
        </w:rPr>
      </w:pPr>
    </w:p>
    <w:p>
      <w:pPr>
        <w:pStyle w:val="2"/>
        <w:numPr>
          <w:ilvl w:val="0"/>
          <w:numId w:val="0"/>
        </w:numPr>
        <w:shd w:val="clear" w:color="auto" w:fill="FFFFFF"/>
        <w:spacing w:line="301" w:lineRule="atLeast"/>
        <w:ind w:leftChars="0"/>
        <w:jc w:val="center"/>
        <w:rPr>
          <w:rFonts w:hint="eastAsia" w:ascii="仿宋" w:hAnsi="仿宋" w:eastAsia="仿宋"/>
          <w:b/>
          <w:bCs/>
          <w:color w:val="000000"/>
          <w:sz w:val="36"/>
          <w:szCs w:val="36"/>
          <w:lang w:eastAsia="zh-CN"/>
        </w:rPr>
      </w:pPr>
    </w:p>
    <w:p>
      <w:pPr>
        <w:pStyle w:val="2"/>
        <w:numPr>
          <w:ilvl w:val="0"/>
          <w:numId w:val="0"/>
        </w:numPr>
        <w:shd w:val="clear" w:color="auto" w:fill="FFFFFF"/>
        <w:spacing w:line="301" w:lineRule="atLeast"/>
        <w:ind w:leftChars="0"/>
        <w:jc w:val="center"/>
        <w:rPr>
          <w:rFonts w:hint="eastAsia" w:ascii="仿宋" w:hAnsi="仿宋" w:eastAsia="仿宋"/>
          <w:b/>
          <w:bCs/>
          <w:color w:val="000000"/>
          <w:sz w:val="36"/>
          <w:szCs w:val="36"/>
          <w:lang w:eastAsia="zh-CN"/>
        </w:rPr>
      </w:pPr>
    </w:p>
    <w:p>
      <w:pPr>
        <w:pStyle w:val="2"/>
        <w:numPr>
          <w:ilvl w:val="0"/>
          <w:numId w:val="0"/>
        </w:numPr>
        <w:shd w:val="clear" w:color="auto" w:fill="FFFFFF"/>
        <w:spacing w:line="301" w:lineRule="atLeast"/>
        <w:ind w:leftChars="0"/>
        <w:jc w:val="center"/>
        <w:rPr>
          <w:rFonts w:hint="eastAsia" w:ascii="仿宋" w:hAnsi="仿宋" w:eastAsia="仿宋"/>
          <w:b/>
          <w:bCs/>
          <w:color w:val="000000"/>
          <w:sz w:val="36"/>
          <w:szCs w:val="36"/>
          <w:lang w:eastAsia="zh-CN"/>
        </w:rPr>
      </w:pPr>
    </w:p>
    <w:p>
      <w:pPr>
        <w:pStyle w:val="2"/>
        <w:numPr>
          <w:ilvl w:val="0"/>
          <w:numId w:val="0"/>
        </w:numPr>
        <w:shd w:val="clear" w:color="auto" w:fill="FFFFFF"/>
        <w:spacing w:line="301" w:lineRule="atLeast"/>
        <w:ind w:leftChars="0"/>
        <w:jc w:val="center"/>
        <w:rPr>
          <w:rFonts w:hint="eastAsia" w:ascii="仿宋" w:hAnsi="仿宋" w:eastAsia="仿宋"/>
          <w:b/>
          <w:bCs/>
          <w:color w:val="000000"/>
          <w:sz w:val="36"/>
          <w:szCs w:val="36"/>
          <w:lang w:eastAsia="zh-CN"/>
        </w:rPr>
      </w:pPr>
    </w:p>
    <w:p>
      <w:pPr>
        <w:pStyle w:val="2"/>
        <w:numPr>
          <w:ilvl w:val="0"/>
          <w:numId w:val="0"/>
        </w:numPr>
        <w:shd w:val="clear" w:color="auto" w:fill="FFFFFF"/>
        <w:spacing w:line="301" w:lineRule="atLeast"/>
        <w:ind w:leftChars="0"/>
        <w:jc w:val="center"/>
        <w:rPr>
          <w:rFonts w:hint="eastAsia" w:ascii="仿宋" w:hAnsi="仿宋" w:eastAsia="仿宋"/>
          <w:b/>
          <w:bCs/>
          <w:color w:val="000000"/>
          <w:sz w:val="36"/>
          <w:szCs w:val="36"/>
          <w:lang w:eastAsia="zh-CN"/>
        </w:rPr>
      </w:pPr>
    </w:p>
    <w:p>
      <w:pPr>
        <w:pStyle w:val="2"/>
        <w:numPr>
          <w:ilvl w:val="0"/>
          <w:numId w:val="0"/>
        </w:numPr>
        <w:shd w:val="clear" w:color="auto" w:fill="FFFFFF"/>
        <w:spacing w:line="301" w:lineRule="atLeast"/>
        <w:ind w:leftChars="0"/>
        <w:jc w:val="center"/>
        <w:rPr>
          <w:rFonts w:hint="eastAsia" w:ascii="仿宋" w:hAnsi="仿宋" w:eastAsia="仿宋"/>
          <w:b/>
          <w:bCs/>
          <w:color w:val="000000"/>
          <w:sz w:val="36"/>
          <w:szCs w:val="36"/>
          <w:lang w:eastAsia="zh-CN"/>
        </w:rPr>
      </w:pPr>
    </w:p>
    <w:p>
      <w:pPr>
        <w:pStyle w:val="2"/>
        <w:numPr>
          <w:ilvl w:val="0"/>
          <w:numId w:val="0"/>
        </w:numPr>
        <w:shd w:val="clear" w:color="auto" w:fill="FFFFFF"/>
        <w:spacing w:line="301" w:lineRule="atLeast"/>
        <w:ind w:leftChars="0"/>
        <w:jc w:val="center"/>
        <w:rPr>
          <w:rFonts w:hint="eastAsia" w:ascii="仿宋" w:hAnsi="仿宋" w:eastAsia="仿宋"/>
          <w:b/>
          <w:bCs/>
          <w:color w:val="000000"/>
          <w:sz w:val="36"/>
          <w:szCs w:val="36"/>
          <w:lang w:eastAsia="zh-CN"/>
        </w:rPr>
      </w:pPr>
      <w:r>
        <w:rPr>
          <w:rFonts w:hint="eastAsia" w:ascii="仿宋" w:hAnsi="仿宋" w:eastAsia="仿宋"/>
          <w:b/>
          <w:bCs/>
          <w:color w:val="000000"/>
          <w:sz w:val="36"/>
          <w:szCs w:val="36"/>
          <w:lang w:eastAsia="zh-CN"/>
        </w:rPr>
        <w:t>第一部分：</w:t>
      </w:r>
      <w:r>
        <w:rPr>
          <w:rFonts w:hint="eastAsia" w:ascii="黑体" w:hAnsi="黑体" w:eastAsia="黑体"/>
          <w:sz w:val="36"/>
          <w:szCs w:val="36"/>
          <w:lang w:eastAsia="zh-CN"/>
        </w:rPr>
        <w:t>投资服务局</w:t>
      </w:r>
      <w:r>
        <w:rPr>
          <w:rFonts w:hint="eastAsia" w:ascii="仿宋" w:hAnsi="仿宋" w:eastAsia="仿宋"/>
          <w:b/>
          <w:bCs/>
          <w:color w:val="000000"/>
          <w:sz w:val="36"/>
          <w:szCs w:val="36"/>
          <w:lang w:eastAsia="zh-CN"/>
        </w:rPr>
        <w:t>概况</w:t>
      </w:r>
    </w:p>
    <w:p>
      <w:pPr>
        <w:pStyle w:val="2"/>
        <w:shd w:val="clear" w:color="auto" w:fill="FFFFFF"/>
        <w:spacing w:line="301" w:lineRule="atLeast"/>
        <w:ind w:left="720"/>
        <w:rPr>
          <w:rFonts w:ascii="仿宋" w:hAnsi="仿宋" w:eastAsia="仿宋"/>
          <w:b/>
          <w:color w:val="000000"/>
          <w:sz w:val="36"/>
          <w:szCs w:val="36"/>
        </w:rPr>
      </w:pPr>
      <w:r>
        <w:rPr>
          <w:rFonts w:hint="eastAsia" w:ascii="仿宋" w:hAnsi="仿宋" w:eastAsia="仿宋"/>
          <w:b/>
          <w:color w:val="000000"/>
          <w:sz w:val="36"/>
          <w:szCs w:val="36"/>
          <w:lang w:eastAsia="zh-CN"/>
        </w:rPr>
        <w:t>一、</w:t>
      </w:r>
      <w:r>
        <w:rPr>
          <w:rFonts w:hint="eastAsia" w:ascii="仿宋" w:hAnsi="仿宋" w:eastAsia="仿宋"/>
          <w:b/>
          <w:color w:val="000000"/>
          <w:sz w:val="36"/>
          <w:szCs w:val="36"/>
        </w:rPr>
        <w:t>主要职能</w:t>
      </w:r>
    </w:p>
    <w:p>
      <w:pPr>
        <w:pStyle w:val="2"/>
        <w:wordWrap w:val="0"/>
        <w:spacing w:line="419" w:lineRule="atLeast"/>
        <w:ind w:firstLine="640"/>
        <w:rPr>
          <w:sz w:val="32"/>
          <w:szCs w:val="32"/>
        </w:rPr>
      </w:pPr>
      <w:r>
        <w:rPr>
          <w:rFonts w:hint="eastAsia" w:ascii="仿宋_GB2312" w:eastAsia="仿宋_GB2312"/>
          <w:sz w:val="32"/>
          <w:szCs w:val="32"/>
        </w:rPr>
        <w:t>主要职责是：</w:t>
      </w:r>
      <w:r>
        <w:rPr>
          <w:rFonts w:hint="eastAsia" w:ascii="仿宋_GB2312" w:eastAsia="仿宋_GB2312"/>
          <w:color w:val="000000"/>
          <w:sz w:val="32"/>
          <w:szCs w:val="32"/>
        </w:rPr>
        <w:t>贯彻执行国家和省、市有关招商引资的政策、措施和建议并组织实施；统筹协调全区招商引资工作并督促检查，研究拟定全区招商引资的中长期规划和年度目标并组织实施。</w:t>
      </w:r>
      <w:r>
        <w:rPr>
          <w:sz w:val="32"/>
          <w:szCs w:val="32"/>
        </w:rPr>
        <w:t xml:space="preserve"> </w:t>
      </w:r>
    </w:p>
    <w:p>
      <w:pPr>
        <w:pStyle w:val="2"/>
        <w:numPr>
          <w:ilvl w:val="0"/>
          <w:numId w:val="1"/>
        </w:numPr>
        <w:shd w:val="clear" w:color="auto" w:fill="FFFFFF"/>
        <w:spacing w:line="301" w:lineRule="atLeast"/>
        <w:ind w:firstLine="643" w:firstLineChars="200"/>
        <w:rPr>
          <w:rFonts w:hint="eastAsia" w:ascii="仿宋" w:hAnsi="仿宋" w:eastAsia="仿宋"/>
          <w:b/>
          <w:bCs/>
          <w:color w:val="000000"/>
          <w:sz w:val="32"/>
          <w:szCs w:val="32"/>
          <w:lang w:eastAsia="zh-CN"/>
        </w:rPr>
      </w:pPr>
      <w:r>
        <w:rPr>
          <w:rFonts w:hint="eastAsia" w:ascii="仿宋" w:hAnsi="仿宋" w:eastAsia="仿宋"/>
          <w:b/>
          <w:bCs/>
          <w:color w:val="000000"/>
          <w:sz w:val="32"/>
          <w:szCs w:val="32"/>
          <w:lang w:eastAsia="zh-CN"/>
        </w:rPr>
        <w:t>机构设置</w:t>
      </w:r>
    </w:p>
    <w:p>
      <w:pPr>
        <w:pStyle w:val="2"/>
        <w:wordWrap w:val="0"/>
        <w:spacing w:line="419" w:lineRule="atLeast"/>
        <w:ind w:firstLine="640" w:firstLineChars="200"/>
        <w:rPr>
          <w:rFonts w:ascii="仿宋_GB2312" w:hAnsi="仿宋_GB2312" w:eastAsia="仿宋_GB2312" w:cs="仿宋_GB2312"/>
          <w:sz w:val="32"/>
          <w:szCs w:val="32"/>
        </w:rPr>
      </w:pP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浉河区</w:t>
      </w:r>
      <w:r>
        <w:rPr>
          <w:rFonts w:hint="eastAsia" w:ascii="仿宋" w:hAnsi="仿宋" w:eastAsia="仿宋"/>
          <w:color w:val="000000"/>
          <w:sz w:val="32"/>
          <w:szCs w:val="32"/>
          <w:lang w:eastAsia="zh-CN"/>
        </w:rPr>
        <w:t>投资服务</w:t>
      </w:r>
      <w:r>
        <w:rPr>
          <w:rFonts w:hint="eastAsia" w:ascii="仿宋" w:hAnsi="仿宋" w:eastAsia="仿宋"/>
          <w:color w:val="000000"/>
          <w:sz w:val="32"/>
          <w:szCs w:val="32"/>
        </w:rPr>
        <w:t>局单位及归口预算管理单位共有编制</w:t>
      </w:r>
      <w:r>
        <w:rPr>
          <w:rFonts w:hint="eastAsia" w:ascii="仿宋_GB2312" w:hAnsi="仿宋_GB2312" w:eastAsia="仿宋_GB2312" w:cs="仿宋_GB2312"/>
          <w:sz w:val="32"/>
          <w:szCs w:val="32"/>
        </w:rPr>
        <w:t>共有编制</w:t>
      </w:r>
      <w:r>
        <w:rPr>
          <w:rFonts w:hint="eastAsia" w:ascii="仿宋_GB2312" w:eastAsia="仿宋_GB2312"/>
          <w:sz w:val="32"/>
          <w:szCs w:val="32"/>
        </w:rPr>
        <w:t>1</w:t>
      </w:r>
      <w:r>
        <w:rPr>
          <w:rFonts w:hint="eastAsia" w:ascii="仿宋_GB2312" w:eastAsia="仿宋_GB2312"/>
          <w:sz w:val="32"/>
          <w:szCs w:val="32"/>
          <w:lang w:val="en-US" w:eastAsia="zh-CN"/>
        </w:rPr>
        <w:t>5</w:t>
      </w:r>
      <w:r>
        <w:rPr>
          <w:rFonts w:hint="eastAsia" w:ascii="仿宋_GB2312" w:eastAsia="仿宋_GB2312"/>
          <w:sz w:val="32"/>
          <w:szCs w:val="32"/>
        </w:rPr>
        <w:t>人，其中：行政编制</w:t>
      </w:r>
      <w:r>
        <w:rPr>
          <w:rFonts w:hint="eastAsia" w:ascii="仿宋_GB2312" w:eastAsia="仿宋_GB2312"/>
          <w:sz w:val="32"/>
          <w:szCs w:val="32"/>
          <w:lang w:val="en-US" w:eastAsia="zh-CN"/>
        </w:rPr>
        <w:t>3</w:t>
      </w:r>
      <w:r>
        <w:rPr>
          <w:rFonts w:hint="eastAsia" w:ascii="仿宋_GB2312" w:eastAsia="仿宋_GB2312"/>
          <w:sz w:val="32"/>
          <w:szCs w:val="32"/>
        </w:rPr>
        <w:t>人，事业编制1</w:t>
      </w:r>
      <w:r>
        <w:rPr>
          <w:rFonts w:hint="eastAsia" w:ascii="仿宋_GB2312" w:eastAsia="仿宋_GB2312"/>
          <w:sz w:val="32"/>
          <w:szCs w:val="32"/>
          <w:lang w:val="en-US" w:eastAsia="zh-CN"/>
        </w:rPr>
        <w:t>2</w:t>
      </w:r>
      <w:r>
        <w:rPr>
          <w:rFonts w:hint="eastAsia" w:ascii="仿宋_GB2312" w:eastAsia="仿宋_GB2312"/>
          <w:sz w:val="32"/>
          <w:szCs w:val="32"/>
        </w:rPr>
        <w:t>人；在职职工1</w:t>
      </w:r>
      <w:r>
        <w:rPr>
          <w:rFonts w:hint="eastAsia" w:ascii="仿宋_GB2312" w:eastAsia="仿宋_GB2312"/>
          <w:sz w:val="32"/>
          <w:szCs w:val="32"/>
          <w:lang w:val="en-US" w:eastAsia="zh-CN"/>
        </w:rPr>
        <w:t>5</w:t>
      </w:r>
      <w:r>
        <w:rPr>
          <w:rFonts w:hint="eastAsia" w:ascii="仿宋_GB2312" w:eastAsia="仿宋_GB2312"/>
          <w:sz w:val="32"/>
          <w:szCs w:val="32"/>
        </w:rPr>
        <w:t>人，离退休人员0人。</w:t>
      </w:r>
      <w:r>
        <w:rPr>
          <w:sz w:val="32"/>
          <w:szCs w:val="32"/>
        </w:rPr>
        <w:t xml:space="preserve"> </w:t>
      </w:r>
    </w:p>
    <w:p>
      <w:pPr>
        <w:pStyle w:val="2"/>
        <w:shd w:val="clear" w:color="auto" w:fill="FFFFFF"/>
        <w:spacing w:line="301" w:lineRule="atLeast"/>
        <w:ind w:firstLine="640" w:firstLineChars="200"/>
        <w:rPr>
          <w:rFonts w:ascii="仿宋" w:hAnsi="仿宋" w:eastAsia="仿宋"/>
          <w:color w:val="000000"/>
          <w:sz w:val="32"/>
          <w:szCs w:val="32"/>
        </w:rPr>
      </w:pPr>
    </w:p>
    <w:p>
      <w:pPr>
        <w:pStyle w:val="2"/>
        <w:numPr>
          <w:ilvl w:val="0"/>
          <w:numId w:val="0"/>
        </w:numPr>
        <w:shd w:val="clear" w:color="auto" w:fill="FFFFFF"/>
        <w:spacing w:line="301" w:lineRule="atLeast"/>
        <w:rPr>
          <w:rFonts w:hint="default" w:ascii="仿宋" w:hAnsi="仿宋" w:eastAsia="仿宋"/>
          <w:color w:val="000000"/>
          <w:sz w:val="32"/>
          <w:szCs w:val="32"/>
          <w:lang w:val="en-US" w:eastAsia="zh-CN"/>
        </w:rPr>
      </w:pPr>
    </w:p>
    <w:p>
      <w:pPr>
        <w:pStyle w:val="2"/>
        <w:shd w:val="clear" w:color="auto" w:fill="FFFFFF"/>
        <w:spacing w:line="301" w:lineRule="atLeast"/>
        <w:ind w:firstLine="643" w:firstLineChars="200"/>
        <w:rPr>
          <w:rFonts w:hint="eastAsia" w:ascii="仿宋" w:hAnsi="仿宋" w:eastAsia="仿宋"/>
          <w:b/>
          <w:bCs/>
          <w:color w:val="000000"/>
          <w:sz w:val="32"/>
          <w:szCs w:val="32"/>
          <w:lang w:eastAsia="zh-CN"/>
        </w:rPr>
      </w:pPr>
      <w:r>
        <w:rPr>
          <w:rFonts w:hint="eastAsia" w:ascii="仿宋" w:hAnsi="仿宋" w:eastAsia="仿宋"/>
          <w:b/>
          <w:bCs/>
          <w:color w:val="000000"/>
          <w:sz w:val="32"/>
          <w:szCs w:val="32"/>
          <w:lang w:eastAsia="zh-CN"/>
        </w:rPr>
        <w:t>三、部门预算单位构成</w:t>
      </w:r>
    </w:p>
    <w:p>
      <w:pPr>
        <w:pStyle w:val="2"/>
        <w:shd w:val="clear" w:color="auto" w:fill="FFFFFF"/>
        <w:spacing w:line="301" w:lineRule="atLeast"/>
        <w:ind w:firstLine="640" w:firstLineChars="200"/>
        <w:rPr>
          <w:rFonts w:hint="eastAsia" w:ascii="仿宋" w:hAnsi="仿宋" w:eastAsia="仿宋"/>
          <w:b w:val="0"/>
          <w:bCs w:val="0"/>
          <w:color w:val="000000"/>
          <w:sz w:val="32"/>
          <w:szCs w:val="32"/>
        </w:rPr>
      </w:pPr>
      <w:r>
        <w:rPr>
          <w:rFonts w:hint="eastAsia" w:ascii="仿宋" w:hAnsi="仿宋" w:eastAsia="仿宋"/>
          <w:b w:val="0"/>
          <w:bCs w:val="0"/>
          <w:color w:val="000000"/>
          <w:sz w:val="32"/>
          <w:szCs w:val="32"/>
        </w:rPr>
        <w:t>本年预算系</w:t>
      </w:r>
      <w:r>
        <w:rPr>
          <w:rFonts w:hint="eastAsia" w:ascii="仿宋" w:hAnsi="仿宋" w:eastAsia="仿宋"/>
          <w:color w:val="000000"/>
          <w:sz w:val="32"/>
          <w:szCs w:val="32"/>
          <w:lang w:eastAsia="zh-CN"/>
        </w:rPr>
        <w:t>投资服务</w:t>
      </w:r>
      <w:r>
        <w:rPr>
          <w:rFonts w:hint="eastAsia" w:ascii="仿宋" w:hAnsi="仿宋" w:eastAsia="仿宋"/>
          <w:color w:val="000000"/>
          <w:sz w:val="32"/>
          <w:szCs w:val="32"/>
        </w:rPr>
        <w:t>局</w:t>
      </w:r>
      <w:r>
        <w:rPr>
          <w:rFonts w:hint="eastAsia" w:ascii="仿宋" w:hAnsi="仿宋" w:eastAsia="仿宋"/>
          <w:b w:val="0"/>
          <w:bCs w:val="0"/>
          <w:color w:val="000000"/>
          <w:sz w:val="32"/>
          <w:szCs w:val="32"/>
        </w:rPr>
        <w:t>本级单位预算，和所属单位预算在内的汇总预算。</w:t>
      </w:r>
    </w:p>
    <w:p>
      <w:pPr>
        <w:pStyle w:val="2"/>
        <w:shd w:val="clear" w:color="auto" w:fill="FFFFFF"/>
        <w:spacing w:line="301" w:lineRule="atLeast"/>
        <w:ind w:firstLine="643" w:firstLineChars="200"/>
        <w:jc w:val="both"/>
        <w:rPr>
          <w:rFonts w:hint="default" w:ascii="仿宋" w:hAnsi="仿宋" w:eastAsia="仿宋"/>
          <w:b/>
          <w:bCs/>
          <w:color w:val="000000"/>
          <w:sz w:val="32"/>
          <w:szCs w:val="32"/>
          <w:lang w:val="en-US" w:eastAsia="zh-CN"/>
        </w:rPr>
      </w:pPr>
      <w:r>
        <w:rPr>
          <w:rFonts w:hint="eastAsia" w:ascii="仿宋" w:hAnsi="仿宋" w:eastAsia="仿宋"/>
          <w:b/>
          <w:bCs/>
          <w:color w:val="000000"/>
          <w:sz w:val="32"/>
          <w:szCs w:val="32"/>
          <w:lang w:eastAsia="zh-CN"/>
        </w:rPr>
        <w:t>第二部分：投资服务局</w:t>
      </w:r>
      <w:r>
        <w:rPr>
          <w:rFonts w:hint="eastAsia" w:ascii="仿宋" w:hAnsi="仿宋" w:eastAsia="仿宋"/>
          <w:b/>
          <w:bCs/>
          <w:color w:val="000000"/>
          <w:sz w:val="32"/>
          <w:szCs w:val="32"/>
          <w:lang w:val="en-US" w:eastAsia="zh-CN"/>
        </w:rPr>
        <w:t>2021年度部门预算情况说明</w:t>
      </w:r>
    </w:p>
    <w:p>
      <w:pPr>
        <w:pStyle w:val="2"/>
        <w:numPr>
          <w:ilvl w:val="0"/>
          <w:numId w:val="2"/>
        </w:numPr>
        <w:shd w:val="clear" w:color="auto" w:fill="FFFFFF"/>
        <w:spacing w:line="301" w:lineRule="atLeast"/>
        <w:rPr>
          <w:rFonts w:hint="eastAsia" w:ascii="仿宋" w:hAnsi="仿宋" w:eastAsia="仿宋"/>
          <w:b/>
          <w:bCs/>
          <w:color w:val="000000"/>
          <w:sz w:val="32"/>
          <w:szCs w:val="32"/>
        </w:rPr>
      </w:pPr>
      <w:r>
        <w:rPr>
          <w:rFonts w:hint="eastAsia" w:ascii="仿宋" w:hAnsi="仿宋" w:eastAsia="仿宋"/>
          <w:b/>
          <w:bCs/>
          <w:color w:val="000000"/>
          <w:sz w:val="32"/>
          <w:szCs w:val="32"/>
        </w:rPr>
        <w:t>收入、支出预算总体情况说明</w:t>
      </w:r>
    </w:p>
    <w:p>
      <w:pPr>
        <w:pStyle w:val="2"/>
        <w:shd w:val="clear" w:color="auto" w:fill="FFFFFF"/>
        <w:spacing w:line="301" w:lineRule="atLeast"/>
        <w:ind w:firstLine="640" w:firstLineChars="200"/>
        <w:rPr>
          <w:rFonts w:hint="default" w:ascii="仿宋" w:hAnsi="仿宋" w:eastAsia="仿宋"/>
          <w:color w:val="000000"/>
          <w:sz w:val="32"/>
          <w:szCs w:val="32"/>
          <w:lang w:val="en-US"/>
        </w:rPr>
      </w:pP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年度预算收入</w:t>
      </w:r>
      <w:r>
        <w:rPr>
          <w:rFonts w:hint="eastAsia" w:ascii="仿宋" w:hAnsi="仿宋" w:eastAsia="仿宋"/>
          <w:color w:val="000000"/>
          <w:sz w:val="32"/>
          <w:szCs w:val="32"/>
          <w:lang w:val="en-US" w:eastAsia="zh-CN"/>
        </w:rPr>
        <w:t>503.3</w:t>
      </w:r>
      <w:r>
        <w:rPr>
          <w:rFonts w:hint="eastAsia" w:ascii="仿宋" w:hAnsi="仿宋" w:eastAsia="仿宋"/>
          <w:color w:val="000000"/>
          <w:sz w:val="32"/>
          <w:szCs w:val="32"/>
        </w:rPr>
        <w:t>万元，比上年预算收入</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121.7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19</w:t>
      </w:r>
      <w:r>
        <w:rPr>
          <w:rFonts w:hint="eastAsia" w:ascii="仿宋" w:hAnsi="仿宋" w:eastAsia="仿宋"/>
          <w:color w:val="000000"/>
          <w:sz w:val="32"/>
          <w:szCs w:val="32"/>
        </w:rPr>
        <w:t>%。</w:t>
      </w:r>
      <w:r>
        <w:rPr>
          <w:rFonts w:hint="eastAsia" w:ascii="仿宋" w:hAnsi="仿宋" w:eastAsia="仿宋"/>
          <w:color w:val="000000"/>
          <w:sz w:val="32"/>
          <w:szCs w:val="32"/>
          <w:lang w:eastAsia="zh-CN"/>
        </w:rPr>
        <w:t>系大型招商活动适当进行减少，境外招商也在递减。</w:t>
      </w: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年度预算支出</w:t>
      </w:r>
      <w:r>
        <w:rPr>
          <w:rFonts w:hint="eastAsia" w:ascii="仿宋" w:hAnsi="仿宋" w:eastAsia="仿宋"/>
          <w:color w:val="000000"/>
          <w:sz w:val="32"/>
          <w:szCs w:val="32"/>
          <w:lang w:val="en-US" w:eastAsia="zh-CN"/>
        </w:rPr>
        <w:t>503.3</w:t>
      </w:r>
      <w:r>
        <w:rPr>
          <w:rFonts w:hint="eastAsia" w:ascii="仿宋" w:hAnsi="仿宋" w:eastAsia="仿宋"/>
          <w:color w:val="000000"/>
          <w:sz w:val="32"/>
          <w:szCs w:val="32"/>
        </w:rPr>
        <w:t>万元比上年支出预算</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121.7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19</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w:t>
      </w:r>
      <w:r>
        <w:rPr>
          <w:rFonts w:hint="eastAsia" w:ascii="仿宋" w:hAnsi="仿宋" w:eastAsia="仿宋"/>
          <w:color w:val="000000"/>
          <w:sz w:val="32"/>
          <w:szCs w:val="32"/>
          <w:lang w:eastAsia="zh-CN"/>
        </w:rPr>
        <w:t>系大型招商活动适当进行减少，境外招商也在递减。</w:t>
      </w:r>
    </w:p>
    <w:p>
      <w:pPr>
        <w:pStyle w:val="2"/>
        <w:shd w:val="clear" w:color="auto" w:fill="FFFFFF"/>
        <w:spacing w:line="301" w:lineRule="atLeast"/>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lang w:val="en-US" w:eastAsia="zh-CN"/>
        </w:rPr>
        <w:t>2、</w:t>
      </w:r>
      <w:r>
        <w:rPr>
          <w:rFonts w:hint="eastAsia" w:ascii="仿宋" w:hAnsi="仿宋" w:eastAsia="仿宋"/>
          <w:b/>
          <w:bCs/>
          <w:color w:val="000000"/>
          <w:sz w:val="32"/>
          <w:szCs w:val="32"/>
        </w:rPr>
        <w:t xml:space="preserve"> </w:t>
      </w: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年度</w:t>
      </w:r>
      <w:r>
        <w:rPr>
          <w:rFonts w:hint="eastAsia" w:ascii="仿宋" w:hAnsi="仿宋" w:eastAsia="仿宋"/>
          <w:color w:val="000000"/>
          <w:sz w:val="32"/>
          <w:szCs w:val="32"/>
          <w:lang w:eastAsia="zh-CN"/>
        </w:rPr>
        <w:t>预算收入</w:t>
      </w:r>
      <w:r>
        <w:rPr>
          <w:rFonts w:hint="eastAsia" w:ascii="仿宋" w:hAnsi="仿宋" w:eastAsia="仿宋"/>
          <w:color w:val="000000"/>
          <w:sz w:val="32"/>
          <w:szCs w:val="32"/>
          <w:lang w:val="en-US" w:eastAsia="zh-CN"/>
        </w:rPr>
        <w:t>503.3万元，系</w:t>
      </w:r>
      <w:r>
        <w:rPr>
          <w:rFonts w:hint="eastAsia" w:ascii="仿宋" w:hAnsi="仿宋" w:eastAsia="仿宋"/>
          <w:color w:val="000000"/>
          <w:sz w:val="32"/>
          <w:szCs w:val="32"/>
          <w:lang w:eastAsia="zh-CN"/>
        </w:rPr>
        <w:t>财政拨款收入</w:t>
      </w:r>
      <w:r>
        <w:rPr>
          <w:rFonts w:hint="eastAsia" w:ascii="仿宋" w:hAnsi="仿宋" w:eastAsia="仿宋"/>
          <w:color w:val="000000"/>
          <w:sz w:val="32"/>
          <w:szCs w:val="32"/>
          <w:lang w:val="en-US" w:eastAsia="zh-CN"/>
        </w:rPr>
        <w:t>503.3万元，</w:t>
      </w:r>
      <w:r>
        <w:rPr>
          <w:rFonts w:hint="eastAsia" w:ascii="仿宋" w:hAnsi="仿宋" w:eastAsia="仿宋"/>
          <w:color w:val="000000"/>
          <w:sz w:val="32"/>
          <w:szCs w:val="32"/>
        </w:rPr>
        <w:t>比上年预算收入</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121.7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19</w:t>
      </w:r>
      <w:r>
        <w:rPr>
          <w:rFonts w:hint="eastAsia" w:ascii="仿宋" w:hAnsi="仿宋" w:eastAsia="仿宋"/>
          <w:color w:val="000000"/>
          <w:sz w:val="32"/>
          <w:szCs w:val="32"/>
        </w:rPr>
        <w:t>%。</w:t>
      </w:r>
      <w:r>
        <w:rPr>
          <w:rFonts w:hint="eastAsia" w:ascii="仿宋" w:hAnsi="仿宋" w:eastAsia="仿宋"/>
          <w:color w:val="000000"/>
          <w:sz w:val="32"/>
          <w:szCs w:val="32"/>
          <w:lang w:eastAsia="zh-CN"/>
        </w:rPr>
        <w:t>系大型招商活动适当进行减少，境外招商也在递减。</w:t>
      </w:r>
    </w:p>
    <w:p>
      <w:pPr>
        <w:pStyle w:val="2"/>
        <w:shd w:val="clear" w:color="auto" w:fill="FFFFFF"/>
        <w:spacing w:line="301" w:lineRule="atLeas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年度</w:t>
      </w:r>
      <w:r>
        <w:rPr>
          <w:rFonts w:hint="eastAsia" w:ascii="仿宋" w:hAnsi="仿宋" w:eastAsia="仿宋"/>
          <w:color w:val="000000"/>
          <w:sz w:val="32"/>
          <w:szCs w:val="32"/>
          <w:lang w:eastAsia="zh-CN"/>
        </w:rPr>
        <w:t>财政拨款预算支出</w:t>
      </w:r>
      <w:r>
        <w:rPr>
          <w:rFonts w:hint="eastAsia" w:ascii="仿宋" w:hAnsi="仿宋" w:eastAsia="仿宋"/>
          <w:color w:val="000000"/>
          <w:sz w:val="32"/>
          <w:szCs w:val="32"/>
          <w:lang w:val="en-US" w:eastAsia="zh-CN"/>
        </w:rPr>
        <w:t>503.3万元，系</w:t>
      </w:r>
      <w:r>
        <w:rPr>
          <w:rFonts w:hint="eastAsia" w:ascii="仿宋" w:hAnsi="仿宋" w:eastAsia="仿宋"/>
          <w:color w:val="000000"/>
          <w:sz w:val="32"/>
          <w:szCs w:val="32"/>
          <w:lang w:eastAsia="zh-CN"/>
        </w:rPr>
        <w:t>财政拨款收入</w:t>
      </w:r>
      <w:r>
        <w:rPr>
          <w:rFonts w:hint="eastAsia" w:ascii="仿宋" w:hAnsi="仿宋" w:eastAsia="仿宋"/>
          <w:color w:val="000000"/>
          <w:sz w:val="32"/>
          <w:szCs w:val="32"/>
          <w:lang w:val="en-US" w:eastAsia="zh-CN"/>
        </w:rPr>
        <w:t>503.3万元，</w:t>
      </w:r>
      <w:r>
        <w:rPr>
          <w:rFonts w:hint="eastAsia" w:ascii="仿宋" w:hAnsi="仿宋" w:eastAsia="仿宋"/>
          <w:color w:val="000000"/>
          <w:sz w:val="32"/>
          <w:szCs w:val="32"/>
        </w:rPr>
        <w:t>比上年预算</w:t>
      </w:r>
      <w:r>
        <w:rPr>
          <w:rFonts w:hint="eastAsia" w:ascii="仿宋" w:hAnsi="仿宋" w:eastAsia="仿宋"/>
          <w:color w:val="000000"/>
          <w:sz w:val="32"/>
          <w:szCs w:val="32"/>
          <w:lang w:eastAsia="zh-CN"/>
        </w:rPr>
        <w:t>支出减少</w:t>
      </w:r>
      <w:r>
        <w:rPr>
          <w:rFonts w:hint="eastAsia" w:ascii="仿宋" w:hAnsi="仿宋" w:eastAsia="仿宋"/>
          <w:color w:val="000000"/>
          <w:sz w:val="32"/>
          <w:szCs w:val="32"/>
          <w:lang w:val="en-US" w:eastAsia="zh-CN"/>
        </w:rPr>
        <w:t>121.7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19</w:t>
      </w:r>
      <w:r>
        <w:rPr>
          <w:rFonts w:hint="eastAsia" w:ascii="仿宋" w:hAnsi="仿宋" w:eastAsia="仿宋"/>
          <w:color w:val="000000"/>
          <w:sz w:val="32"/>
          <w:szCs w:val="32"/>
        </w:rPr>
        <w:t>%。</w:t>
      </w:r>
      <w:r>
        <w:rPr>
          <w:rFonts w:hint="eastAsia" w:ascii="仿宋" w:hAnsi="仿宋" w:eastAsia="仿宋"/>
          <w:color w:val="000000"/>
          <w:sz w:val="32"/>
          <w:szCs w:val="32"/>
          <w:lang w:eastAsia="zh-CN"/>
        </w:rPr>
        <w:t>系大型招商活动适当进行减少，境外招商也在递减。</w:t>
      </w:r>
    </w:p>
    <w:p>
      <w:pPr>
        <w:pStyle w:val="2"/>
        <w:numPr>
          <w:ilvl w:val="0"/>
          <w:numId w:val="2"/>
        </w:numPr>
        <w:shd w:val="clear" w:color="auto" w:fill="FFFFFF"/>
        <w:spacing w:line="301" w:lineRule="atLeast"/>
        <w:rPr>
          <w:rFonts w:ascii="仿宋" w:hAnsi="仿宋" w:eastAsia="仿宋"/>
          <w:b/>
          <w:color w:val="000000"/>
          <w:sz w:val="36"/>
          <w:szCs w:val="36"/>
        </w:rPr>
      </w:pPr>
      <w:r>
        <w:rPr>
          <w:rFonts w:hint="eastAsia" w:ascii="仿宋" w:hAnsi="仿宋" w:eastAsia="仿宋"/>
          <w:b/>
          <w:color w:val="000000"/>
          <w:sz w:val="36"/>
          <w:szCs w:val="36"/>
        </w:rPr>
        <w:t>收入预算情况说明</w:t>
      </w:r>
    </w:p>
    <w:p>
      <w:pPr>
        <w:pStyle w:val="2"/>
        <w:shd w:val="clear" w:color="auto" w:fill="FFFFFF"/>
        <w:spacing w:line="301"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年度预算收入</w:t>
      </w:r>
      <w:r>
        <w:rPr>
          <w:rFonts w:hint="eastAsia" w:ascii="仿宋" w:hAnsi="仿宋" w:eastAsia="仿宋"/>
          <w:color w:val="000000"/>
          <w:sz w:val="32"/>
          <w:szCs w:val="32"/>
          <w:lang w:val="en-US" w:eastAsia="zh-CN"/>
        </w:rPr>
        <w:t>503.3</w:t>
      </w:r>
      <w:r>
        <w:rPr>
          <w:rFonts w:hint="eastAsia" w:ascii="仿宋" w:hAnsi="仿宋" w:eastAsia="仿宋"/>
          <w:color w:val="000000"/>
          <w:sz w:val="32"/>
          <w:szCs w:val="32"/>
        </w:rPr>
        <w:t>万元，系一般公共预算</w:t>
      </w:r>
      <w:r>
        <w:rPr>
          <w:rFonts w:hint="eastAsia" w:ascii="仿宋" w:hAnsi="仿宋" w:eastAsia="仿宋"/>
          <w:color w:val="000000"/>
          <w:sz w:val="32"/>
          <w:szCs w:val="32"/>
          <w:lang w:eastAsia="zh-CN"/>
        </w:rPr>
        <w:t>财政拨款</w:t>
      </w:r>
      <w:r>
        <w:rPr>
          <w:rFonts w:hint="eastAsia" w:ascii="仿宋" w:hAnsi="仿宋" w:eastAsia="仿宋"/>
          <w:color w:val="000000"/>
          <w:sz w:val="32"/>
          <w:szCs w:val="32"/>
        </w:rPr>
        <w:t>收入.其中</w:t>
      </w:r>
      <w:r>
        <w:rPr>
          <w:rFonts w:hint="eastAsia" w:ascii="仿宋" w:hAnsi="仿宋" w:eastAsia="仿宋"/>
          <w:color w:val="000000"/>
          <w:sz w:val="32"/>
          <w:szCs w:val="32"/>
          <w:lang w:eastAsia="zh-CN"/>
        </w:rPr>
        <w:t>财政拨款</w:t>
      </w:r>
      <w:r>
        <w:rPr>
          <w:rFonts w:hint="eastAsia" w:ascii="仿宋" w:hAnsi="仿宋" w:eastAsia="仿宋"/>
          <w:color w:val="000000"/>
          <w:sz w:val="32"/>
          <w:szCs w:val="32"/>
          <w:lang w:val="en-US" w:eastAsia="zh-CN"/>
        </w:rPr>
        <w:t>503.3</w:t>
      </w:r>
      <w:r>
        <w:rPr>
          <w:rFonts w:hint="eastAsia" w:ascii="仿宋" w:hAnsi="仿宋" w:eastAsia="仿宋"/>
          <w:color w:val="000000"/>
          <w:sz w:val="32"/>
          <w:szCs w:val="32"/>
        </w:rPr>
        <w:t>万元，。比上年预算收入</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121.7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19</w:t>
      </w:r>
      <w:r>
        <w:rPr>
          <w:rFonts w:hint="eastAsia" w:ascii="仿宋" w:hAnsi="仿宋" w:eastAsia="仿宋"/>
          <w:color w:val="000000"/>
          <w:sz w:val="32"/>
          <w:szCs w:val="32"/>
        </w:rPr>
        <w:t>%。</w:t>
      </w:r>
      <w:r>
        <w:rPr>
          <w:rFonts w:hint="eastAsia" w:ascii="仿宋" w:hAnsi="仿宋" w:eastAsia="仿宋"/>
          <w:color w:val="000000"/>
          <w:sz w:val="32"/>
          <w:szCs w:val="32"/>
          <w:lang w:eastAsia="zh-CN"/>
        </w:rPr>
        <w:t>系大型招商活动适当进行减少，境外招商也在递减。</w:t>
      </w:r>
    </w:p>
    <w:p>
      <w:pPr>
        <w:pStyle w:val="2"/>
        <w:numPr>
          <w:ilvl w:val="0"/>
          <w:numId w:val="2"/>
        </w:numPr>
        <w:shd w:val="clear" w:color="auto" w:fill="FFFFFF"/>
        <w:spacing w:line="301" w:lineRule="atLeast"/>
        <w:rPr>
          <w:rFonts w:ascii="仿宋" w:hAnsi="仿宋" w:eastAsia="仿宋"/>
          <w:b/>
          <w:color w:val="000000"/>
          <w:sz w:val="36"/>
          <w:szCs w:val="36"/>
        </w:rPr>
      </w:pPr>
      <w:r>
        <w:rPr>
          <w:rFonts w:hint="eastAsia" w:ascii="仿宋" w:hAnsi="仿宋" w:eastAsia="仿宋"/>
          <w:b/>
          <w:color w:val="000000"/>
          <w:sz w:val="36"/>
          <w:szCs w:val="36"/>
        </w:rPr>
        <w:t>支出预算情况说明</w:t>
      </w:r>
    </w:p>
    <w:p>
      <w:pPr>
        <w:pStyle w:val="2"/>
        <w:shd w:val="clear" w:color="auto" w:fill="FFFFFF"/>
        <w:spacing w:line="301" w:lineRule="atLeas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年度预算支出</w:t>
      </w:r>
      <w:r>
        <w:rPr>
          <w:rFonts w:hint="eastAsia" w:ascii="仿宋" w:hAnsi="仿宋" w:eastAsia="仿宋"/>
          <w:color w:val="000000"/>
          <w:sz w:val="32"/>
          <w:szCs w:val="32"/>
          <w:lang w:val="en-US" w:eastAsia="zh-CN"/>
        </w:rPr>
        <w:t>503.3</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系一般公共预算支出。</w:t>
      </w:r>
      <w:r>
        <w:rPr>
          <w:rFonts w:hint="eastAsia" w:ascii="仿宋" w:hAnsi="仿宋" w:eastAsia="仿宋"/>
          <w:color w:val="000000"/>
          <w:sz w:val="32"/>
          <w:szCs w:val="32"/>
        </w:rPr>
        <w:t>其中</w:t>
      </w:r>
      <w:r>
        <w:rPr>
          <w:rFonts w:hint="eastAsia" w:ascii="仿宋" w:hAnsi="仿宋" w:eastAsia="仿宋"/>
          <w:color w:val="000000"/>
          <w:sz w:val="32"/>
          <w:szCs w:val="32"/>
          <w:lang w:eastAsia="zh-CN"/>
        </w:rPr>
        <w:t>：</w:t>
      </w:r>
      <w:r>
        <w:rPr>
          <w:rFonts w:hint="eastAsia" w:ascii="仿宋" w:hAnsi="仿宋" w:eastAsia="仿宋"/>
          <w:color w:val="000000"/>
          <w:sz w:val="32"/>
          <w:szCs w:val="32"/>
        </w:rPr>
        <w:t>基本支出</w:t>
      </w:r>
      <w:r>
        <w:rPr>
          <w:rFonts w:hint="eastAsia" w:ascii="仿宋" w:hAnsi="仿宋" w:eastAsia="仿宋"/>
          <w:color w:val="000000"/>
          <w:sz w:val="32"/>
          <w:szCs w:val="32"/>
          <w:lang w:val="en-US" w:eastAsia="zh-CN"/>
        </w:rPr>
        <w:t>123.3</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380</w:t>
      </w:r>
      <w:r>
        <w:rPr>
          <w:rFonts w:hint="eastAsia" w:ascii="仿宋" w:hAnsi="仿宋" w:eastAsia="仿宋"/>
          <w:color w:val="000000"/>
          <w:sz w:val="32"/>
          <w:szCs w:val="32"/>
        </w:rPr>
        <w:t>万元系招商引资办公经费</w:t>
      </w:r>
      <w:r>
        <w:rPr>
          <w:rFonts w:hint="eastAsia" w:ascii="仿宋" w:hAnsi="仿宋" w:eastAsia="仿宋"/>
          <w:color w:val="000000"/>
          <w:sz w:val="32"/>
          <w:szCs w:val="32"/>
          <w:lang w:eastAsia="zh-CN"/>
        </w:rPr>
        <w:t>。</w:t>
      </w:r>
      <w:r>
        <w:rPr>
          <w:rFonts w:hint="eastAsia" w:ascii="仿宋" w:hAnsi="仿宋" w:eastAsia="仿宋"/>
          <w:color w:val="000000"/>
          <w:sz w:val="32"/>
          <w:szCs w:val="32"/>
        </w:rPr>
        <w:t>比上年支出预算比上年预算收入</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121.7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19</w:t>
      </w:r>
      <w:r>
        <w:rPr>
          <w:rFonts w:hint="eastAsia" w:ascii="仿宋" w:hAnsi="仿宋" w:eastAsia="仿宋"/>
          <w:color w:val="000000"/>
          <w:sz w:val="32"/>
          <w:szCs w:val="32"/>
        </w:rPr>
        <w:t>%。</w:t>
      </w:r>
      <w:r>
        <w:rPr>
          <w:rFonts w:hint="eastAsia" w:ascii="仿宋" w:hAnsi="仿宋" w:eastAsia="仿宋"/>
          <w:color w:val="000000"/>
          <w:sz w:val="32"/>
          <w:szCs w:val="32"/>
          <w:lang w:eastAsia="zh-CN"/>
        </w:rPr>
        <w:t>系大型招商活动适当进行减少，境外招商也在递减。</w:t>
      </w:r>
    </w:p>
    <w:p>
      <w:pPr>
        <w:pStyle w:val="2"/>
        <w:shd w:val="clear" w:color="auto" w:fill="FFFFFF"/>
        <w:spacing w:line="301" w:lineRule="atLeast"/>
        <w:ind w:firstLine="643" w:firstLineChars="200"/>
        <w:rPr>
          <w:rFonts w:hint="default" w:ascii="仿宋" w:hAnsi="仿宋" w:eastAsia="仿宋"/>
          <w:b w:val="0"/>
          <w:bCs w:val="0"/>
          <w:color w:val="000000"/>
          <w:sz w:val="32"/>
          <w:szCs w:val="32"/>
          <w:lang w:val="en-US" w:eastAsia="zh-CN"/>
        </w:rPr>
      </w:pPr>
      <w:r>
        <w:rPr>
          <w:rFonts w:hint="eastAsia" w:ascii="仿宋" w:hAnsi="仿宋" w:eastAsia="仿宋"/>
          <w:b/>
          <w:bCs/>
          <w:color w:val="000000"/>
          <w:sz w:val="32"/>
          <w:szCs w:val="32"/>
          <w:lang w:val="en-US" w:eastAsia="zh-CN"/>
        </w:rPr>
        <w:t>2、</w:t>
      </w:r>
      <w:r>
        <w:rPr>
          <w:rFonts w:hint="eastAsia" w:ascii="仿宋" w:hAnsi="仿宋" w:eastAsia="仿宋"/>
          <w:b w:val="0"/>
          <w:bCs w:val="0"/>
          <w:color w:val="000000"/>
          <w:sz w:val="32"/>
          <w:szCs w:val="32"/>
          <w:lang w:val="en-US" w:eastAsia="zh-CN"/>
        </w:rPr>
        <w:t>2021年度一般公共预算基本支出123.3万元，</w:t>
      </w:r>
      <w:r>
        <w:rPr>
          <w:rFonts w:hint="eastAsia" w:ascii="仿宋" w:hAnsi="仿宋" w:eastAsia="仿宋"/>
          <w:color w:val="000000"/>
          <w:sz w:val="32"/>
          <w:szCs w:val="32"/>
          <w:lang w:eastAsia="zh-CN"/>
        </w:rPr>
        <w:t>其中：</w:t>
      </w:r>
      <w:r>
        <w:rPr>
          <w:rFonts w:hint="eastAsia" w:ascii="仿宋" w:hAnsi="仿宋" w:eastAsia="仿宋"/>
          <w:color w:val="000000"/>
          <w:sz w:val="32"/>
          <w:szCs w:val="32"/>
        </w:rPr>
        <w:t>工资福利支出</w:t>
      </w:r>
      <w:r>
        <w:rPr>
          <w:rFonts w:hint="eastAsia" w:ascii="仿宋" w:hAnsi="仿宋" w:eastAsia="仿宋"/>
          <w:color w:val="000000"/>
          <w:sz w:val="32"/>
          <w:szCs w:val="32"/>
          <w:lang w:val="en-US" w:eastAsia="zh-CN"/>
        </w:rPr>
        <w:t>53.8</w:t>
      </w:r>
      <w:r>
        <w:rPr>
          <w:rFonts w:hint="eastAsia" w:ascii="仿宋" w:hAnsi="仿宋" w:eastAsia="仿宋"/>
          <w:color w:val="000000"/>
          <w:sz w:val="32"/>
          <w:szCs w:val="32"/>
        </w:rPr>
        <w:t>万</w:t>
      </w:r>
      <w:r>
        <w:rPr>
          <w:rFonts w:hint="eastAsia" w:ascii="仿宋" w:hAnsi="仿宋" w:eastAsia="仿宋"/>
          <w:color w:val="000000"/>
          <w:sz w:val="32"/>
          <w:szCs w:val="32"/>
          <w:lang w:eastAsia="zh-CN"/>
        </w:rPr>
        <w:t>元，比上年减少</w:t>
      </w:r>
      <w:r>
        <w:rPr>
          <w:rFonts w:hint="eastAsia" w:ascii="仿宋" w:hAnsi="仿宋" w:eastAsia="仿宋"/>
          <w:color w:val="000000"/>
          <w:sz w:val="32"/>
          <w:szCs w:val="32"/>
          <w:lang w:val="en-US" w:eastAsia="zh-CN"/>
        </w:rPr>
        <w:t>30.2万元，减少36%。</w:t>
      </w:r>
      <w:r>
        <w:rPr>
          <w:rFonts w:hint="eastAsia" w:ascii="仿宋" w:hAnsi="仿宋" w:eastAsia="仿宋"/>
          <w:color w:val="000000"/>
          <w:sz w:val="32"/>
          <w:szCs w:val="32"/>
        </w:rPr>
        <w:t>商品服务支出</w:t>
      </w:r>
      <w:r>
        <w:rPr>
          <w:rFonts w:hint="eastAsia" w:ascii="仿宋" w:hAnsi="仿宋" w:eastAsia="仿宋"/>
          <w:color w:val="000000"/>
          <w:sz w:val="32"/>
          <w:szCs w:val="32"/>
          <w:lang w:val="en-US" w:eastAsia="zh-CN"/>
        </w:rPr>
        <w:t>36</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比上年增加</w:t>
      </w:r>
      <w:r>
        <w:rPr>
          <w:rFonts w:hint="eastAsia" w:ascii="仿宋" w:hAnsi="仿宋" w:eastAsia="仿宋"/>
          <w:color w:val="000000"/>
          <w:sz w:val="32"/>
          <w:szCs w:val="32"/>
          <w:lang w:val="en-US" w:eastAsia="zh-CN"/>
        </w:rPr>
        <w:t>0万元，增加0%。</w:t>
      </w:r>
      <w:r>
        <w:rPr>
          <w:rFonts w:hint="eastAsia" w:ascii="仿宋" w:hAnsi="仿宋" w:eastAsia="仿宋"/>
          <w:color w:val="000000"/>
          <w:sz w:val="32"/>
          <w:szCs w:val="32"/>
        </w:rPr>
        <w:t>对个人和家庭的补助支出</w:t>
      </w:r>
      <w:r>
        <w:rPr>
          <w:rFonts w:hint="eastAsia" w:ascii="仿宋" w:hAnsi="仿宋" w:eastAsia="仿宋"/>
          <w:color w:val="000000"/>
          <w:sz w:val="32"/>
          <w:szCs w:val="32"/>
          <w:lang w:val="en-US" w:eastAsia="zh-CN"/>
        </w:rPr>
        <w:t>33.5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，比上年减少</w:t>
      </w:r>
      <w:r>
        <w:rPr>
          <w:rFonts w:hint="eastAsia" w:ascii="仿宋" w:hAnsi="仿宋" w:eastAsia="仿宋"/>
          <w:color w:val="000000"/>
          <w:sz w:val="32"/>
          <w:szCs w:val="32"/>
          <w:lang w:val="en-US" w:eastAsia="zh-CN"/>
        </w:rPr>
        <w:t>8万元，减少2%。系人员调动减少形成。</w:t>
      </w:r>
    </w:p>
    <w:p>
      <w:pPr>
        <w:pStyle w:val="2"/>
        <w:shd w:val="clear" w:color="auto" w:fill="FFFFFF"/>
        <w:spacing w:line="301" w:lineRule="atLeas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年区</w:t>
      </w:r>
      <w:r>
        <w:rPr>
          <w:rFonts w:hint="eastAsia" w:ascii="仿宋" w:hAnsi="仿宋" w:eastAsia="仿宋"/>
          <w:color w:val="000000"/>
          <w:sz w:val="32"/>
          <w:szCs w:val="32"/>
          <w:lang w:eastAsia="zh-CN"/>
        </w:rPr>
        <w:t>投资服务局</w:t>
      </w:r>
      <w:r>
        <w:rPr>
          <w:rFonts w:hint="eastAsia" w:ascii="仿宋" w:hAnsi="仿宋" w:eastAsia="仿宋"/>
          <w:color w:val="000000"/>
          <w:sz w:val="32"/>
          <w:szCs w:val="32"/>
        </w:rPr>
        <w:t>没有安排政府采购支出。</w:t>
      </w:r>
    </w:p>
    <w:p>
      <w:pPr>
        <w:rPr>
          <w:rFonts w:ascii="仿宋" w:hAnsi="仿宋" w:eastAsia="仿宋"/>
          <w:b/>
          <w:sz w:val="36"/>
          <w:szCs w:val="36"/>
        </w:rPr>
      </w:pPr>
      <w:r>
        <w:rPr>
          <w:rFonts w:hint="eastAsia" w:ascii="仿宋" w:hAnsi="仿宋" w:eastAsia="仿宋"/>
          <w:b/>
          <w:sz w:val="36"/>
          <w:szCs w:val="36"/>
        </w:rPr>
        <w:t>四、机关运行经费安排情况说明</w:t>
      </w:r>
    </w:p>
    <w:p>
      <w:pPr>
        <w:rPr>
          <w:rFonts w:hint="default" w:ascii="仿宋" w:hAnsi="仿宋" w:eastAsia="仿宋"/>
          <w:sz w:val="32"/>
          <w:szCs w:val="32"/>
          <w:lang w:val="en-US" w:eastAsia="zh-CN"/>
        </w:rPr>
      </w:pPr>
      <w:r>
        <w:rPr>
          <w:rFonts w:hint="eastAsia" w:ascii="仿宋" w:hAnsi="仿宋" w:eastAsia="仿宋"/>
          <w:sz w:val="32"/>
          <w:szCs w:val="32"/>
        </w:rPr>
        <w:t xml:space="preserve">   202</w:t>
      </w:r>
      <w:r>
        <w:rPr>
          <w:rFonts w:hint="eastAsia" w:ascii="仿宋" w:hAnsi="仿宋" w:eastAsia="仿宋"/>
          <w:sz w:val="32"/>
          <w:szCs w:val="32"/>
          <w:lang w:val="en-US" w:eastAsia="zh-CN"/>
        </w:rPr>
        <w:t>1</w:t>
      </w:r>
      <w:r>
        <w:rPr>
          <w:rFonts w:hint="eastAsia" w:ascii="仿宋" w:hAnsi="仿宋" w:eastAsia="仿宋"/>
          <w:sz w:val="32"/>
          <w:szCs w:val="32"/>
        </w:rPr>
        <w:t>年度机关运行经费</w:t>
      </w:r>
      <w:r>
        <w:rPr>
          <w:rFonts w:hint="eastAsia" w:ascii="仿宋" w:hAnsi="仿宋" w:eastAsia="仿宋"/>
          <w:sz w:val="32"/>
          <w:szCs w:val="32"/>
          <w:lang w:val="en-US" w:eastAsia="zh-CN"/>
        </w:rPr>
        <w:t>36</w:t>
      </w:r>
      <w:r>
        <w:rPr>
          <w:rFonts w:hint="eastAsia" w:ascii="仿宋" w:hAnsi="仿宋" w:eastAsia="仿宋"/>
          <w:sz w:val="32"/>
          <w:szCs w:val="32"/>
        </w:rPr>
        <w:t>万元，比上年同期机关运行经费</w:t>
      </w:r>
      <w:r>
        <w:rPr>
          <w:rFonts w:hint="eastAsia" w:ascii="仿宋" w:hAnsi="仿宋" w:eastAsia="仿宋"/>
          <w:sz w:val="32"/>
          <w:szCs w:val="32"/>
          <w:lang w:eastAsia="zh-CN"/>
        </w:rPr>
        <w:t>增加</w:t>
      </w:r>
      <w:r>
        <w:rPr>
          <w:rFonts w:hint="eastAsia" w:ascii="仿宋" w:hAnsi="仿宋" w:eastAsia="仿宋"/>
          <w:sz w:val="32"/>
          <w:szCs w:val="32"/>
          <w:lang w:val="en-US" w:eastAsia="zh-CN"/>
        </w:rPr>
        <w:t>0</w:t>
      </w:r>
      <w:r>
        <w:rPr>
          <w:rFonts w:hint="eastAsia" w:ascii="仿宋" w:hAnsi="仿宋" w:eastAsia="仿宋"/>
          <w:sz w:val="32"/>
          <w:szCs w:val="32"/>
        </w:rPr>
        <w:t>万元，同比</w:t>
      </w:r>
      <w:r>
        <w:rPr>
          <w:rFonts w:hint="eastAsia" w:ascii="仿宋" w:hAnsi="仿宋" w:eastAsia="仿宋"/>
          <w:sz w:val="32"/>
          <w:szCs w:val="32"/>
          <w:lang w:eastAsia="zh-CN"/>
        </w:rPr>
        <w:t>增加</w:t>
      </w:r>
      <w:r>
        <w:rPr>
          <w:rFonts w:hint="eastAsia" w:ascii="仿宋" w:hAnsi="仿宋" w:eastAsia="仿宋"/>
          <w:sz w:val="32"/>
          <w:szCs w:val="32"/>
          <w:lang w:val="en-US" w:eastAsia="zh-CN"/>
        </w:rPr>
        <w:t>0</w:t>
      </w:r>
      <w:r>
        <w:rPr>
          <w:rFonts w:hint="eastAsia" w:ascii="仿宋" w:hAnsi="仿宋" w:eastAsia="仿宋"/>
          <w:sz w:val="32"/>
          <w:szCs w:val="32"/>
        </w:rPr>
        <w:t>%。其中办公经费</w:t>
      </w:r>
      <w:r>
        <w:rPr>
          <w:rFonts w:hint="eastAsia" w:ascii="仿宋" w:hAnsi="仿宋" w:eastAsia="仿宋"/>
          <w:sz w:val="32"/>
          <w:szCs w:val="32"/>
          <w:lang w:val="en-US" w:eastAsia="zh-CN"/>
        </w:rPr>
        <w:t>8</w:t>
      </w:r>
      <w:r>
        <w:rPr>
          <w:rFonts w:hint="eastAsia" w:ascii="仿宋" w:hAnsi="仿宋" w:eastAsia="仿宋"/>
          <w:sz w:val="32"/>
          <w:szCs w:val="32"/>
        </w:rPr>
        <w:t>万元，招商</w:t>
      </w:r>
      <w:r>
        <w:rPr>
          <w:rFonts w:hint="eastAsia" w:ascii="仿宋" w:hAnsi="仿宋" w:eastAsia="仿宋"/>
          <w:sz w:val="32"/>
          <w:szCs w:val="32"/>
          <w:lang w:eastAsia="zh-CN"/>
        </w:rPr>
        <w:t>公务接待费</w:t>
      </w:r>
      <w:r>
        <w:rPr>
          <w:rFonts w:hint="eastAsia" w:ascii="仿宋" w:hAnsi="仿宋" w:eastAsia="仿宋"/>
          <w:sz w:val="32"/>
          <w:szCs w:val="32"/>
        </w:rPr>
        <w:t>用</w:t>
      </w:r>
      <w:r>
        <w:rPr>
          <w:rFonts w:hint="eastAsia" w:ascii="仿宋" w:hAnsi="仿宋" w:eastAsia="仿宋"/>
          <w:sz w:val="32"/>
          <w:szCs w:val="32"/>
          <w:lang w:val="en-US" w:eastAsia="zh-CN"/>
        </w:rPr>
        <w:t>9</w:t>
      </w:r>
      <w:r>
        <w:rPr>
          <w:rFonts w:hint="eastAsia" w:ascii="仿宋" w:hAnsi="仿宋" w:eastAsia="仿宋"/>
          <w:sz w:val="32"/>
          <w:szCs w:val="32"/>
        </w:rPr>
        <w:t>万</w:t>
      </w:r>
      <w:r>
        <w:rPr>
          <w:rFonts w:hint="eastAsia" w:ascii="仿宋" w:hAnsi="仿宋" w:eastAsia="仿宋"/>
          <w:sz w:val="32"/>
          <w:szCs w:val="32"/>
          <w:lang w:eastAsia="zh-CN"/>
        </w:rPr>
        <w:t>元，印刷费</w:t>
      </w:r>
      <w:r>
        <w:rPr>
          <w:rFonts w:hint="eastAsia" w:ascii="仿宋" w:hAnsi="仿宋" w:eastAsia="仿宋"/>
          <w:sz w:val="32"/>
          <w:szCs w:val="32"/>
          <w:lang w:val="en-US" w:eastAsia="zh-CN"/>
        </w:rPr>
        <w:t>12万元，</w:t>
      </w:r>
      <w:r>
        <w:rPr>
          <w:rFonts w:hint="eastAsia" w:ascii="仿宋" w:hAnsi="仿宋" w:eastAsia="仿宋"/>
          <w:sz w:val="32"/>
          <w:szCs w:val="32"/>
          <w:lang w:eastAsia="zh-CN"/>
        </w:rPr>
        <w:t>差旅费</w:t>
      </w:r>
      <w:r>
        <w:rPr>
          <w:rFonts w:hint="eastAsia" w:ascii="仿宋" w:hAnsi="仿宋" w:eastAsia="仿宋"/>
          <w:sz w:val="32"/>
          <w:szCs w:val="32"/>
          <w:lang w:val="en-US" w:eastAsia="zh-CN"/>
        </w:rPr>
        <w:t>7万元。</w:t>
      </w:r>
    </w:p>
    <w:p>
      <w:pPr>
        <w:pStyle w:val="2"/>
        <w:shd w:val="clear" w:color="auto" w:fill="FFFFFF"/>
        <w:spacing w:line="301" w:lineRule="atLeast"/>
        <w:rPr>
          <w:rFonts w:ascii="仿宋" w:hAnsi="仿宋" w:eastAsia="仿宋"/>
          <w:color w:val="000000"/>
          <w:sz w:val="36"/>
          <w:szCs w:val="36"/>
        </w:rPr>
      </w:pPr>
      <w:r>
        <w:rPr>
          <w:rFonts w:hint="eastAsia" w:ascii="仿宋" w:hAnsi="仿宋" w:eastAsia="仿宋"/>
          <w:b/>
          <w:bCs/>
          <w:color w:val="000000"/>
          <w:sz w:val="36"/>
          <w:szCs w:val="36"/>
        </w:rPr>
        <w:t>五、预算收支增减变化情况说明</w:t>
      </w:r>
    </w:p>
    <w:p>
      <w:pPr>
        <w:pStyle w:val="2"/>
        <w:shd w:val="clear" w:color="auto" w:fill="FFFFFF"/>
        <w:spacing w:line="301" w:lineRule="atLeas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年度收入预算</w:t>
      </w:r>
      <w:r>
        <w:rPr>
          <w:rFonts w:hint="eastAsia" w:ascii="仿宋" w:hAnsi="仿宋" w:eastAsia="仿宋"/>
          <w:color w:val="000000"/>
          <w:sz w:val="32"/>
          <w:szCs w:val="32"/>
          <w:lang w:val="en-US" w:eastAsia="zh-CN"/>
        </w:rPr>
        <w:t>503.3</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123.3</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380</w:t>
      </w:r>
      <w:r>
        <w:rPr>
          <w:rFonts w:hint="eastAsia" w:ascii="仿宋" w:hAnsi="仿宋" w:eastAsia="仿宋"/>
          <w:color w:val="000000"/>
          <w:sz w:val="32"/>
          <w:szCs w:val="32"/>
        </w:rPr>
        <w:t>万元系招商引资办公经费</w:t>
      </w:r>
      <w:r>
        <w:rPr>
          <w:rFonts w:hint="eastAsia" w:ascii="仿宋" w:hAnsi="仿宋" w:eastAsia="仿宋"/>
          <w:color w:val="000000"/>
          <w:sz w:val="32"/>
          <w:szCs w:val="32"/>
          <w:lang w:eastAsia="zh-CN"/>
        </w:rPr>
        <w:t>，</w:t>
      </w:r>
      <w:r>
        <w:rPr>
          <w:rFonts w:hint="eastAsia" w:ascii="仿宋" w:hAnsi="仿宋" w:eastAsia="仿宋"/>
          <w:color w:val="000000"/>
          <w:sz w:val="32"/>
          <w:szCs w:val="32"/>
        </w:rPr>
        <w:t>比上年收入预算</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121.7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19</w:t>
      </w:r>
      <w:r>
        <w:rPr>
          <w:rFonts w:hint="eastAsia" w:ascii="仿宋" w:hAnsi="仿宋" w:eastAsia="仿宋"/>
          <w:color w:val="000000"/>
          <w:sz w:val="32"/>
          <w:szCs w:val="32"/>
        </w:rPr>
        <w:t>%。</w:t>
      </w:r>
      <w:r>
        <w:rPr>
          <w:rFonts w:hint="eastAsia" w:ascii="仿宋" w:hAnsi="仿宋" w:eastAsia="仿宋"/>
          <w:color w:val="000000"/>
          <w:sz w:val="32"/>
          <w:szCs w:val="32"/>
          <w:lang w:eastAsia="zh-CN"/>
        </w:rPr>
        <w:t>系大型招商活动适当进行减少，境外招商也在递减。</w:t>
      </w:r>
    </w:p>
    <w:p>
      <w:pPr>
        <w:pStyle w:val="2"/>
        <w:shd w:val="clear" w:color="auto" w:fill="FFFFFF"/>
        <w:spacing w:line="301"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2、202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年度支出预算</w:t>
      </w:r>
      <w:r>
        <w:rPr>
          <w:rFonts w:hint="eastAsia" w:ascii="仿宋" w:hAnsi="仿宋" w:eastAsia="仿宋"/>
          <w:color w:val="000000"/>
          <w:sz w:val="32"/>
          <w:szCs w:val="32"/>
          <w:lang w:val="en-US" w:eastAsia="zh-CN"/>
        </w:rPr>
        <w:t>503.3</w:t>
      </w:r>
      <w:r>
        <w:rPr>
          <w:rFonts w:hint="eastAsia" w:ascii="仿宋" w:hAnsi="仿宋" w:eastAsia="仿宋"/>
          <w:color w:val="000000"/>
          <w:sz w:val="32"/>
          <w:szCs w:val="32"/>
        </w:rPr>
        <w:t>万元，其中，工资福利支出</w:t>
      </w:r>
      <w:r>
        <w:rPr>
          <w:rFonts w:hint="eastAsia" w:ascii="仿宋" w:hAnsi="仿宋" w:eastAsia="仿宋"/>
          <w:color w:val="000000"/>
          <w:sz w:val="32"/>
          <w:szCs w:val="32"/>
          <w:lang w:val="en-US" w:eastAsia="zh-CN"/>
        </w:rPr>
        <w:t>53.6</w:t>
      </w:r>
      <w:r>
        <w:rPr>
          <w:rFonts w:hint="eastAsia" w:ascii="仿宋" w:hAnsi="仿宋" w:eastAsia="仿宋"/>
          <w:color w:val="000000"/>
          <w:sz w:val="32"/>
          <w:szCs w:val="32"/>
        </w:rPr>
        <w:t>万元，占预算总额的</w:t>
      </w:r>
      <w:r>
        <w:rPr>
          <w:rFonts w:hint="eastAsia" w:ascii="仿宋" w:hAnsi="仿宋" w:eastAsia="仿宋"/>
          <w:color w:val="000000"/>
          <w:sz w:val="32"/>
          <w:szCs w:val="32"/>
          <w:lang w:val="en-US" w:eastAsia="zh-CN"/>
        </w:rPr>
        <w:t>10</w:t>
      </w:r>
      <w:r>
        <w:rPr>
          <w:rFonts w:hint="eastAsia" w:ascii="仿宋" w:hAnsi="仿宋" w:eastAsia="仿宋"/>
          <w:color w:val="000000"/>
          <w:sz w:val="32"/>
          <w:szCs w:val="32"/>
        </w:rPr>
        <w:t>%，商品服务支出</w:t>
      </w:r>
      <w:r>
        <w:rPr>
          <w:rFonts w:hint="eastAsia" w:ascii="仿宋" w:hAnsi="仿宋" w:eastAsia="仿宋"/>
          <w:color w:val="000000"/>
          <w:sz w:val="32"/>
          <w:szCs w:val="32"/>
          <w:lang w:val="en-US" w:eastAsia="zh-CN"/>
        </w:rPr>
        <w:t>36</w:t>
      </w:r>
      <w:r>
        <w:rPr>
          <w:rFonts w:hint="eastAsia" w:ascii="仿宋" w:hAnsi="仿宋" w:eastAsia="仿宋"/>
          <w:color w:val="000000"/>
          <w:sz w:val="32"/>
          <w:szCs w:val="32"/>
        </w:rPr>
        <w:t>万元，占预算总额的</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%，对个人家庭的补助支出</w:t>
      </w:r>
      <w:r>
        <w:rPr>
          <w:rFonts w:hint="eastAsia" w:ascii="仿宋" w:hAnsi="仿宋" w:eastAsia="仿宋"/>
          <w:color w:val="000000"/>
          <w:sz w:val="32"/>
          <w:szCs w:val="32"/>
          <w:lang w:val="en-US" w:eastAsia="zh-CN"/>
        </w:rPr>
        <w:t>33.5</w:t>
      </w:r>
      <w:r>
        <w:rPr>
          <w:rFonts w:hint="eastAsia" w:ascii="仿宋" w:hAnsi="仿宋" w:eastAsia="仿宋"/>
          <w:color w:val="000000"/>
          <w:sz w:val="32"/>
          <w:szCs w:val="32"/>
        </w:rPr>
        <w:t>万元 ，占预算总额的</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380</w:t>
      </w:r>
      <w:r>
        <w:rPr>
          <w:rFonts w:hint="eastAsia" w:ascii="仿宋" w:hAnsi="仿宋" w:eastAsia="仿宋"/>
          <w:color w:val="000000"/>
          <w:sz w:val="32"/>
          <w:szCs w:val="32"/>
        </w:rPr>
        <w:t>万元，占预算总额的</w:t>
      </w:r>
      <w:r>
        <w:rPr>
          <w:rFonts w:hint="eastAsia" w:ascii="仿宋" w:hAnsi="仿宋" w:eastAsia="仿宋"/>
          <w:color w:val="000000"/>
          <w:sz w:val="32"/>
          <w:szCs w:val="32"/>
          <w:lang w:val="en-US" w:eastAsia="zh-CN"/>
        </w:rPr>
        <w:t>76</w:t>
      </w:r>
      <w:r>
        <w:rPr>
          <w:rFonts w:hint="eastAsia" w:ascii="仿宋" w:hAnsi="仿宋" w:eastAsia="仿宋"/>
          <w:color w:val="000000"/>
          <w:sz w:val="32"/>
          <w:szCs w:val="32"/>
        </w:rPr>
        <w:t>%。其中，招商工作办公经费</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0</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万元，招商会展经费</w:t>
      </w:r>
      <w:r>
        <w:rPr>
          <w:rFonts w:hint="eastAsia" w:ascii="仿宋" w:hAnsi="仿宋" w:eastAsia="仿宋"/>
          <w:color w:val="000000"/>
          <w:sz w:val="32"/>
          <w:szCs w:val="32"/>
          <w:lang w:val="en-US" w:eastAsia="zh-CN"/>
        </w:rPr>
        <w:t>12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招商公务接待费</w:t>
      </w:r>
      <w:r>
        <w:rPr>
          <w:rFonts w:hint="eastAsia" w:ascii="仿宋" w:hAnsi="仿宋" w:eastAsia="仿宋"/>
          <w:color w:val="000000"/>
          <w:sz w:val="32"/>
          <w:szCs w:val="32"/>
          <w:lang w:val="en-US" w:eastAsia="zh-CN"/>
        </w:rPr>
        <w:t>347.1</w:t>
      </w:r>
      <w:r>
        <w:rPr>
          <w:rFonts w:hint="eastAsia" w:ascii="仿宋" w:hAnsi="仿宋" w:eastAsia="仿宋"/>
          <w:color w:val="000000"/>
          <w:sz w:val="32"/>
          <w:szCs w:val="32"/>
        </w:rPr>
        <w:t>。比上年度支出预算增加</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w:t>
      </w:r>
      <w:r>
        <w:rPr>
          <w:rFonts w:hint="eastAsia" w:ascii="仿宋" w:hAnsi="仿宋" w:eastAsia="仿宋"/>
          <w:color w:val="000000"/>
          <w:sz w:val="32"/>
          <w:szCs w:val="32"/>
          <w:lang w:eastAsia="zh-CN"/>
        </w:rPr>
        <w:t>。</w:t>
      </w:r>
    </w:p>
    <w:p>
      <w:pPr>
        <w:ind w:firstLine="640" w:firstLineChars="200"/>
        <w:rPr>
          <w:rFonts w:ascii="仿宋" w:hAnsi="仿宋" w:eastAsia="仿宋"/>
          <w:sz w:val="32"/>
          <w:szCs w:val="32"/>
        </w:rPr>
      </w:pPr>
      <w:r>
        <w:rPr>
          <w:rFonts w:hint="eastAsia" w:ascii="仿宋" w:hAnsi="仿宋" w:eastAsia="仿宋"/>
          <w:sz w:val="32"/>
          <w:szCs w:val="32"/>
        </w:rPr>
        <w:t>3、关于三公经费支出情况说明</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 xml:space="preserve"> 年“三公”经费预算为</w:t>
      </w:r>
      <w:r>
        <w:rPr>
          <w:rFonts w:hint="eastAsia" w:ascii="仿宋" w:hAnsi="仿宋" w:eastAsia="仿宋"/>
          <w:sz w:val="32"/>
          <w:szCs w:val="32"/>
          <w:lang w:val="en-US" w:eastAsia="zh-CN"/>
        </w:rPr>
        <w:t>347.1</w:t>
      </w:r>
      <w:r>
        <w:rPr>
          <w:rFonts w:hint="eastAsia" w:ascii="仿宋" w:hAnsi="仿宋" w:eastAsia="仿宋"/>
          <w:sz w:val="32"/>
          <w:szCs w:val="32"/>
        </w:rPr>
        <w:t>万元，主要系招商引资公务接待，因我局承担全区对外招商工作，负责邀请外商，联系，接洽工作，为保障招商工作顺利完成。2020年“三公”经费支出预算数接待费用与上年同期减少</w:t>
      </w:r>
      <w:r>
        <w:rPr>
          <w:rFonts w:hint="eastAsia" w:ascii="仿宋" w:hAnsi="仿宋" w:eastAsia="仿宋"/>
          <w:sz w:val="32"/>
          <w:szCs w:val="32"/>
          <w:lang w:val="en-US" w:eastAsia="zh-CN"/>
        </w:rPr>
        <w:t>0.1</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具体支出情况如下：</w:t>
      </w:r>
    </w:p>
    <w:p>
      <w:pPr>
        <w:ind w:firstLine="640" w:firstLineChars="200"/>
        <w:rPr>
          <w:rFonts w:ascii="仿宋" w:hAnsi="仿宋" w:eastAsia="仿宋"/>
          <w:sz w:val="32"/>
          <w:szCs w:val="32"/>
        </w:rPr>
      </w:pPr>
      <w:r>
        <w:rPr>
          <w:rFonts w:hint="eastAsia" w:ascii="仿宋" w:hAnsi="仿宋" w:eastAsia="仿宋"/>
          <w:sz w:val="32"/>
          <w:szCs w:val="32"/>
        </w:rPr>
        <w:t xml:space="preserve">(1)、因公出国（境）费0万元。             。    </w:t>
      </w:r>
    </w:p>
    <w:p>
      <w:pPr>
        <w:ind w:firstLine="640" w:firstLineChars="200"/>
        <w:rPr>
          <w:rFonts w:ascii="仿宋" w:hAnsi="仿宋" w:eastAsia="仿宋"/>
          <w:sz w:val="32"/>
          <w:szCs w:val="32"/>
        </w:rPr>
      </w:pPr>
      <w:r>
        <w:rPr>
          <w:rFonts w:hint="eastAsia" w:ascii="仿宋" w:hAnsi="仿宋" w:eastAsia="仿宋"/>
          <w:sz w:val="32"/>
          <w:szCs w:val="32"/>
        </w:rPr>
        <w:t>(2)、公务用车购置及运行费0万元，其中，公务用车购置费0万元；公务用车运行维护费0万元。</w:t>
      </w:r>
    </w:p>
    <w:p>
      <w:pPr>
        <w:ind w:firstLine="640" w:firstLineChars="200"/>
        <w:rPr>
          <w:rFonts w:ascii="仿宋" w:hAnsi="仿宋" w:eastAsia="仿宋"/>
          <w:sz w:val="32"/>
          <w:szCs w:val="32"/>
        </w:rPr>
      </w:pPr>
      <w:r>
        <w:rPr>
          <w:rFonts w:hint="eastAsia" w:ascii="仿宋" w:hAnsi="仿宋" w:eastAsia="仿宋"/>
          <w:sz w:val="32"/>
          <w:szCs w:val="32"/>
        </w:rPr>
        <w:t>(3)、公务接待费</w:t>
      </w:r>
      <w:r>
        <w:rPr>
          <w:rFonts w:hint="eastAsia" w:ascii="仿宋" w:hAnsi="仿宋" w:eastAsia="仿宋"/>
          <w:sz w:val="32"/>
          <w:szCs w:val="32"/>
          <w:lang w:val="en-US" w:eastAsia="zh-CN"/>
        </w:rPr>
        <w:t>347.1</w:t>
      </w:r>
      <w:r>
        <w:rPr>
          <w:rFonts w:hint="eastAsia" w:ascii="仿宋" w:hAnsi="仿宋" w:eastAsia="仿宋"/>
          <w:sz w:val="32"/>
          <w:szCs w:val="32"/>
        </w:rPr>
        <w:t>万元，主要用于按规定开支的各类公务接待支出。预算数比 20</w:t>
      </w:r>
      <w:r>
        <w:rPr>
          <w:rFonts w:hint="eastAsia" w:ascii="仿宋" w:hAnsi="仿宋" w:eastAsia="仿宋"/>
          <w:sz w:val="32"/>
          <w:szCs w:val="32"/>
          <w:lang w:val="en-US" w:eastAsia="zh-CN"/>
        </w:rPr>
        <w:t>20</w:t>
      </w:r>
      <w:r>
        <w:rPr>
          <w:rFonts w:hint="eastAsia" w:ascii="仿宋" w:hAnsi="仿宋" w:eastAsia="仿宋"/>
          <w:sz w:val="32"/>
          <w:szCs w:val="32"/>
        </w:rPr>
        <w:t xml:space="preserve"> 年减少</w:t>
      </w:r>
      <w:r>
        <w:rPr>
          <w:rFonts w:hint="eastAsia" w:ascii="仿宋" w:hAnsi="仿宋" w:eastAsia="仿宋"/>
          <w:sz w:val="32"/>
          <w:szCs w:val="32"/>
          <w:lang w:val="en-US" w:eastAsia="zh-CN"/>
        </w:rPr>
        <w:t>0.1</w:t>
      </w:r>
      <w:r>
        <w:rPr>
          <w:rFonts w:hint="eastAsia" w:ascii="仿宋" w:hAnsi="仿宋" w:eastAsia="仿宋"/>
          <w:sz w:val="32"/>
          <w:szCs w:val="32"/>
        </w:rPr>
        <w:t>%。减少的主要原因是202</w:t>
      </w:r>
      <w:r>
        <w:rPr>
          <w:rFonts w:hint="eastAsia" w:ascii="仿宋" w:hAnsi="仿宋" w:eastAsia="仿宋"/>
          <w:sz w:val="32"/>
          <w:szCs w:val="32"/>
          <w:lang w:val="en-US" w:eastAsia="zh-CN"/>
        </w:rPr>
        <w:t>1</w:t>
      </w:r>
      <w:r>
        <w:rPr>
          <w:rFonts w:hint="eastAsia" w:ascii="仿宋" w:hAnsi="仿宋" w:eastAsia="仿宋"/>
          <w:sz w:val="32"/>
          <w:szCs w:val="32"/>
        </w:rPr>
        <w:t>年我局将按照中央国务院八项规定和省委省政府厉行节约的相关规定要求，严格管控“三公”经费支出，进一步压缩公务接待开支。</w:t>
      </w:r>
    </w:p>
    <w:p>
      <w:pPr>
        <w:rPr>
          <w:rFonts w:ascii="仿宋" w:hAnsi="仿宋" w:eastAsia="仿宋"/>
          <w:sz w:val="36"/>
          <w:szCs w:val="36"/>
        </w:rPr>
      </w:pPr>
      <w:r>
        <w:rPr>
          <w:rFonts w:hint="eastAsia" w:ascii="仿宋" w:hAnsi="仿宋" w:eastAsia="仿宋"/>
          <w:b/>
          <w:sz w:val="36"/>
          <w:szCs w:val="36"/>
        </w:rPr>
        <w:t>六、国有资产占用情况说明</w:t>
      </w:r>
    </w:p>
    <w:p>
      <w:pPr>
        <w:widowControl/>
        <w:spacing w:line="590" w:lineRule="exact"/>
        <w:ind w:firstLine="640" w:firstLineChars="200"/>
        <w:rPr>
          <w:rFonts w:hint="eastAsia"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期末，我部门共有车辆0辆，其中：省级领导干部用车0辆、主要领导干部用车0辆、机要通信用车0辆、应急保障车0辆、执法执勤用车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辆、特种专业技术用车0辆、离退休干部用车0辆、其他用车0辆；单位价值50万元以上通用设备0台（套），单位价值100万元以上专用设备0台（套）</w:t>
      </w:r>
    </w:p>
    <w:p>
      <w:pPr>
        <w:pStyle w:val="5"/>
        <w:ind w:firstLine="640"/>
        <w:rPr>
          <w:rFonts w:hint="eastAsia" w:ascii="仿宋" w:hAnsi="仿宋" w:eastAsia="仿宋"/>
          <w:sz w:val="32"/>
          <w:szCs w:val="32"/>
        </w:rPr>
      </w:pPr>
    </w:p>
    <w:p>
      <w:pPr>
        <w:rPr>
          <w:rFonts w:ascii="仿宋" w:hAnsi="仿宋" w:eastAsia="仿宋"/>
          <w:b/>
          <w:sz w:val="36"/>
          <w:szCs w:val="36"/>
        </w:rPr>
      </w:pPr>
      <w:r>
        <w:rPr>
          <w:rFonts w:hint="eastAsia" w:ascii="仿宋" w:hAnsi="仿宋" w:eastAsia="仿宋"/>
          <w:b/>
          <w:sz w:val="36"/>
          <w:szCs w:val="36"/>
        </w:rPr>
        <w:t>七、绩效目标情况说明</w:t>
      </w:r>
    </w:p>
    <w:p>
      <w:pPr>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项目名称：2021年度开展招商引资活动。</w:t>
      </w:r>
    </w:p>
    <w:p>
      <w:pPr>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总体目标：预计2021年完成招商引资推介说明会和参与市级各类招商引资活动，推动电子商务集聚发展，创建电子商务基地。依托市经济开发区、金牛集聚区的优势，进一步吸引国内外电子商务企业和相关配套企业入驻，形成集商品贸易、平台建设、物流配送等多功能、多业态的电子商务园区，带动全市电子商务产业集聚发展。</w:t>
      </w:r>
    </w:p>
    <w:p>
      <w:pPr>
        <w:tabs>
          <w:tab w:val="left" w:pos="3030"/>
        </w:tabs>
        <w:rPr>
          <w:rFonts w:ascii="仿宋" w:hAnsi="仿宋" w:eastAsia="仿宋"/>
          <w:sz w:val="32"/>
          <w:szCs w:val="32"/>
        </w:rPr>
      </w:pPr>
    </w:p>
    <w:p>
      <w:pPr>
        <w:rPr>
          <w:rFonts w:ascii="仿宋" w:hAnsi="仿宋" w:eastAsia="仿宋" w:cs="仿宋"/>
          <w:sz w:val="36"/>
          <w:szCs w:val="36"/>
        </w:rPr>
      </w:pPr>
      <w:r>
        <w:rPr>
          <w:rFonts w:hint="eastAsia" w:ascii="仿宋" w:hAnsi="仿宋" w:eastAsia="仿宋" w:cs="仿宋"/>
          <w:b/>
          <w:bCs/>
          <w:sz w:val="36"/>
          <w:szCs w:val="36"/>
        </w:rPr>
        <w:t>八、政府性基金预算支出决算情况说明</w:t>
      </w:r>
    </w:p>
    <w:p>
      <w:pPr>
        <w:tabs>
          <w:tab w:val="left" w:pos="3030"/>
        </w:tabs>
        <w:ind w:firstLine="640" w:firstLineChars="200"/>
        <w:rPr>
          <w:rFonts w:ascii="仿宋_GB2312" w:hAnsi="宋体" w:eastAsia="仿宋_GB2312"/>
          <w:b/>
          <w:sz w:val="32"/>
          <w:szCs w:val="32"/>
        </w:rPr>
      </w:pPr>
      <w:r>
        <w:rPr>
          <w:rFonts w:hint="eastAsia" w:ascii="仿宋" w:hAnsi="仿宋" w:eastAsia="仿宋" w:cs="仿宋"/>
          <w:sz w:val="32"/>
          <w:szCs w:val="32"/>
          <w:lang w:eastAsia="zh-CN"/>
        </w:rPr>
        <w:t>投资服务局</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年无政府性基金预算支出。</w:t>
      </w:r>
    </w:p>
    <w:p>
      <w:pPr>
        <w:rPr>
          <w:rFonts w:ascii="仿宋_GB2312" w:hAnsi="宋体" w:eastAsia="仿宋_GB2312"/>
          <w:b/>
          <w:sz w:val="36"/>
          <w:szCs w:val="36"/>
        </w:rPr>
      </w:pPr>
      <w:r>
        <w:rPr>
          <w:rFonts w:hint="eastAsia" w:ascii="仿宋_GB2312" w:hAnsi="宋体" w:eastAsia="仿宋_GB2312"/>
          <w:b/>
          <w:sz w:val="36"/>
          <w:szCs w:val="36"/>
        </w:rPr>
        <w:t>九、名词解释</w:t>
      </w:r>
    </w:p>
    <w:p>
      <w:pPr>
        <w:ind w:firstLine="643" w:firstLineChars="200"/>
        <w:rPr>
          <w:rFonts w:ascii="仿宋" w:hAnsi="仿宋" w:eastAsia="仿宋"/>
          <w:sz w:val="32"/>
          <w:szCs w:val="32"/>
        </w:rPr>
      </w:pPr>
      <w:r>
        <w:rPr>
          <w:rFonts w:hint="eastAsia" w:ascii="仿宋" w:hAnsi="仿宋" w:eastAsia="仿宋"/>
          <w:b/>
          <w:sz w:val="32"/>
          <w:szCs w:val="32"/>
        </w:rPr>
        <w:t>1、一般公共服务支出</w:t>
      </w:r>
      <w:r>
        <w:rPr>
          <w:rFonts w:hint="eastAsia" w:ascii="仿宋" w:hAnsi="仿宋" w:eastAsia="仿宋"/>
          <w:sz w:val="32"/>
          <w:szCs w:val="32"/>
        </w:rPr>
        <w:t>：反映政府提供一般公共服务的支出。</w:t>
      </w:r>
    </w:p>
    <w:p>
      <w:pPr>
        <w:ind w:firstLine="643" w:firstLineChars="200"/>
        <w:rPr>
          <w:rFonts w:ascii="仿宋" w:hAnsi="仿宋" w:eastAsia="仿宋"/>
          <w:sz w:val="32"/>
          <w:szCs w:val="32"/>
        </w:rPr>
      </w:pPr>
      <w:r>
        <w:rPr>
          <w:rFonts w:hint="eastAsia" w:ascii="仿宋" w:hAnsi="仿宋" w:eastAsia="仿宋"/>
          <w:b/>
          <w:sz w:val="32"/>
          <w:szCs w:val="32"/>
        </w:rPr>
        <w:t>2、商贸事务</w:t>
      </w:r>
      <w:r>
        <w:rPr>
          <w:rFonts w:hint="eastAsia" w:ascii="仿宋" w:hAnsi="仿宋" w:eastAsia="仿宋"/>
          <w:sz w:val="32"/>
          <w:szCs w:val="32"/>
        </w:rPr>
        <w:t>：反映商贸事务方面的支出。</w:t>
      </w:r>
    </w:p>
    <w:p>
      <w:pPr>
        <w:ind w:firstLine="643" w:firstLineChars="200"/>
        <w:rPr>
          <w:rFonts w:ascii="仿宋" w:hAnsi="仿宋" w:eastAsia="仿宋"/>
          <w:sz w:val="32"/>
          <w:szCs w:val="32"/>
        </w:rPr>
      </w:pPr>
      <w:r>
        <w:rPr>
          <w:rFonts w:hint="eastAsia" w:ascii="仿宋" w:hAnsi="仿宋" w:eastAsia="仿宋"/>
          <w:b/>
          <w:sz w:val="32"/>
          <w:szCs w:val="32"/>
        </w:rPr>
        <w:t>3、行政运行</w:t>
      </w:r>
      <w:r>
        <w:rPr>
          <w:rFonts w:hint="eastAsia" w:ascii="仿宋" w:hAnsi="仿宋" w:eastAsia="仿宋"/>
          <w:sz w:val="32"/>
          <w:szCs w:val="32"/>
        </w:rPr>
        <w:t>：反映行政单位（包括实行公务员管理的事业单位）的基本支出。</w:t>
      </w:r>
    </w:p>
    <w:p>
      <w:pPr>
        <w:ind w:firstLine="643" w:firstLineChars="200"/>
        <w:rPr>
          <w:rFonts w:ascii="仿宋" w:hAnsi="仿宋" w:eastAsia="仿宋"/>
          <w:sz w:val="32"/>
          <w:szCs w:val="32"/>
        </w:rPr>
      </w:pPr>
      <w:r>
        <w:rPr>
          <w:rFonts w:hint="eastAsia" w:ascii="仿宋" w:hAnsi="仿宋" w:eastAsia="仿宋"/>
          <w:b/>
          <w:sz w:val="32"/>
          <w:szCs w:val="32"/>
        </w:rPr>
        <w:t>4、抚恤</w:t>
      </w:r>
      <w:r>
        <w:rPr>
          <w:rFonts w:hint="eastAsia" w:ascii="仿宋" w:hAnsi="仿宋" w:eastAsia="仿宋"/>
          <w:sz w:val="32"/>
          <w:szCs w:val="32"/>
        </w:rPr>
        <w:t>：反映用于各类优抚对象和优抚事业单位的支出。</w:t>
      </w:r>
    </w:p>
    <w:p>
      <w:pPr>
        <w:ind w:firstLine="643" w:firstLineChars="200"/>
        <w:rPr>
          <w:rFonts w:ascii="仿宋" w:hAnsi="仿宋" w:eastAsia="仿宋"/>
          <w:sz w:val="32"/>
          <w:szCs w:val="32"/>
        </w:rPr>
      </w:pPr>
      <w:r>
        <w:rPr>
          <w:rFonts w:hint="eastAsia" w:ascii="仿宋" w:hAnsi="仿宋" w:eastAsia="仿宋"/>
          <w:b/>
          <w:sz w:val="32"/>
          <w:szCs w:val="32"/>
        </w:rPr>
        <w:t>5、临时救助</w:t>
      </w:r>
      <w:r>
        <w:rPr>
          <w:rFonts w:hint="eastAsia" w:ascii="仿宋" w:hAnsi="仿宋" w:eastAsia="仿宋"/>
          <w:sz w:val="32"/>
          <w:szCs w:val="32"/>
        </w:rPr>
        <w:t>：反映城乡生活困难居民的临时救助等支出。</w:t>
      </w:r>
    </w:p>
    <w:p>
      <w:pPr>
        <w:ind w:firstLine="643" w:firstLineChars="200"/>
        <w:rPr>
          <w:rFonts w:ascii="仿宋" w:hAnsi="仿宋" w:eastAsia="仿宋"/>
          <w:sz w:val="32"/>
          <w:szCs w:val="32"/>
        </w:rPr>
      </w:pPr>
      <w:r>
        <w:rPr>
          <w:rFonts w:hint="eastAsia" w:ascii="仿宋" w:hAnsi="仿宋" w:eastAsia="仿宋"/>
          <w:b/>
          <w:sz w:val="32"/>
          <w:szCs w:val="32"/>
        </w:rPr>
        <w:t>6、基本工资</w:t>
      </w:r>
      <w:r>
        <w:rPr>
          <w:rFonts w:hint="eastAsia" w:ascii="仿宋" w:hAnsi="仿宋" w:eastAsia="仿宋"/>
          <w:sz w:val="32"/>
          <w:szCs w:val="32"/>
        </w:rPr>
        <w:t>：反映按规定发放的基本工资，包括公务员的职务工资，级别工资。机关工人的岗位工资，技术等级工资。事业单位人员的岗位工资，薪级工资。</w:t>
      </w:r>
    </w:p>
    <w:p>
      <w:pPr>
        <w:ind w:firstLine="643" w:firstLineChars="200"/>
        <w:rPr>
          <w:rFonts w:ascii="仿宋" w:hAnsi="仿宋" w:eastAsia="仿宋"/>
          <w:sz w:val="32"/>
          <w:szCs w:val="32"/>
        </w:rPr>
      </w:pPr>
      <w:r>
        <w:rPr>
          <w:rFonts w:hint="eastAsia" w:ascii="仿宋" w:hAnsi="仿宋" w:eastAsia="仿宋"/>
          <w:b/>
          <w:sz w:val="32"/>
          <w:szCs w:val="32"/>
        </w:rPr>
        <w:t>7、津贴补贴</w:t>
      </w:r>
      <w:r>
        <w:rPr>
          <w:rFonts w:hint="eastAsia" w:ascii="仿宋" w:hAnsi="仿宋" w:eastAsia="仿宋"/>
          <w:sz w:val="32"/>
          <w:szCs w:val="32"/>
        </w:rPr>
        <w:t>：反映经国家批准建立的机关事业单位艰苦边远地区津贴，机关工作人员地区附加津贴，机关工作人员岗位津贴，事业单位工作人员特殊岗位津贴补贴。</w:t>
      </w:r>
    </w:p>
    <w:p>
      <w:pPr>
        <w:ind w:firstLine="643" w:firstLineChars="200"/>
        <w:rPr>
          <w:rFonts w:ascii="仿宋" w:hAnsi="仿宋" w:eastAsia="仿宋"/>
          <w:sz w:val="32"/>
          <w:szCs w:val="32"/>
        </w:rPr>
      </w:pPr>
      <w:r>
        <w:rPr>
          <w:rFonts w:hint="eastAsia" w:ascii="仿宋" w:hAnsi="仿宋" w:eastAsia="仿宋"/>
          <w:b/>
          <w:sz w:val="32"/>
          <w:szCs w:val="32"/>
        </w:rPr>
        <w:t xml:space="preserve"> 8、基本支出</w:t>
      </w:r>
      <w:r>
        <w:rPr>
          <w:rFonts w:hint="eastAsia" w:ascii="仿宋" w:hAnsi="仿宋" w:eastAsia="仿宋"/>
          <w:sz w:val="32"/>
          <w:szCs w:val="32"/>
        </w:rPr>
        <w:t>：指为保障机构正常运转，完成日常工作任务而发生的人员支出和公用支出。</w:t>
      </w:r>
    </w:p>
    <w:p>
      <w:pPr>
        <w:pStyle w:val="5"/>
        <w:ind w:firstLine="643"/>
        <w:rPr>
          <w:rFonts w:ascii="仿宋" w:hAnsi="仿宋" w:eastAsia="仿宋"/>
          <w:sz w:val="32"/>
          <w:szCs w:val="32"/>
        </w:rPr>
      </w:pPr>
      <w:r>
        <w:rPr>
          <w:rFonts w:hint="eastAsia" w:ascii="仿宋" w:hAnsi="仿宋" w:eastAsia="仿宋"/>
          <w:b/>
          <w:sz w:val="32"/>
          <w:szCs w:val="32"/>
        </w:rPr>
        <w:t>9、三公经费</w:t>
      </w:r>
      <w:r>
        <w:rPr>
          <w:rFonts w:hint="eastAsia" w:ascii="仿宋" w:hAnsi="仿宋" w:eastAsia="仿宋"/>
          <w:sz w:val="32"/>
          <w:szCs w:val="32"/>
        </w:rPr>
        <w:t>：纳入中央财政预决算管理的三公经费是指用</w:t>
      </w:r>
      <w:r>
        <w:rPr>
          <w:rFonts w:hint="eastAsia" w:ascii="仿宋" w:hAnsi="仿宋" w:eastAsia="仿宋"/>
          <w:sz w:val="32"/>
          <w:szCs w:val="32"/>
          <w:lang w:eastAsia="zh-CN"/>
        </w:rPr>
        <w:t>财政拨款</w:t>
      </w:r>
      <w:r>
        <w:rPr>
          <w:rFonts w:hint="eastAsia" w:ascii="仿宋" w:hAnsi="仿宋" w:eastAsia="仿宋"/>
          <w:sz w:val="32"/>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5"/>
        <w:ind w:firstLine="643"/>
        <w:jc w:val="left"/>
        <w:rPr>
          <w:rFonts w:ascii="仿宋" w:hAnsi="仿宋" w:eastAsia="仿宋"/>
          <w:sz w:val="32"/>
          <w:szCs w:val="32"/>
        </w:rPr>
      </w:pPr>
      <w:r>
        <w:rPr>
          <w:rFonts w:hint="eastAsia" w:ascii="仿宋" w:hAnsi="仿宋" w:eastAsia="仿宋"/>
          <w:b/>
          <w:sz w:val="32"/>
          <w:szCs w:val="32"/>
        </w:rPr>
        <w:t>10、机关运行经费</w:t>
      </w:r>
      <w:r>
        <w:rPr>
          <w:rFonts w:hint="eastAsia" w:ascii="仿宋" w:hAnsi="仿宋" w:eastAsia="仿宋"/>
          <w:sz w:val="32"/>
          <w:szCs w:val="32"/>
        </w:rPr>
        <w:t>：为保障行政单位 运行用于购买货物和服务的各项资金，包括办公及印刷费用，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D5AE72"/>
    <w:multiLevelType w:val="singleLevel"/>
    <w:tmpl w:val="DDD5AE72"/>
    <w:lvl w:ilvl="0" w:tentative="0">
      <w:start w:val="2"/>
      <w:numFmt w:val="chineseCounting"/>
      <w:suff w:val="nothing"/>
      <w:lvlText w:val="%1、"/>
      <w:lvlJc w:val="left"/>
      <w:rPr>
        <w:rFonts w:hint="eastAsia"/>
      </w:rPr>
    </w:lvl>
  </w:abstractNum>
  <w:abstractNum w:abstractNumId="1">
    <w:nsid w:val="72090AF5"/>
    <w:multiLevelType w:val="multilevel"/>
    <w:tmpl w:val="72090AF5"/>
    <w:lvl w:ilvl="0" w:tentative="0">
      <w:start w:val="1"/>
      <w:numFmt w:val="japaneseCounting"/>
      <w:lvlText w:val="%1、"/>
      <w:lvlJc w:val="left"/>
      <w:pPr>
        <w:ind w:left="510" w:hanging="51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915"/>
    <w:rsid w:val="00004DA5"/>
    <w:rsid w:val="00010008"/>
    <w:rsid w:val="0007221F"/>
    <w:rsid w:val="00074F8F"/>
    <w:rsid w:val="00084578"/>
    <w:rsid w:val="0008491B"/>
    <w:rsid w:val="0009635A"/>
    <w:rsid w:val="00096E69"/>
    <w:rsid w:val="000F0A84"/>
    <w:rsid w:val="0010079C"/>
    <w:rsid w:val="001213CF"/>
    <w:rsid w:val="00122B2B"/>
    <w:rsid w:val="00143498"/>
    <w:rsid w:val="001B35DE"/>
    <w:rsid w:val="00200A91"/>
    <w:rsid w:val="00262184"/>
    <w:rsid w:val="002922CF"/>
    <w:rsid w:val="002B0877"/>
    <w:rsid w:val="002C6A94"/>
    <w:rsid w:val="002E2C55"/>
    <w:rsid w:val="002E39CC"/>
    <w:rsid w:val="002F112C"/>
    <w:rsid w:val="00333D27"/>
    <w:rsid w:val="00334209"/>
    <w:rsid w:val="00347F48"/>
    <w:rsid w:val="004060B0"/>
    <w:rsid w:val="00427B39"/>
    <w:rsid w:val="00437ECD"/>
    <w:rsid w:val="004553B1"/>
    <w:rsid w:val="00472915"/>
    <w:rsid w:val="004D348C"/>
    <w:rsid w:val="004E180B"/>
    <w:rsid w:val="00522816"/>
    <w:rsid w:val="0052507D"/>
    <w:rsid w:val="00554465"/>
    <w:rsid w:val="00591B3F"/>
    <w:rsid w:val="005B2DC1"/>
    <w:rsid w:val="005E52BE"/>
    <w:rsid w:val="0063050A"/>
    <w:rsid w:val="00664F61"/>
    <w:rsid w:val="0067788D"/>
    <w:rsid w:val="00697648"/>
    <w:rsid w:val="007161BB"/>
    <w:rsid w:val="00716DBA"/>
    <w:rsid w:val="00731289"/>
    <w:rsid w:val="00774890"/>
    <w:rsid w:val="00786D9A"/>
    <w:rsid w:val="007A3DD5"/>
    <w:rsid w:val="00806A83"/>
    <w:rsid w:val="00831967"/>
    <w:rsid w:val="0086734E"/>
    <w:rsid w:val="00880975"/>
    <w:rsid w:val="008C2C01"/>
    <w:rsid w:val="00932CA7"/>
    <w:rsid w:val="009A527D"/>
    <w:rsid w:val="009B4AB0"/>
    <w:rsid w:val="009C31D2"/>
    <w:rsid w:val="009D1230"/>
    <w:rsid w:val="009D5CE3"/>
    <w:rsid w:val="00A11E1A"/>
    <w:rsid w:val="00A21CC3"/>
    <w:rsid w:val="00A3060B"/>
    <w:rsid w:val="00A76731"/>
    <w:rsid w:val="00A82BA6"/>
    <w:rsid w:val="00A9173C"/>
    <w:rsid w:val="00AB46DB"/>
    <w:rsid w:val="00AC68D7"/>
    <w:rsid w:val="00B15329"/>
    <w:rsid w:val="00B15CB1"/>
    <w:rsid w:val="00B3011B"/>
    <w:rsid w:val="00B65AC9"/>
    <w:rsid w:val="00B71786"/>
    <w:rsid w:val="00B72276"/>
    <w:rsid w:val="00B86B2D"/>
    <w:rsid w:val="00BB6A10"/>
    <w:rsid w:val="00BD2D43"/>
    <w:rsid w:val="00BE7DEA"/>
    <w:rsid w:val="00C3620C"/>
    <w:rsid w:val="00C71871"/>
    <w:rsid w:val="00C92CDD"/>
    <w:rsid w:val="00C97651"/>
    <w:rsid w:val="00CA589D"/>
    <w:rsid w:val="00D03C4C"/>
    <w:rsid w:val="00D044C0"/>
    <w:rsid w:val="00D23012"/>
    <w:rsid w:val="00D24FE0"/>
    <w:rsid w:val="00D96DDD"/>
    <w:rsid w:val="00DA3809"/>
    <w:rsid w:val="00DB2F91"/>
    <w:rsid w:val="00DE01D7"/>
    <w:rsid w:val="00DF7946"/>
    <w:rsid w:val="00E17B10"/>
    <w:rsid w:val="00E70A2F"/>
    <w:rsid w:val="00E71384"/>
    <w:rsid w:val="00E71990"/>
    <w:rsid w:val="00E90D1B"/>
    <w:rsid w:val="00EB10D4"/>
    <w:rsid w:val="00EB3396"/>
    <w:rsid w:val="00EC0863"/>
    <w:rsid w:val="00F54F4A"/>
    <w:rsid w:val="00F91D8A"/>
    <w:rsid w:val="00FA4F4A"/>
    <w:rsid w:val="00FB1471"/>
    <w:rsid w:val="00FC1240"/>
    <w:rsid w:val="00FD156C"/>
    <w:rsid w:val="02184FBA"/>
    <w:rsid w:val="0399092D"/>
    <w:rsid w:val="07400769"/>
    <w:rsid w:val="0CC15E1E"/>
    <w:rsid w:val="10841FCB"/>
    <w:rsid w:val="17F9321A"/>
    <w:rsid w:val="1ABB1A0C"/>
    <w:rsid w:val="1CC1028A"/>
    <w:rsid w:val="1EE13A27"/>
    <w:rsid w:val="2090500F"/>
    <w:rsid w:val="286E765F"/>
    <w:rsid w:val="29E45A53"/>
    <w:rsid w:val="2ACA22E0"/>
    <w:rsid w:val="31E1653B"/>
    <w:rsid w:val="33B80415"/>
    <w:rsid w:val="33E651B8"/>
    <w:rsid w:val="35790B86"/>
    <w:rsid w:val="39295CCD"/>
    <w:rsid w:val="42FB0288"/>
    <w:rsid w:val="43D27523"/>
    <w:rsid w:val="46647913"/>
    <w:rsid w:val="4ADF11E6"/>
    <w:rsid w:val="4BA74DC4"/>
    <w:rsid w:val="4D7C26E3"/>
    <w:rsid w:val="50BC5808"/>
    <w:rsid w:val="56631676"/>
    <w:rsid w:val="5AE7459F"/>
    <w:rsid w:val="5BB62765"/>
    <w:rsid w:val="602428F1"/>
    <w:rsid w:val="633828DF"/>
    <w:rsid w:val="673D53CC"/>
    <w:rsid w:val="6F942B18"/>
    <w:rsid w:val="74193F71"/>
    <w:rsid w:val="74A617DD"/>
    <w:rsid w:val="77FE431F"/>
    <w:rsid w:val="7BCD4407"/>
    <w:rsid w:val="7D384BA1"/>
    <w:rsid w:val="7E7A44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jc w:val="left"/>
    </w:pPr>
    <w:rPr>
      <w:rFonts w:ascii="宋体" w:hAnsi="宋体" w:eastAsia="宋体" w:cs="宋体"/>
      <w:kern w:val="0"/>
      <w:sz w:val="24"/>
      <w:szCs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BF6CC1-79EA-4706-8138-C20F06E3507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439</Words>
  <Characters>2508</Characters>
  <Lines>20</Lines>
  <Paragraphs>5</Paragraphs>
  <TotalTime>1</TotalTime>
  <ScaleCrop>false</ScaleCrop>
  <LinksUpToDate>false</LinksUpToDate>
  <CharactersWithSpaces>2942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2017-12-25T08:00:00Z</dcterms:created>
  <dc:creator>微软用户</dc:creator>
  <cp:lastModifiedBy>风轻扬</cp:lastModifiedBy>
  <dcterms:modified xsi:type="dcterms:W3CDTF">2022-03-03T02:44:13Z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8B4BB68AD4E242F0934B3B8CF1B0695F</vt:lpwstr>
  </property>
</Properties>
</file>