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信阳市浉河区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关于食品安全监督抽检情况的通告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pStyle w:val="8"/>
        <w:widowControl/>
        <w:wordWrap w:val="0"/>
        <w:spacing w:line="276" w:lineRule="auto"/>
        <w:ind w:firstLine="663" w:firstLineChars="150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bookmarkEnd w:id="0"/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近期，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市场监督管理局组织抽检了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食用油、油脂及其制品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茶叶及相关制品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乳制品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淀粉及淀粉制品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糖果制品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食糖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糕点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罐头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酒类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速冻食品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餐饮食品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饮料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蛋制品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水果制品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薯类和膨化食品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冷冻饮品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饼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</w:rPr>
        <w:t>干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</w:rPr>
        <w:t>蜂产品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</w:rPr>
        <w:t>炒货食品及坚果制品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</w:rPr>
        <w:t>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</w:rPr>
        <w:t>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26</w:t>
      </w:r>
      <w:r>
        <w:rPr>
          <w:rFonts w:ascii="Times New Roman" w:hAnsi="Times New Roman" w:eastAsia="仿宋" w:cs="Times New Roman"/>
          <w:kern w:val="2"/>
          <w:sz w:val="32"/>
          <w:szCs w:val="32"/>
          <w:highlight w:val="none"/>
        </w:rPr>
        <w:t>大类食品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293</w:t>
      </w:r>
      <w:r>
        <w:rPr>
          <w:rFonts w:ascii="Times New Roman" w:hAnsi="Times New Roman" w:eastAsia="仿宋" w:cs="Times New Roman"/>
          <w:kern w:val="2"/>
          <w:sz w:val="32"/>
          <w:szCs w:val="32"/>
          <w:highlight w:val="none"/>
        </w:rPr>
        <w:t>批次样品，抽样检验项目合格样品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289</w:t>
      </w:r>
      <w:r>
        <w:rPr>
          <w:rFonts w:ascii="Times New Roman" w:hAnsi="Times New Roman" w:eastAsia="仿宋" w:cs="Times New Roman"/>
          <w:kern w:val="2"/>
          <w:sz w:val="32"/>
          <w:szCs w:val="32"/>
          <w:highlight w:val="none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kern w:val="2"/>
          <w:sz w:val="32"/>
          <w:szCs w:val="32"/>
          <w:highlight w:val="none"/>
        </w:rPr>
        <w:t>批次。检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验项目等具体情况见附件。具体情况通告如下：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1、信阳市家佳乐食品有限公司销售的1批次香蕉，吡虫啉检出值为0.218mg/kg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标准规定为≤0.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05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mg/kg，检验机构为河南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海瑞正检测技术有限公司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2、信阳市浉河区家天下超市家阁小区店销售的1批次香蕉，噻虫嗪检出值为0.0406mg/kg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标准规定为≤0.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mg/kg，检验机构为河南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海瑞正检测技术有限公司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信阳市友康实业有限公司第一分公司销售的1批次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，噻虫嗪检出值为0.0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786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标准规定为≤0.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mg/kg，检验机构为河南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海瑞正检测技术有限公司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4、信阳新玛特购物休闲广场有限公司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销售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的1批次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豇豆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，甲基异柳磷检出值为0.49mg/kg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标准规定为≤0.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mg/kg，检验机构为河南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海瑞正检测技术有限公司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widowControl/>
        <w:shd w:val="clear" w:color="auto" w:fill="FFFFFF"/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sz w:val="32"/>
          <w:szCs w:val="32"/>
        </w:rPr>
        <w:t>市场监督管理局针对抽检发现的问题，已要求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spacing w:line="276" w:lineRule="auto"/>
        <w:ind w:right="8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>
      <w:pPr>
        <w:pStyle w:val="8"/>
        <w:widowControl/>
        <w:spacing w:line="276" w:lineRule="auto"/>
        <w:ind w:right="800"/>
        <w:jc w:val="right"/>
        <w:rPr>
          <w:rFonts w:ascii="Times New Roman" w:hAnsi="Times New Roman" w:eastAsia="仿宋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30"/>
        <w:gridCol w:w="795"/>
        <w:gridCol w:w="765"/>
        <w:gridCol w:w="1530"/>
        <w:gridCol w:w="1950"/>
        <w:gridCol w:w="660"/>
        <w:gridCol w:w="585"/>
        <w:gridCol w:w="554"/>
        <w:gridCol w:w="1111"/>
        <w:gridCol w:w="1901"/>
        <w:gridCol w:w="912"/>
        <w:gridCol w:w="1252"/>
        <w:gridCol w:w="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食用农产品、食用油、油脂及其制品、粮食加工品、茶叶及相关制品、乳制品、肉制品、淀粉及淀粉制品、调味品、糖果制品、食糖、糕点、罐头、豆制品、酒类、速冻食品、餐饮食品、饮料、蛋制品、水果制品、薯类和膨化食品、冷冻饮品、饼干、蜂产品、炒货食品及坚果制品、方便食品、蔬菜制品26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批次产品，其中不合格产品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8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6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5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8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3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0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39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67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32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4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NCP22411502464933594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||0.218mg/kg||≤0.05mg/kg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河南海瑞正检测技术有限公司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NCP22411502464933693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||0.0406mg/kg||≤0.02mg/kg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河南海瑞正检测技术有限公司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NCP22411502464933734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河南省信阳市浉河区107国道与中环路交叉口金鼎安邦1号楼2层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||0.0786mg/kg||≤0.02mg/kg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河南海瑞正检测技术有限公司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NCP22411502463448718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信阳市浉河区东方红大道251号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||0.49mg/kg||≤0.01mg/kg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河南海瑞正检测技术有限公司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14299" w:type="dxa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93"/>
        <w:gridCol w:w="1455"/>
        <w:gridCol w:w="1335"/>
        <w:gridCol w:w="2070"/>
        <w:gridCol w:w="2460"/>
        <w:gridCol w:w="1080"/>
        <w:gridCol w:w="990"/>
        <w:gridCol w:w="1230"/>
        <w:gridCol w:w="1290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NCP22411502464933259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信阳市浉河区吴家店镇锦春园社区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吴家店镇杰恩幼儿园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信阳市浉河区聚民食品商店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河南省信阳市浉河区吴家店镇吴家店农工路农贸市场南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信阳市浉河区吴家店镇第二中心幼儿园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NCP22411502464933289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NCP22411502464933316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吴家店镇杰恩幼儿园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NCP22411502464933392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NCP22411502464933439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信阳市浉河区占赢餐饮店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信阳市浉河区游河乡迎宾大道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信阳市浉河区双井乡中心学校中心小学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信阳市浉河区双井中心校中心小学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消毒小碗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信阳市浉河区双井乡政府对面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河南省信阳市第一职业高级中学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河南省信阳市第一职业高级中学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白芝麻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红辣椒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NCP22411502464933496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信阳市浉河区游河乡孔畈村建华路口南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米付湾组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信阳市浉河区吴家店镇锦春园浉河区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信阳市浉河区吴家店镇锦春园浉河区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信阳学院东区三餐厅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信阳市长安路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信阳学院教职工食堂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消毒小碗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白芝麻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信阳学院东区三餐厅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信阳市长安路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NCP22411502464933629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XC22411502464933586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吐司面包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卤豆干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信阳学院教职工食堂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信阳学院教职工食堂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红辣椒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信阳学院教职工食堂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信阳学院教职工食堂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XC22411502464933642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信阳市浉河区大小碗面餐饮店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浉河区游河乡迎宾大道西侧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牛肉汤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NCP22411502464933646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信阳市浉河区惠宜家超市飨堂大道店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NCP22411502464933661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NCP22411502464933706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NCP22411502464933707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信阳市浉河区发盛超市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金牛山飨堂社区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信阳市浉河区好万家飨堂店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金牛山飨堂二组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信阳市浉河区好万家飨堂店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金牛山飨堂二组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XC22411502464933755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信阳市浉河区佳麦蛋糕店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信阳市浉河区金牛山飨堂村二组商检局路口西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吐司面包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XC22411502464933756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信阳市浉河区佳麦蛋糕店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信阳市浉河区金牛山飨堂村二组商检局路口西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原味面包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信阳市浉河区金牛山办事处飨堂村九组水利局家属院对面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信阳市浉河区金牛山办事处飨堂村九组水利局家属院对面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信阳市浉河区金牛山飨堂村九组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信阳市浉河区金牛山飨堂村九组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信阳市浉河区家天下生活超市飨堂店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信阳市浉河区金牛山飨堂村九组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信阳市浉河区意兴超市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信阳市浉河区金牛山十一组（八高旁）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NCP22411502464933754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信阳市浉河区意兴超市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信阳市浉河区金牛山十一组（八高旁）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信阳市浉河区惠再来便利超市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信阳市浉河区金牛山街道十里河社区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组（东信花园南侧）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信阳市浉河区惠再来便利超市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信阳市浉河区金牛山街道十里河社区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组（东信花园南侧）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信阳市浉河区惠再来便利超市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信阳市浉河区金牛山街道十里河社区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组（东信花园南侧）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信阳市浉河区吴家店镇西街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信阳市浉河区游河乡中心学校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信阳市浉河区双井乡中心学校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信阳市浉河区双井乡政府对面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河南省信阳市第一职业高级中学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信阳市浉河区香积厨酒楼总店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信阳市浉河区金牛山办事处飨堂二组国道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猪肚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信阳市浉河区香积厨酒楼总店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信阳市浉河区金牛山办事处飨堂二组国道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牛排骨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信阳市浉河区香积厨酒楼总店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信阳市浉河区金牛山办事处飨堂二组国道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卤千张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信阳市浉河区守辉生活超市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河南省信阳市浉河区金牛山街道十里河总场（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中路口斜对面）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信阳市浉河区守辉生活超市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河南省信阳市浉河区金牛山街道十里河总场（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中路口斜对面）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信阳市浉河区守辉生活超市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河南省信阳市浉河区金牛山街道十里河总场（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中路口斜对面）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信阳市浉河区守辉生活超市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河南省信阳市浉河区金牛山街道十里河总场（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中路口斜对面）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NCP22411502464933776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信阳市浉河区守辉生活超市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河南省信阳市浉河区金牛山街道十里河总场（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中路口斜对面）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紫圆茄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薄皮砀山椒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陕西徐香猕猴桃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佳农香蕉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优质黄瓜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NCP22411502463448677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NCP22411502463448717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NCP22411502463448719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NCP22411502463448782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NCP22411502463448783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袖珍黄瓜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XC22411502464933743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信阳市浉河区百树林西点店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信阳市浉河区金牛山飨堂社区（师院东门）一街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海棉蛋糕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XC22411502464933744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信阳市浉河区百树林西点店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信阳市浉河区金牛山飨堂社区（师院东门）一街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红糖枣糕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XC22411502464933769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信阳市浉河区麦香馍坊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信阳市浉河区金牛山街道飨堂社区九组飨堂大道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NCP22411502464933719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信阳市浉河区意兴超市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信阳市浉河区金牛山十一组（八高旁）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信阳市浉河区意兴超市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信阳市浉河区金牛山十一组（八高旁）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NCP22411502464933839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信阳市浉河区纪威生活用品超市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NCP22411502463449645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河南省信阳市文华街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信阳市浉河区广军包子店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信阳市浉河区金牛山飨堂大道南口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消毒小碗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NCP22411502464933851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信阳市浉河区富强粮油店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河南省信阳市浉河区金牛山飨堂大道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信阳市浉河区广军包子店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信阳市浉河区金牛山飨堂大道南口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红豆包子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信阳市浉河区王天明红油热干面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金牛山飨堂路口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XC22411502464933850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信阳市浉河区王天明红油热干面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金牛山飨堂路口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阳韵优质黄豆芽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XC22411502464933616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信阳学院东区三餐厅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信阳市长安路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NCP22411502463448505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西亚鲜鸡蛋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XC22411502464934744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信阳市浉河区老家信阳菜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浉河区北京路六技校门面房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XC22411502464933253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枣庄市银牛面业有限公司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山东省枣庄市薛城区薛城经济开发区发达路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信阳市浉河区吴家店镇第二小学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信阳市浉河区吴家店镇锦春园社区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小麦粉（高筋雪花粉）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扶沟县味思美食品厂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扶沟县城郊乡罗沟经济开发区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吴家店镇骡马店路口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红薯淀粉（分装）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扶沟县味思美食品厂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扶沟县城郊乡罗沟经济开发区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吴家店镇骡马店路口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生粉（玉米淀粉）（分装）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普宁市好日子食品有限公司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广东省普宁市赤岗镇张厝寨工业区二排一号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吴家店镇骡马店路口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葡萄干（水果干制品）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山东旭源食品有限公司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山东省聊城市高唐县尹集镇东街北段路东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信阳市浉河区锦园超市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吴家店镇骡马店路口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吊炉锅巴（油炸型膨化食品）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濮阳县英伦玉米加工有限公司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濮阳县庆祖镇东李寨村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XC22411502464933288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唐山吊桥食品有限公司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河北省唐山市乐亭县冀东国际农产品物流有限公司南侧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速冻青豆（豌豆）粒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XC22411502464933317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民权县科农食品贸易有限公司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民权县产业集聚区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吴家店镇杰恩幼儿园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水果玉米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信阳市三益油脂有限公司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信阳市平桥区金三角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公里处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武冈市鸿杰食品有限责任公司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湖南省邵阳市武冈市大甸镇陶田村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武冈手工豆干（豆干再制品）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广东金鲤桥食品有限公司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揭西县金和镇金鲤开发区（金钱路交汇处）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榴莲味糖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蚌埠市兄弟粮油食品科技有限公司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安徽省蚌埠市怀远县经济开发区金河路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湖南新一家食品有限公司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湖南省岳阳市华容县华容工业集中区行政服务中心（三封工业园）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泡豇豆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湖北省武汉市东西湖区台商投资区银湖科技产业园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老红糖（红糖）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XC22411502464933336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湖北省武汉市东西湖区台商投资区银湖科技产业园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信阳市浉河区好又多生活购物中心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吴家店镇杨河路口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XC22411502464933370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信阳市浉河区吴家店南街精米厂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吴家店镇南街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信阳市浉河区吴家店镇希望小学食堂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永信大米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上海梁氏食品有限公司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上海市青浦区新业路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什锦果酱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东湖袋陈醋（酿造食醋）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潢川变地金粮油食品有限公司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潢川开发区三环路与经二路交叉口西北角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水磨糯米粉（水磨汤圆粉）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XC22411502464933396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四川省天天美味食品有限公司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四川省眉山市东坡区齐通路西三段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信阳市百家来生活超市有限公司吴家店分店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国道路西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泡酸菜（酱腌菜）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武汉香乐园食品有限公司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武汉市黄陂区前川街创新大道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号合盛弘昌工业园第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伍仁广月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驻马店市大伟生态农业科技有限公司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驻马店市古槐路北侧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天中古味白芝麻酱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宁夏伊品生物科技股份有限公司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宁夏永宁县杨和工业园区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信阳市浉河区吴家店正宏超市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信阳市浉河区吴家店镇行政路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南德味精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山东梦思香食品有限公司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山东省莘县工业园区聊莘路西侧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薏仁米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XC22411502464933442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广东广中皇食品有限公司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开平市水口镇龙塘西路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信阳市浉河区游河万家福生活购物超市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信阳市浉河区游河乡三官新区迎宾大道安澜院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廣中皇腐乳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XC22411502464933493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山东龙盛食品股份有限公司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山东省德州市乐陵市兴隆南大街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信阳市浉河区游河乡孔畈村建华路口南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米付湾组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XC22411502464933494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山东龙盛食品股份有限公司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山东省德州市乐陵市兴隆南大街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信阳市浉河区游河乡孔畈村建华路口南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米付湾组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XC22411502464933495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周口裕香有限公司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商水县产业集聚区纬八路西段北侧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信阳市浉河区游河乡孔畈村建华路口南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米付湾组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纯正砂糖（分装）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山东龙盛食品股份有限公司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山东省德州市乐陵市兴隆南大街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信阳市浉河区旺明超市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信阳市浉河区游河乡孔畈村建华路口南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米付湾组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白胡椒粉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广州忆霖食品有限公司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广州市黄埔区禾丰三街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河南蜜雪儿餐饮服务有限公司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河南省信阳市浉河区游河乡三官社区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香甜沙拉酱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XC22411502464933486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漯河卫到食品科技有限公司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漯河经济技术开发区东方红路南侧中山路西侧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风吃海带（风味熟制水产品）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浪滋（连云港）食品有限公司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连云港市赣榆区赣马镇盘代路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夹心海苔（番茄味夹心）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浪滋（连云港）食品有限公司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连云港市赣榆区赣马镇盘代路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夹心海苔（芝麻味夹心）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江苏东尚诚品有限责任公司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江苏省盐城市大丰区上海光明工业区大楼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芝麻夹心海苔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XC22411502464933490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湖南省浏水渔家食品有限公司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湖南省浏阳市集里办事处西湖村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信阳市浉河区好享来生活超市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信阳市浉河区游河乡三官新区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号楼门面房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小黄鱼（香辣味）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孝感市广惠食品有限责任公司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湖北省孝感市黄陂大道西共青工业园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七仙缘米酒（酒酿、醪糟）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信阳市浉河区世全超市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信阳市浉河区游河乡孔畈街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河南新好旺食品有限公司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河南省开封市兰考县产业集聚区华梁路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信阳市浉河区山水云阁酒店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信阳市浉河区游河乡三官移民安置区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窝窝头（玉米包、荞麦包）（速冻面米食品、熟制品）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宿迁市华顺食品有限公司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宿迁市泗洪县钱塘江路南侧虞山路西侧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烤脖（烧烤味）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宿迁市华顺食品有限公司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江苏省泗洪县钱塘江路南侧虞山路西侧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信阳市盛之源购物广场有限公司吴家店分公司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河南省信阳市浉河区吴家店镇锦春园社区新镇政府斜对面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奥尔良烤肉（黑鸭味）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NCP22411502464933520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开封启首食品有限公司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河南省开封市通许县产业集聚区工业大道东侧（河南麦仕达啤酒有限公司院内）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信阳市浉河区吴家店镇西街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河南省临颍县南街村颖松大道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信阳市浉河区吴家店镇中心学校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信阳市浉河区吴家店镇西街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南德珍品调味料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XC22411502464933535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益海（周口）小麦工业有限公司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周口市南环路东段路南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信阳市浉河区锦春园幼儿园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信阳市浉河区吴家店镇锦春园浉河区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香满园富强馒头用小麦粉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XC22411502464933548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汝州市豫榜淀粉制品厂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河南省汝州市庙下镇长张村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信阳市浉河区吴家店镇羊山村学校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四川五丰黎红食品有限公司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汉源县甘溪坝食品工业园区黎红大道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信阳学院学一餐厅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花椒油（食用调味油）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XC22411502464933601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菏泽市定陶区餐添香淀粉制品厂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山东省菏泽市定陶区马集镇大李家行政村范庄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红薯小粉皮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XC22411502464933602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河南兴隆粉业有限公司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汝州市庙下镇薛庄村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信阳学院东区二餐厅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洛阳永利食品有限公司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河南省洛阳市伊滨区诸葛镇玄奘路与孝文大道交叉口向南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米路西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信阳学院东区三餐厅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信阳市长安路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安徽药知源生物科技发展有限公司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安徽省亳州市高新技术产业开发区银杏路以北、海棠路以南、文辉路以东、文苑路以西安徽永乐药业有限公司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冰糖雪梨菊花茶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XC22411502464933634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开封市旺亨食品有限公司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开封市杏花营镇榆杏大道北段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信阳市浉河区豫联百货超市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信阳市浉河区金牛山办事处星明仓储有限公司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淀粉湿制品（土豆粉）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NCP22411502464933589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信阳市丰庆路农产品销售有限公司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信阳学院南苑餐厅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河南省信阳市南湖路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号信阳学院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河南省雪健实业有限公司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漯河市郾城区金山大道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多用途麦芯粉（小麦粉）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汝州市广发淀粉制品厂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汝州市庙下镇小寨村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粉条（红薯粉条类）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湖北武汉双汇食品有限公司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湖北省武汉市东西湖区走马岭工业园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午餐猪肉风味罐头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XC22411502464933598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湖北鑫磊农林发展股份有限公司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湖北省大悟县经济开发区农林科技园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信阳市家佳乐食品有限公司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河南省信阳市浉河区吴家店镇府前路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香辣烤肠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中粮油脂（菏泽）有限公司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信阳市浉河区吴家店海涛超市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吴家店镇中心大道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广东甘竹罐头有限公司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广东省佛山市顺德区杏坛镇东村村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信阳市浉河区吴家店海涛超市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吴家店镇中心大道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甜玉米粒罐头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信阳市浉河区吴家店海涛超市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吴家店镇中心大道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XC22411502464933626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常州东牧食品有限公司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常州市武进区前黄镇前进村委后黄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信阳市浉河区吴家店海涛超市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吴家店镇中心大道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百钻沙拉酱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滕州市锡星食品有限公司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山东省枣庄市滕州市级索镇龙庄村村东首、级西公路西侧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信阳市浉河区金牛山办事处飨堂大道家阁小区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鲜香卤脖（香辣味）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NCP22411502464933688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信阳市浉河区金牛山办事处飨堂路北口综合服务楼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XC22411502464933664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河南省平顶山市郏县白庙乡白庙村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XC22411502464933665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河南省平顶山市郏县白庙乡白庙村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XC22411502464933666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河北今旭面业有限公司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河北省邢台市隆尧县东方食品城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信阳市浉河区飨塘村商检路富春山小区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今旭拉面（半干面）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XC22411502464933660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河南想念面粉有限公司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河南省南阳市镇平县玉漳大道与玉源南路交叉口想念食品产业园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营养多谷物面粉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河南盛泽粮油股份有限公司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河南省洛阳市老城区邙山镇营庄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石磨荞麦面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XC22411502464933708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山东有零有食食品有限公司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山东省枣庄市高新区张范街道北于村驻地北于红绿灯东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米路南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综合果蔬脆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XC22411502464933731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四川广乐食品有限公司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成都经济技术开发区雅士路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信阳市友康实业有限公司第一分公司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国道与中环路交叉口金鼎安邦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香辣金针菇（腌渍食用菌）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固形物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晋江市金佳食品工业有限公司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福建省泉州市晋江市安海镇庄头村西里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信阳市浉河区金牛山办事处飨堂村九组水利局家属院对面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虾皮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河北大鹏特种种养开发有限公司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河北省邯郸市武安市石洞乡三王村（农产品加工开发区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信阳市浉河区金牛山办事处飨堂村九组水利局家属院对面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麻辣鸭翅（酱卤肉类）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NCP22411502464933718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信阳市惠宜家超市有限公司木机厂店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河南省信阳市浉河区金牛山街道北京路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NCP22411502464933752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信阳市浉河区意兴超市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信阳市浉河区金牛山十一组（八高旁）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XC22411502464933657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烟台市大马路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河南省信阳市浉河区周家山社区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张裕樱甜红葡萄酒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XC22411502464933709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常州唯一保健食品有限公司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江苏省常州市武进区洛阳镇创盛路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河南省信阳市浉河区北京大街金牛路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芒果奶味酒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XC22411502464933825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泉州市清濛科技工业区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（美泰路）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信阳市浉河区吴家店镇农工路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排骨粉调味料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徐州天缘食品厂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沛县魏庙镇工业园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信阳市浉河区吴家店镇农工路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五香卤蛋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XC22411502464933832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信阳市浉河区玲娇鲜切面店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信阳市浉河区吴家店镇菜市场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信阳市浉河区玲娇鲜切面店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信阳市浉河区吴家店镇菜市场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大饺子皮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XC22411502464933833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信阳市浉河区玲娇鲜切面店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信阳市浉河区吴家店镇菜市场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信阳市浉河区玲娇鲜切面店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信阳市浉河区吴家店镇菜市场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手工面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信阳市浉河区昌家面条加工店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信阳市浉河区吴家店镇工农路中段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信阳市浉河区昌家面条加工店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吴家店镇工农路中段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馄饨皮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XC22411502464933838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信阳市浉河区昌家面条加工店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信阳市浉河区吴家店镇工农路中段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信阳市浉河区昌家面条加工店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吴家店镇工农路中段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手工面条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洛阳市速达食品有限公司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偃师市顾县镇苗湾工业区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信阳市浉河区纪威生活用品超市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卤鸡蛋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承德倍斯特乳品有限公司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河北省承德市丰宁满族自治县大阁镇西区路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信阳市浉河区纪威生活用品超市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XC22411502464933843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临朐丽川食品厂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临朐县冶源镇红光村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信阳市浉河区纪威生活用品超市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盐焗味翅根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XC22411502464933827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信阳市浉河区吴家店福星超市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信阳市浉河区吴家店镇农工路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河南双汇投资发展股份有限公司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河南省漯河市经济开发区赣江路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带皮前腿肉（猪肉）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河南恒都食品有限公司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河南省驻马店市泌阳县泌阳县工业园区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NCP22411502463448485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内蒙古中敖食品有限公司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内蒙古赤峰市敖汉旗新惠镇工业园区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XC22411502463448496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一加一天然面粉有限公司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饺子用小麦粉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XC22411502463448497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襄阳赛亚米业有限公司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湖北省襄阳市红光路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糯玉米糁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XC22411502463448498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河南省周口市工农路南段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毫升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XC22411502463448499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莘县金义圆食品有限公司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山东省聊城市莘县王庄集镇前渠村东首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XC22411502463448501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原味榨菜片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XC22411502463448503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苏州市云可食品有限公司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江苏省苏州市相城区望亭镇何家角村何杭路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马铃薯淀粉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XC22411502463448504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石屏县北门达和源豆制品有限责任公司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云南省红河哈尼族彝族自治州石屏县异龙镇松村豆制品加工区二期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信阳市浉河区鲍氏街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区商业中心地下一层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XC22411502463448680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河南康元粮油食品加工有限公司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河南省南阳市光武西路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多用途小麦粉（小麦粉）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XC22411502463448685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河南盛泽粮油股份有限公司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河南省洛阳市老城区邙山镇营庄村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石磨玉米面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XC22411502463448686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中粮祥瑞粮油工业（荆门）有限公司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湖北省荆门市钟祥经济开发区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XC22411502463448687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河南省平顶山市郏县白庙乡白庙村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XC22411502463448688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信阳市百家来生活超市有限公司建设路分店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河南省信阳市浉河区建设路滨河轩小区门面房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双塔生粉（玉米淀粉）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XC22411502463448778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郑州市凯龙食品有限公司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新密市曲梁服装工业园区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黄花菜（分装）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XC22411502463448779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沧州市华海顺达粮油调料有限公司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沧州市新华区工业园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精选黄花菜（分装）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XC22411502463448780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河南省淇普食品有限公司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河南省安阳市内黄县二安镇铁炉胡村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信阳市浉河区东方红大道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XC22411502463448998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郑州郝一锅食品有限公司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郑州市惠济区古荥镇南王村大彭庄南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信阳市浉河区胜利路南端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八宝豆干（非发酵性豆制品）（麻辣味）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XC22411502463448999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郑州郝一锅食品有限公司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郑州市惠济区古荥镇南王村大彭庄南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信阳美家乐实业有限公司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信阳市浉河区胜利路南端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八宝豆干（非发酵性豆制品）（山椒味）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Q0NTlkOTg2Nzc0MDVmZGFhYjc3MGZiNGFjMjgzN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EE61F4D"/>
    <w:rsid w:val="0F02746C"/>
    <w:rsid w:val="0F4238EF"/>
    <w:rsid w:val="0FA748BD"/>
    <w:rsid w:val="109B7526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A57E03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100E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CA554C"/>
    <w:rsid w:val="430B3C61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267B48"/>
    <w:rsid w:val="5A5F009D"/>
    <w:rsid w:val="5A720E53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FA228D"/>
    <w:rsid w:val="66067FEA"/>
    <w:rsid w:val="66655DFC"/>
    <w:rsid w:val="66A776BA"/>
    <w:rsid w:val="66A84D83"/>
    <w:rsid w:val="67113962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17639</Words>
  <Characters>26879</Characters>
  <Lines>215</Lines>
  <Paragraphs>60</Paragraphs>
  <TotalTime>97</TotalTime>
  <ScaleCrop>false</ScaleCrop>
  <LinksUpToDate>false</LinksUpToDate>
  <CharactersWithSpaces>27070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Flora</cp:lastModifiedBy>
  <cp:lastPrinted>2021-06-29T06:51:00Z</cp:lastPrinted>
  <dcterms:modified xsi:type="dcterms:W3CDTF">2022-11-29T03:32:36Z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398BBB23297E4BEEA291BE0D5159AEBF</vt:lpwstr>
  </property>
</Properties>
</file>