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44"/>
          <w:szCs w:val="44"/>
        </w:rPr>
      </w:pPr>
      <w:r>
        <w:rPr>
          <w:rFonts w:ascii="Times New Roman" w:hAnsi="Times New Roman" w:eastAsia="方正小标宋简体" w:cs="Times New Roman"/>
          <w:kern w:val="0"/>
          <w:sz w:val="44"/>
          <w:szCs w:val="44"/>
        </w:rPr>
        <w:t xml:space="preserve"> </w:t>
      </w:r>
      <w:r>
        <w:rPr>
          <w:rFonts w:hint="eastAsia" w:ascii="宋体" w:hAnsi="宋体" w:eastAsia="宋体" w:cs="宋体"/>
          <w:b/>
          <w:bCs/>
          <w:kern w:val="0"/>
          <w:sz w:val="44"/>
          <w:szCs w:val="44"/>
        </w:rPr>
        <w:t xml:space="preserve"> </w:t>
      </w:r>
      <w:r>
        <w:rPr>
          <w:rFonts w:hint="eastAsia" w:ascii="宋体" w:hAnsi="宋体" w:eastAsia="宋体" w:cs="宋体"/>
          <w:b/>
          <w:bCs/>
          <w:kern w:val="0"/>
          <w:sz w:val="44"/>
          <w:szCs w:val="44"/>
          <w:lang w:val="en-US" w:eastAsia="zh-CN"/>
        </w:rPr>
        <w:t>信阳市浉河区</w:t>
      </w:r>
      <w:r>
        <w:rPr>
          <w:rFonts w:hint="eastAsia" w:ascii="宋体" w:hAnsi="宋体" w:eastAsia="宋体" w:cs="宋体"/>
          <w:b/>
          <w:bCs/>
          <w:kern w:val="0"/>
          <w:sz w:val="44"/>
          <w:szCs w:val="44"/>
        </w:rPr>
        <w:t>市场监督管理局</w:t>
      </w:r>
    </w:p>
    <w:p>
      <w:pPr>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关于食品安全监督抽检情况的通告</w:t>
      </w: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年第</w:t>
      </w:r>
      <w:r>
        <w:rPr>
          <w:rFonts w:hint="eastAsia" w:ascii="宋体" w:hAnsi="宋体" w:cs="宋体"/>
          <w:b/>
          <w:bCs/>
          <w:sz w:val="44"/>
          <w:szCs w:val="44"/>
          <w:lang w:val="en-US" w:eastAsia="zh-CN"/>
        </w:rPr>
        <w:t>7</w:t>
      </w:r>
      <w:bookmarkStart w:id="0" w:name="_GoBack"/>
      <w:bookmarkEnd w:id="0"/>
      <w:r>
        <w:rPr>
          <w:rFonts w:hint="eastAsia" w:ascii="宋体" w:hAnsi="宋体" w:eastAsia="宋体" w:cs="宋体"/>
          <w:b/>
          <w:bCs/>
          <w:sz w:val="44"/>
          <w:szCs w:val="44"/>
        </w:rPr>
        <w:t>期）</w:t>
      </w:r>
    </w:p>
    <w:p>
      <w:pPr>
        <w:pStyle w:val="8"/>
        <w:widowControl/>
        <w:wordWrap w:val="0"/>
        <w:spacing w:line="276" w:lineRule="auto"/>
        <w:ind w:firstLine="480" w:firstLineChars="150"/>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近期，</w:t>
      </w:r>
      <w:r>
        <w:rPr>
          <w:rFonts w:hint="eastAsia" w:ascii="Times New Roman" w:hAnsi="Times New Roman" w:eastAsia="仿宋" w:cs="Times New Roman"/>
          <w:kern w:val="2"/>
          <w:sz w:val="32"/>
          <w:szCs w:val="32"/>
          <w:lang w:val="en-US" w:eastAsia="zh-CN"/>
        </w:rPr>
        <w:t>信阳市浉河区</w:t>
      </w:r>
      <w:r>
        <w:rPr>
          <w:rFonts w:ascii="Times New Roman" w:hAnsi="Times New Roman" w:eastAsia="仿宋" w:cs="Times New Roman"/>
          <w:kern w:val="2"/>
          <w:sz w:val="32"/>
          <w:szCs w:val="32"/>
        </w:rPr>
        <w:t>市场监督管理局组织抽检了</w:t>
      </w:r>
      <w:r>
        <w:rPr>
          <w:rFonts w:hint="eastAsia" w:ascii="Times New Roman" w:hAnsi="Times New Roman" w:eastAsia="仿宋" w:cs="Times New Roman"/>
          <w:kern w:val="2"/>
          <w:sz w:val="32"/>
          <w:szCs w:val="32"/>
        </w:rPr>
        <w:t>食用农产品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食用油、油脂及其制品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粮食加工品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糕点</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豆制品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调味品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食糖</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淀粉及淀粉制品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罐头</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蛋制品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糖果制品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酒类</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炒货食品及坚果制品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饮料</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水果制品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食品添加剂</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薯类和膨化食品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茶叶及相关制品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蔬菜制品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方便食品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水产制品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蜂产品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餐饮食品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可可及焙烤咖啡产品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速冻食品</w:t>
      </w:r>
      <w:r>
        <w:rPr>
          <w:rFonts w:hint="eastAsia" w:ascii="Times New Roman" w:hAnsi="Times New Roman" w:eastAsia="仿宋" w:cs="Times New Roman"/>
          <w:kern w:val="2"/>
          <w:sz w:val="32"/>
          <w:szCs w:val="32"/>
          <w:lang w:val="en-US" w:eastAsia="zh-CN"/>
        </w:rPr>
        <w:t>27</w:t>
      </w:r>
      <w:r>
        <w:rPr>
          <w:rFonts w:ascii="Times New Roman" w:hAnsi="Times New Roman" w:eastAsia="仿宋" w:cs="Times New Roman"/>
          <w:kern w:val="2"/>
          <w:sz w:val="32"/>
          <w:szCs w:val="32"/>
        </w:rPr>
        <w:t>大类食品</w:t>
      </w:r>
      <w:r>
        <w:rPr>
          <w:rFonts w:hint="eastAsia" w:ascii="Times New Roman" w:hAnsi="Times New Roman" w:eastAsia="仿宋" w:cs="Times New Roman"/>
          <w:kern w:val="2"/>
          <w:sz w:val="32"/>
          <w:szCs w:val="32"/>
          <w:lang w:val="en-US" w:eastAsia="zh-CN"/>
        </w:rPr>
        <w:t>288</w:t>
      </w:r>
      <w:r>
        <w:rPr>
          <w:rFonts w:ascii="Times New Roman" w:hAnsi="Times New Roman" w:eastAsia="仿宋" w:cs="Times New Roman"/>
          <w:kern w:val="2"/>
          <w:sz w:val="32"/>
          <w:szCs w:val="32"/>
        </w:rPr>
        <w:t>批次样品，抽样检验项目合格样品</w:t>
      </w:r>
      <w:r>
        <w:rPr>
          <w:rFonts w:hint="eastAsia" w:ascii="Times New Roman" w:hAnsi="Times New Roman" w:eastAsia="仿宋" w:cs="Times New Roman"/>
          <w:kern w:val="2"/>
          <w:sz w:val="32"/>
          <w:szCs w:val="32"/>
          <w:lang w:val="en-US" w:eastAsia="zh-CN"/>
        </w:rPr>
        <w:t>286</w:t>
      </w:r>
      <w:r>
        <w:rPr>
          <w:rFonts w:ascii="Times New Roman" w:hAnsi="Times New Roman" w:eastAsia="仿宋" w:cs="Times New Roman"/>
          <w:kern w:val="2"/>
          <w:sz w:val="32"/>
          <w:szCs w:val="32"/>
        </w:rPr>
        <w:t>批次，不合格样品</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批次。检验项目等具体情况见附件。具体情况通告如下：</w:t>
      </w: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ascii="Times New Roman" w:hAnsi="Times New Roman" w:eastAsia="黑体" w:cs="Times New Roman"/>
          <w:kern w:val="2"/>
          <w:sz w:val="32"/>
          <w:szCs w:val="32"/>
        </w:rPr>
        <w:t>一、不合格产品情况</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1、信阳高湾餐饮有限公司销售的1批次油炸花生，黄曲霉毒素B₁检出值为113μg/kg，标准规定为≤20μg/kg，检验机构为</w:t>
      </w:r>
      <w:r>
        <w:rPr>
          <w:rFonts w:hint="eastAsia" w:ascii="Times New Roman" w:hAnsi="Times New Roman" w:eastAsia="仿宋" w:cs="Times New Roman"/>
          <w:kern w:val="2"/>
          <w:sz w:val="32"/>
          <w:szCs w:val="32"/>
          <w:lang w:val="en-US" w:eastAsia="zh-CN"/>
        </w:rPr>
        <w:t>河南安必诺检测技术有限公司</w:t>
      </w:r>
      <w:r>
        <w:rPr>
          <w:rFonts w:hint="eastAsia" w:ascii="Times New Roman" w:hAnsi="Times New Roman" w:eastAsia="仿宋" w:cs="Times New Roman"/>
          <w:kern w:val="2"/>
          <w:sz w:val="32"/>
          <w:szCs w:val="32"/>
        </w:rPr>
        <w:t>。</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2、信阳小龙坎餐饮服务有限公司</w:t>
      </w:r>
      <w:r>
        <w:rPr>
          <w:rFonts w:hint="eastAsia" w:ascii="Times New Roman" w:hAnsi="Times New Roman" w:eastAsia="仿宋" w:cs="Times New Roman"/>
          <w:kern w:val="2"/>
          <w:sz w:val="32"/>
          <w:szCs w:val="32"/>
          <w:lang w:val="en-US" w:eastAsia="zh-CN"/>
        </w:rPr>
        <w:t>使用</w:t>
      </w:r>
      <w:r>
        <w:rPr>
          <w:rFonts w:hint="eastAsia" w:ascii="Times New Roman" w:hAnsi="Times New Roman" w:eastAsia="仿宋" w:cs="Times New Roman"/>
          <w:kern w:val="2"/>
          <w:sz w:val="32"/>
          <w:szCs w:val="32"/>
        </w:rPr>
        <w:t>的1批次小碗，阴离子合成洗涤剂(以十二烷基苯磺酸钠计)检出值为0.0236mg/100cm²，标准规定为不得检出，检验机构为河南安必诺检测技术有限公司。</w:t>
      </w:r>
    </w:p>
    <w:p>
      <w:pPr>
        <w:pStyle w:val="8"/>
        <w:widowControl/>
        <w:wordWrap w:val="0"/>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黑体" w:cs="Times New Roman"/>
          <w:kern w:val="2"/>
          <w:sz w:val="32"/>
          <w:szCs w:val="32"/>
        </w:rPr>
        <w:t>二、处置措施</w:t>
      </w:r>
    </w:p>
    <w:p>
      <w:pPr>
        <w:widowControl/>
        <w:shd w:val="clear" w:color="auto" w:fill="FFFFFF"/>
        <w:spacing w:line="58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信阳市浉河区</w:t>
      </w:r>
      <w:r>
        <w:rPr>
          <w:rFonts w:ascii="Times New Roman" w:hAnsi="Times New Roman" w:eastAsia="仿宋" w:cs="Times New Roman"/>
          <w:sz w:val="32"/>
          <w:szCs w:val="32"/>
        </w:rPr>
        <w:t>市场监督管理局针对抽检发现的问题，已要求</w:t>
      </w:r>
      <w:r>
        <w:rPr>
          <w:rFonts w:hint="eastAsia" w:ascii="Times New Roman" w:hAnsi="Times New Roman" w:eastAsia="仿宋" w:cs="Times New Roman"/>
          <w:sz w:val="32"/>
          <w:szCs w:val="32"/>
          <w:lang w:val="en-US" w:eastAsia="zh-CN"/>
        </w:rPr>
        <w:t>相关</w:t>
      </w:r>
      <w:r>
        <w:rPr>
          <w:rFonts w:ascii="Times New Roman" w:hAnsi="Times New Roman" w:eastAsia="仿宋" w:cs="Times New Roman"/>
          <w:sz w:val="32"/>
          <w:szCs w:val="32"/>
        </w:rPr>
        <w:t>市场监管部门对涉及单位依法处理，责令其查清不合格产品的批次、数量、流向，召回不合格产品，采取下架等措施控制风险，分析原因进行整改，并对存在的违法行为依法查处。</w:t>
      </w: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特别提醒广大消费者，注意饮食安全，遇到食品安全问题，请积极参与食品安全监督，拨打12315投诉举报电话进行投诉或举报。</w:t>
      </w:r>
    </w:p>
    <w:p>
      <w:pPr>
        <w:pStyle w:val="8"/>
        <w:widowControl/>
        <w:wordWrap w:val="0"/>
        <w:spacing w:line="580" w:lineRule="exact"/>
        <w:jc w:val="both"/>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8"/>
        <w:widowControl/>
        <w:wordWrap w:val="0"/>
        <w:spacing w:line="580" w:lineRule="exact"/>
        <w:jc w:val="both"/>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w:t>
      </w:r>
      <w:r>
        <w:rPr>
          <w:rFonts w:hint="eastAsia" w:ascii="Times New Roman" w:hAnsi="Times New Roman" w:eastAsia="仿宋" w:cs="Times New Roman"/>
          <w:kern w:val="2"/>
          <w:sz w:val="32"/>
          <w:szCs w:val="32"/>
        </w:rPr>
        <w:t>：</w:t>
      </w:r>
      <w:r>
        <w:rPr>
          <w:rFonts w:hint="eastAsia" w:ascii="Times New Roman" w:hAnsi="Times New Roman" w:eastAsia="仿宋" w:cs="Times New Roman"/>
          <w:kern w:val="2"/>
          <w:sz w:val="32"/>
          <w:szCs w:val="32"/>
          <w:lang w:val="en-US" w:eastAsia="zh-CN"/>
        </w:rPr>
        <w:t xml:space="preserve"> </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1</w:t>
      </w:r>
      <w:r>
        <w:rPr>
          <w:rFonts w:ascii="Times New Roman" w:hAnsi="Times New Roman" w:eastAsia="仿宋" w:cs="Times New Roman"/>
          <w:kern w:val="2"/>
          <w:sz w:val="32"/>
          <w:szCs w:val="32"/>
        </w:rPr>
        <w:t>.食品安全监督抽检不合格产品信息</w:t>
      </w:r>
    </w:p>
    <w:p>
      <w:pPr>
        <w:pStyle w:val="8"/>
        <w:widowControl/>
        <w:wordWrap w:val="0"/>
        <w:spacing w:line="580" w:lineRule="exact"/>
        <w:ind w:firstLine="800" w:firstLineChars="250"/>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.食品安全监督抽检合格产品信息</w:t>
      </w:r>
    </w:p>
    <w:p>
      <w:pPr>
        <w:pStyle w:val="8"/>
        <w:widowControl/>
        <w:wordWrap w:val="0"/>
        <w:spacing w:line="580" w:lineRule="exact"/>
        <w:ind w:firstLine="800" w:firstLineChars="250"/>
        <w:rPr>
          <w:rFonts w:ascii="Times New Roman" w:hAnsi="Times New Roman" w:eastAsia="仿宋" w:cs="Times New Roman"/>
          <w:kern w:val="2"/>
          <w:sz w:val="32"/>
          <w:szCs w:val="32"/>
        </w:rPr>
      </w:pPr>
    </w:p>
    <w:p>
      <w:pPr>
        <w:pStyle w:val="8"/>
        <w:widowControl/>
        <w:spacing w:line="276" w:lineRule="auto"/>
        <w:ind w:right="800"/>
        <w:jc w:val="center"/>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202</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年</w:t>
      </w:r>
      <w:r>
        <w:rPr>
          <w:rFonts w:hint="eastAsia" w:ascii="Times New Roman" w:hAnsi="Times New Roman" w:eastAsia="仿宋" w:cs="Times New Roman"/>
          <w:kern w:val="2"/>
          <w:sz w:val="32"/>
          <w:szCs w:val="32"/>
          <w:lang w:val="en-US" w:eastAsia="zh-CN"/>
        </w:rPr>
        <w:t>11</w:t>
      </w:r>
      <w:r>
        <w:rPr>
          <w:rFonts w:ascii="Times New Roman" w:hAnsi="Times New Roman" w:eastAsia="仿宋" w:cs="Times New Roman"/>
          <w:kern w:val="2"/>
          <w:sz w:val="32"/>
          <w:szCs w:val="32"/>
        </w:rPr>
        <w:t>月</w:t>
      </w:r>
      <w:r>
        <w:rPr>
          <w:rFonts w:hint="eastAsia" w:ascii="Times New Roman" w:hAnsi="Times New Roman" w:eastAsia="仿宋" w:cs="Times New Roman"/>
          <w:kern w:val="2"/>
          <w:sz w:val="32"/>
          <w:szCs w:val="32"/>
          <w:lang w:val="en-US" w:eastAsia="zh-CN"/>
        </w:rPr>
        <w:t>25</w:t>
      </w:r>
      <w:r>
        <w:rPr>
          <w:rFonts w:ascii="Times New Roman" w:hAnsi="Times New Roman" w:eastAsia="仿宋" w:cs="Times New Roman"/>
          <w:kern w:val="2"/>
          <w:sz w:val="32"/>
          <w:szCs w:val="32"/>
        </w:rPr>
        <w:t>日</w:t>
      </w:r>
    </w:p>
    <w:p>
      <w:pPr>
        <w:pStyle w:val="8"/>
        <w:widowControl/>
        <w:spacing w:line="276" w:lineRule="auto"/>
        <w:ind w:right="800"/>
        <w:jc w:val="right"/>
        <w:rPr>
          <w:rFonts w:ascii="Times New Roman" w:hAnsi="Times New Roman" w:eastAsia="仿宋" w:cs="Times New Roman"/>
          <w:kern w:val="2"/>
          <w:sz w:val="32"/>
          <w:szCs w:val="32"/>
        </w:rPr>
        <w:sectPr>
          <w:footerReference r:id="rId3" w:type="default"/>
          <w:pgSz w:w="11906" w:h="16838"/>
          <w:pgMar w:top="1440" w:right="1797" w:bottom="1440" w:left="1797" w:header="851" w:footer="992" w:gutter="0"/>
          <w:cols w:space="720" w:num="1"/>
          <w:docGrid w:linePitch="312" w:charSpace="0"/>
        </w:sectPr>
      </w:pPr>
    </w:p>
    <w:p>
      <w:pPr>
        <w:pStyle w:val="8"/>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128"/>
        <w:gridCol w:w="1117"/>
        <w:gridCol w:w="1080"/>
        <w:gridCol w:w="1293"/>
        <w:gridCol w:w="1563"/>
        <w:gridCol w:w="708"/>
        <w:gridCol w:w="648"/>
        <w:gridCol w:w="564"/>
        <w:gridCol w:w="948"/>
        <w:gridCol w:w="2064"/>
        <w:gridCol w:w="892"/>
        <w:gridCol w:w="1064"/>
        <w:gridCol w:w="481"/>
      </w:tblGrid>
      <w:tr>
        <w:tblPrEx>
          <w:shd w:val="clear" w:color="auto" w:fill="auto"/>
          <w:tblCellMar>
            <w:top w:w="0" w:type="dxa"/>
            <w:left w:w="108" w:type="dxa"/>
            <w:bottom w:w="0" w:type="dxa"/>
            <w:right w:w="108" w:type="dxa"/>
          </w:tblCellMar>
        </w:tblPrEx>
        <w:trPr>
          <w:trHeight w:val="864" w:hRule="atLeast"/>
        </w:trPr>
        <w:tc>
          <w:tcPr>
            <w:tcW w:w="5000" w:type="pct"/>
            <w:gridSpan w:val="1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食用农产品、食用油、油脂及其制品、粮食加工品、糕点、豆制品、调味品、食糖、淀粉及淀粉制品、罐头、蛋制品、糖果制品、酒类、乳制品、肉制品、炒货食品及坚果制品、饮料、水果制品、食品添加剂、薯类和膨化食品、茶叶及相关制品、蔬菜制品、方便食品、水产制品、蜂产品、餐饮食品、可可及焙烤咖啡产品、速冻食品2</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个大类食品。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w:t>
            </w:r>
            <w:r>
              <w:rPr>
                <w:rFonts w:hint="eastAsia" w:ascii="宋体" w:hAnsi="宋体" w:cs="宋体"/>
                <w:i w:val="0"/>
                <w:iCs w:val="0"/>
                <w:color w:val="000000"/>
                <w:kern w:val="0"/>
                <w:sz w:val="21"/>
                <w:szCs w:val="21"/>
                <w:u w:val="none"/>
                <w:lang w:val="en-US" w:eastAsia="zh-CN" w:bidi="ar"/>
              </w:rPr>
              <w:t>288</w:t>
            </w:r>
            <w:r>
              <w:rPr>
                <w:rFonts w:hint="eastAsia" w:ascii="宋体" w:hAnsi="宋体" w:eastAsia="宋体" w:cs="宋体"/>
                <w:i w:val="0"/>
                <w:iCs w:val="0"/>
                <w:color w:val="000000"/>
                <w:kern w:val="0"/>
                <w:sz w:val="21"/>
                <w:szCs w:val="21"/>
                <w:u w:val="none"/>
                <w:lang w:val="en-US" w:eastAsia="zh-CN" w:bidi="ar"/>
              </w:rPr>
              <w:t>批次产品，其中不合格产品</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批号和所检项目）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XC22411502463448888</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信阳高湾餐饮有限公司</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河南省信阳市浉河区谭家河乡南湾村12号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黄曲霉毒素B₁||113μg/kg||≤20μg/kg</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河南安必诺检测技术有限公司</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XC22411502463450246</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信阳小龙坎餐饮服务有限公司</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信阳市浉河区礼节路万家灯火22号楼121号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小碗</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2022-10-26</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阴离子合成洗涤剂(以十二烷基苯磺酸钠计)||0.0236mg/100cm²||≤不得检出mg/100cm²</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河南安必诺检测技术有限公司</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2"/>
      </w:pPr>
    </w:p>
    <w:p>
      <w:pPr>
        <w:pStyle w:val="2"/>
        <w:sectPr>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361"/>
        <w:gridCol w:w="1242"/>
        <w:gridCol w:w="1467"/>
        <w:gridCol w:w="2187"/>
        <w:gridCol w:w="2733"/>
        <w:gridCol w:w="1080"/>
        <w:gridCol w:w="747"/>
        <w:gridCol w:w="1098"/>
        <w:gridCol w:w="922"/>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抽样单编号</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被抽检单位名称</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被抽检单位所在地市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NCP22411502463447834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绿豆芽(阳韵）</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NCP22411502463447837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优质香蕉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NCP22411502463447838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NCP22411502463447839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杏鲍菇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NCP22411502463447843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jj琯溪蜜柚</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NCP22411502463447845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信阳市百家来生活超市有限公司谭家河分店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河南省信阳市浉河区谭家河乡文化广场1号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jj户太葡萄</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NCP22411502463447921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NCP22411502463447922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红皮花生米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NCP22411502463447979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NCP22411502463447997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奇异果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NCP22411502463448064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NCP22411502463448067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NCP22411502463448068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NCP22411502463448069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NCP22411502463448245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沂水新希望六合食品有限公司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山东省临沂市沂水县经济开发区天目山路西首</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信阳市浉河区鑫盛生活超市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信阳市浉河区谭家河乡李畈村大庙畈农贸市场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鸡肫</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生花生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NCP22411502463448363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NCP22411502463448365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NCP22411502463448367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菜臺</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NCP22411502463448379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NCP22411502463448387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猪蹄</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沂南县得兴食品有限公司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沂南县岸堤镇驻地</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得兴鸭胗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紫皮核桃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NCP22411502463448598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NCP22411502463448628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NCP22411502463448689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信阳市百家来生活超市有限公司建设路分店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河南省信阳市浉河区建设路滨河轩小区门面房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哈密瓜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NCP22411502463448691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信阳市百家来生活超市有限公司建设路分店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河南省信阳市浉河区建设路滨河轩小区门面房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NCP22411502463448698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信阳市浉河区李柏林果蔬店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十三里桥乡北街159号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生花生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NCP22411502463448699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信阳市浉河区李柏林果蔬店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十三里桥乡北街159号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信阳市浉河区李柏林果蔬店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十三里桥乡北街159号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NCP22411502463448758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NCP22411502463448759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NCP22411502463448774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NCP22411502463448776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NCP22411502463448777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NCP22411502463448945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豆芽</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NCP22411502463448947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NCP22411502463448948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生花生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NCP22411502463448979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信阳市浉河区茶园山庄</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信阳市浉河区谭家河乡凌岗村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NCP22411502463448982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信阳市浉河区昌盛酒店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信阳市浉河区谭家河乡南湾村新农村B区26号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豆芽</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河南启明肉食品有限公司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河南省驻马店市西平县谭店乡潘庄村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鲜牛前腿肉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定州蒙羊肉业有限公司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河北省定州市砖路镇台头村东</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鲜去骨羊腿肉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NCP22411502463449232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通辽市明清肉制品有限公司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内蒙古通辽市科尔沁区通郑公路零公里处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精选牛小黄瓜条（牛肉）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NCP22411502463449246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草鱼（淡水鱼 活）</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大花甲（活）</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蛏子（活）</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NCP22411502463449251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鱿鱼片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NCP22411502463449252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鱿鱼头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NCP22411502463449258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国产青虾（海水虾 死）</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NCP22411502463449260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河南双汇投资发展股份有限公司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河南省漯河市经济开发区赣江路1号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NCP22411502463449523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叶桔</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NCP22411502463449527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蜜桔</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NCP22411502463449528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柚子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NCP22411502463449529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NCP22411502463449530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信阳市浉河区顺联水果超市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河南省信阳市浉河区胜利南路A区宏业商住3号楼一二层101.201号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NCP22411502463449799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NCP22411502463449800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NCP22411502463449801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NCP22411502463449802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NCP22411502463449803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NCP22411502463449804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西亚超市连锁管理有限公司红太阳分公司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河南省信阳市浉河区东方红大道67号综合楼8、9号门面房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袋装净姜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红芸豆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赤小豆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NCP22411502463449929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红小豆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红皮花生米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白玉菇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杏鲍菇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粉红西红柿</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辽宁笨黄瓜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NCP22411502463449939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NCP22411502463449941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NCP22411502463449943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NCP22411502463449944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辣椒（薄皮砀山椒）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NCP22411502463450091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NCP22411502463450093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NCP22411502463450095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NCP22411502463450098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NCP22411502463543434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信阳市浉河区杜二蔬菜超市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河南省信阳市浉河区东双河镇老街38号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NCP22411502463543435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信阳市浉河区杜二蔬菜超市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河南省信阳市浉河区东双河镇老街38号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土黄瓜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NCP22411502463543436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信阳市浉河区杜二蔬菜超市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河南省信阳市浉河区东双河镇老街38号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红辣椒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NCP22411502463543439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信阳市浉河区杜二蔬菜超市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河南省信阳市浉河区东双河镇老街38号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NCP22411502463545649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正阳牧原肉食品有限公司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河南省驻马店市正阳县鲁花大道与西四环交叉口路西</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信阳市浉河区惠子淇百货超市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河南省信阳市浉河区正商大道107国道羚锐制药厂后供电公司合惠园家属院A1上面1层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五花肉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XC22411502463447967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漯河市今旭食品有限公司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漯河市召陵区人民东路东城经济区36号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芝麻香油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XC22411502463447969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中粮粮油工业（巢湖）有限公司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合肥市巢湖市居巢经济开发区旗山路（旗山路与港口大道交叉口）</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非转基因老家土榨菜籽油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4升/桶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中粮黄海粮油工业（山东）有限公司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山东省日照市岚山区岚山头街道岚山港北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山东庆余年食品有限公司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山东省德州市夏津县经济开发区彩虹工业园东区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南瓜吐司</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东莞益海嘉里粮油食品工业有限公司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广东省东莞市麻涌镇新沙公园路8号101室</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茉莉香米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许昌豆宝宝食品有限公司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许昌县将官池镇将官池村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腐竹（非即食）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味好美（武汉）食品有限公司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中国.湖北省武汉市汉阳区金色二路8号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河南省大掌柜食品有限公司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河南省平顶山市郏县白庙乡白庙村15号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河南省大掌柜食品有限公司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河南省平顶山市郏县白庙乡白庙村15号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XC22411502463447978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河南省大掌柜食品有限公司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河南省平顶山市郏县白庙乡白庙村15号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信阳市百家来生活超市有限公司十三里桥分店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河南省信阳市浉河区十三里桥车站1号楼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食用玉米淀粉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XC22411502463447999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江苏省汾湖高新技术产业开发区金家坝金莘路3099号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太太乐鸡精调味料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佛山市海天(高明)调味食品有限公司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广东省佛山市高明区沧江工业园东园</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炒菜蚝油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XC22411502463448002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山东欢乐家食品有限公司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山东省临沂市蒙阴县孟良崮工业园</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黄桃罐头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700克/罐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XC22411502463448003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河南佳羽调味品有限公司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唐河县刘岗经济技术开发区食品工业园</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肉味半斤香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XC22411502463448004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信阳市浉河区谭家河乡鸿宇连锁超市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信阳市浉河区谭家河乡南湾村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变蛋</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玛氏食品(中国)有限公司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中国北京市怀柔区雁栖经济开发区雁栖北二街9号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河南省信阳市狮河区谭家河乡车站路26号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士力架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中粮长城葡萄酒（蓬莱）有限公司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山东省烟台市蓬莱区刘家沟镇长城路1号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河南省信阳市狮河区谭家河乡车站路26号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香逸浓红葡萄酒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杜尔伯特伊利乳业有限责任公司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黑龙江省大庆市杜尔伯特蒙古族自治县德力戈尔工业园区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中老年多维高钙奶粉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400克（16小袋）/袋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河南伊利乳业有限公司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平顶山市宝丰县郏宝路66号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风味发酵乳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2022-09-30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河南双汇投资发展股份有限公司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蒜味肠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190g/根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信阳市浉河区大成干果批发部</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原味葵瓜子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徐州市苏唐食品有限公司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徐州市铜山区张集镇果木良种场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信阳市浉河区新惠民副食超市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河南省信阳市浉河区谭家河乡车站路26号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大枣红糖</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信阳市浉河区宋源食品经销店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信阳市浉河区金牛物流产业集聚区信阳大别山物流有限公司蔬菜5区3排11号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宽面条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信阳市浉河区宋源食品经销店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信阳市浉河区金牛物流产业集聚区信阳大别山物流有限公司蔬菜5区3排11号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细面条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西平县华荣农产品有限公司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怀来县龙诚食品加工厂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开口杏核</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黑龙江省龙江家园酒业有限公司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双城市人工湖畔对面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醇柔白酒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 酒精度42%vol</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2020-05-04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吉林省红动饮品有限公司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东丰县三合经济开发区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爽口山楂酒（水果配制酒）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330ml/瓶 酒精度：3.8%vol</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红安娃哈哈天然饮料有限公司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湖北省红安县城南开发区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娃哈哈饮用纯净水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农夫山泉湖北丹江口（均州）饮料有限公司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丹江口市羊山路199号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巴彦淖尔伊利乳业有限责任公司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内蒙古自治区巴彦淖尔市杭锦后旗陕坝镇建设街39号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安慕希希腊风味酸奶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浙江明旺乳业有限公司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浙江省衢州经济开发区东港工业园区东港三路9号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旺仔特浓牛奶（调制乳）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洛阳春旺食品有限公司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洛阳市老城区沟上村七组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XC22411502463448199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洛阳口口香清真食品有限公司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河南省洛阳市瀍河回族区中信大道8号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信阳市浉河区家和美便利超市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河南省信阳市浉河区十三里桥乡中心大街133号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XC22411502463448246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马鞍山市欣欣调味品有限责任公司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安徽省马鞍山市和县西埠镇盛家口幸福大街565号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信阳市浉河区鑫盛生活超市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信阳市浉河区谭家河乡李畈村大庙畈农贸市场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XC22411502463448247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普宁市好日子食品有限公司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广东省普宁市赤岗镇张厝镇工业区二排一号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信阳市浉河区鑫盛生活超市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信阳市浉河区谭家河乡李畈村大庙畈农贸市场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XC22411502463448248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河南省吉骏食品有限公司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驻马店市中原大道以西北泉路以南凯悦工业园10号厂房二楼东部分</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信阳市浉河区鑫盛生活超市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信阳市浉河区谭家河乡李畈村大庙畈农贸市场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土豆粉(淀粉制品)（非即食）</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XC22411502463448249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扶沟县味思美食品厂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扶沟县城郊乡罗沟经济开发区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信阳市浉河区鑫盛生活超市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信阳市浉河区谭家河乡李畈村大庙畈农贸市场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双效泡打粉 复配膨松剂(分装)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食品添加剂</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XC22411502463448395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信阳市浉河区吉祥面条加工店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信阳市浉河区农科所农贸市厂11-12号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宽面条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XC22411502463448396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信阳市浉河区吉祥面条加工店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信阳市浉河区农科所农贸市厂11-12号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馄饨皮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XC22411502463448397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信阳市浉河区吉祥面条加工店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信阳市浉河区农科所农贸市厂11-12号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饺子皮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XC22411502463448405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潢川县裕丰粮业有限责任公司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潢川县魏岗乡余店街南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XC22411502463448407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上海太太乐食品有限公司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上海市曹安路13号桥南星华公路969号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2021-08-05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XC22411502463448408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河南双汇投资发展股份有限公司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香辣香脆肠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XC22411502463448409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北京忠和（玉田）生物食品有限公司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河北省唐山市玉田县河北唐山国家农业科技园区二号路东侧六街北侧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精制料酒（调味料酒）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福建忠和生物食品有限公司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福建省宁德市福鼎市山前街道兰田村忠和路1号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大块腐乳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XC22411502463448411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宜昌双汇食品有限责任公司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湖北省宜昌市港窑路（东山开发区段）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玉米热狗肠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XC22411502463448412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上海双汇大昌有限公司上海分公司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上海市金山区林贤路358号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信阳市浉河区十三里桥乡蔡二头果蔬超市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台式烤香肠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XC22411502463448599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驻马店市驿城区瑞美滋蛋品加工厂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河南省驻马店市驿城区东江路与前进大道交叉口东200米路北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咸鸭蛋</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XC22411502463448609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郑州市恋味实业有限公司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新郑市薛店镇友谊路南侧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嫩肉淀粉（分装）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 调味料酒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XC22411502463448627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驻马店市王守义十三香调味品集团有限公司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驻马店市十三香路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信阳市浉河区黄志军水果超市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河南省信阳市浉河区十三里桥乡中心大街171号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XC22411502463448678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信阳市百家来生活超市有限公司建设路分店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河南省信阳市浉河区建设路滨河轩小区门面房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XC22411502463448679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河南华冠养元饮料有限公司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临颍县产业集聚区纬一路与经一路交汇处东北角</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信阳市百家来生活超市有限公司建设路分店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河南省信阳市浉河区建设路滨河轩小区门面房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六个核桃核桃乳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240毫升/罐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XC22411502463448681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焦作市众帮饮品有限公司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沁阳市沁济公路南侧市食品公司东侧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信阳市百家来生活超市有限公司建设路分店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河南省信阳市浉河区建设路滨河轩小区门面房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无汽苏打果味饮料（原味）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XC22411502463448765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淮北市金帆船食品有限公司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安徽省淮北市杜集区东山路东侧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超甜粟米粒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310g/罐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XC22411502463448766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临沂宗旺食品有限公司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沂水县文诚路17号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小麻花（牛肉味）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XC22411502463448769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漯河正恒食品科技有限公司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漯河市郾城区金山大道中段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京味酥</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XC22411502463448773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邯郸市亿鼎食品有限公司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河北省邯郸市鸡泽县南环路中段路南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芝麻糖（非含油型膨化食品）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XC22411502463448775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河南省彬海食品有限公司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固始县秀水街道办事处隔夜社区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信阳市浉河区小柳果蔬店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河南省信阳市浉河区十三里桥乡街道6号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XC22411502463448781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潢川县裕丰粮业有限责任公司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潢川县魏岗乡余店街南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XC22411502463448782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明光市喜胜食品有限公司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安徽省明光市工业园区柳湾路53号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炸鸡裹粉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XC22411502463448784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藤椒风味香肠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60g×10支/袋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XC22411502463448785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枣庄市攀峰食品有限公司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枣庄市市中区朱子埠工业园</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蜜汁鸭翅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郑州市真真食品有限公司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新郑市辛店镇工业区钱庄路6号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重庆渝每滋农业科技发展有限公司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重庆市重庆梁平工业园区双桂组团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金针菇（香辣味）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湖南省旺辉食品有限公司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湖南省岳阳市平江县城关镇寺前工业小区6号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大辣棒（香辣味）（调味面制品）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马可波罗特级火腿肠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2022-07-30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平江县劲仔食品有限公司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湖南省岳阳市平江高新技术产业园区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烧烤味小鱼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平江县劲仔食品有限公司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湖南省岳阳市平江高新技术产业园区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卤香味小鱼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平江县劲仔食品有限公司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湖南省岳阳市平江高新技术产业园区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麻辣味小鱼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XC22411502463448799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南昌市高新区昌海食品厂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江西省南昌市高新区邓坊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土蜂蜜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南昌市高新区昌海食品厂</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江西省南昌市高新区邓坊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洋槐蜂蜜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XC22411502463448801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洛阳金秋农副产品有限公司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河南省洛阳市伊川县江左镇石张庄村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台湾风味米饼（咸香芝士味）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洛阳金秋农副产品有限公司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河南省洛阳市伊川县江左镇石张庄村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台湾风味米饼（蛋黄味）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XC22411502463448803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郑州市凯龙食品有限公司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新密市曲梁服装工业园区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XC22411502463448804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湖北惠林食品股份有限公司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湖北省团风县团风镇华中闽台产业新城</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信阳新玛特购物休闲广场有限公司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信阳市浉河区东方红大道251号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XC22411502463448949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信阳市浉河区郑勇鲜面条店</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浉河区农专路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饺子皮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XC22411502463448950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潢川县霖露农副产品有限公司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潢川县魏岗乡余店街南400米106国道路西</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水磨糯米粉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XC22411502463448976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晋江市汤臣食品有限公司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福建省泉州市晋江市金井镇岩峰村陈厝怀乡路边</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信阳市浉河区真好果蔬店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十三里桥乡十三里桥街中心大道183号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无沙紫菜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100克（紫菜50克，调料包25×2包）/盒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河南黄国粮业股份有限公司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河南省信阳市潢川开发区弋阳东路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白糯米粉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信阳尚万佳油脂有限公司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信阳市平桥区平桥大道19号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河南省华旭食品有限公司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潢川县产业集聚区华英加工一厂院内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烤鸭翅根（原味）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河南省华旭食品有限公司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潢川县产业集聚区华英加工一厂院内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烤鸭翅根（香辣味）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济南伊利乳业有限公司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山东省济南市平阴县济西工业区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蒙牛乳业（焦作）有限公司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河南省焦作市城乡一体化示范区神州路3188号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蒙牛纯牛奶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天津伊利乳品有限责任公司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天津新技术产业园区武清开发区泉达路16号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奶酪棒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90克（5支）/袋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漯河万中禽业加工有限公司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河南省漯河市召陵区阳山路西侧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午餐牛肉风味罐头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XC22411502463449008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日照香美客食品有限公司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山东省日照市莒县果庄镇果庄社区前果庄村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信阳美家乐实业有限公司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信阳市浉河区胜利路南端</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无加蔗糖谷元气粗粮芝麻煎饼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河南省信阳市浉河区刘伟糕点房</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浉河区十三里桥街179号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枕头酥</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河南省信阳市浉河区刘伟糕点房</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浉河区十三里桥街179号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牛奶蛋糕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河南省信阳市浉河区刘伟糕点房</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浉河区十三里桥街179号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小面包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河南省信阳市浉河区刘伟糕点房</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浉河区十三里桥街179号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宏全食品包装（漯河）有限公司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漯河市临颍县产业集聚区颍昌路东段南侧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信阳市浉河区车站超市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谭家河乡席家岭街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怡宝饮用纯净水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555毫升/瓶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农夫山泉湖北丹江口(新城)饮料有限公司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丹江口市经济开发区安乐河工业园水都大道008号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信阳市浉河区车站超市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谭家河乡席家岭街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安徽中谷食品有限公司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安徽省合肥市肥西县经济开发区集贤路7号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信阳市浉河区世汉副食店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信阳市浉河区申城大道与胜利南路交叉口商铺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蛋皮吐司</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XC22411502463449052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福建省泉州喜多多食品有限公司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福建省晋江市东石镇井林村安东路3-11号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信阳市浉河区世汉副食店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信阳市浉河区申城大道与胜利南路交叉口商铺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鲜炖银耳羹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XC22411502463449054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吐鲁番葡萄王食品有限公司吴江分公司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江苏省苏州市吴江区黎里镇龙泾路238号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信阳市浉河区世汉副食店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信阳市浉河区申城大道与胜利南路交叉口商铺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绿香妃葡萄干</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XC22411502463449068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湖北爽露爽食品股份有限公司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湖北省孝感市孝南区新铺镇长兴工业园永安工业区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信阳市浉河区世汉副食店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信阳市浉河区申城大道与胜利南路交叉口商铺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米酿（百香果味）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XC22411502463449187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沈阳市吉美食品有限公司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沈阳市于洪区马三家镇北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吉美青豌豆罐头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425g/罐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XC22411502463449217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安阳市双强豆制品有限公司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内黄县二安工业区（大槐林村南侧）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郁金香黑豆油皮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上海纳加可可食品有限公司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上海市青浦区华新镇纪鹤公路1688号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可可及焙烤咖啡产品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古田县五环商贸有限公司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古田县食用菌加工基地工业园区33-1号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黄花菜（分装）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160g/袋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北京丘比食品有限公司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北京市怀柔区雁栖工业开发区雁栖北一街3号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草莓果酱</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170g/瓶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XC22411502463449229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常州开古茶叶食品有限公司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常州市钟楼区童子河西路16-1号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蒲公英玉米须乌龙茶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水煮花生米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XC22411502463449234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卤豆干</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XC22411502463449235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卤千张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洛阳金秋农副产品有限公司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河南省洛阳市伊川县江左镇石张庄村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台湾风味米饼（蛋黄味）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洛阳金秋农副产品有限公司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河南省洛阳市伊川县江左镇石张庄村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台湾风味米饼（咸香芝士味）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常州开古茶叶食品有限公司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常州市钟楼区童子河西路16-1号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油切大麦（代用茶）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福建省古田闽越食品有限公司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古田县城西614路4支南路100号1#楼二层</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东北单片黑木耳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安徽沈师傅食品有限公司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安徽省合肥市经济技术开发区桃花工业园始信路128号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沈师傅鸡蛋干</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XC22411502463449259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安阳市双强豆制品有限公司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内黄县二安工业区（大槐林村南侧）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郁金香黄豆油皮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XC22411502463449261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桂林周氏顺发食品有限公司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荔浦市荔城镇黄寨板栗山工业区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洋槐蜂蜜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480克/瓶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XC22411502463449262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东莞市永益食品有限公司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广东省东莞市厚街镇科技工业园</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信阳市浉河区鲍氏街B区商业中心地下一层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吉士粉复配着色增稠剂</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食品添加剂</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XC22411502463449525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浙江古越龙山绍兴酒股份有限公司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浙江省绍兴市北海桥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信阳市浉河区明志百货便利店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河南省信阳市浉河区中山南路三发房地产商住楼105号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500毫升/瓶酒精度：≥10.0％vol（酒龄3年）</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XC22411502463449531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山东认养一头牛乳业有限公司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山东省临沂市平邑县白彦镇黄坡社区（认养一头牛奶牛小镇）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信阳市浉河区明志百货便利店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河南省信阳市浉河区中山南路三发房地产商住楼105号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白桃燕麦酸奶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XC22411502463449532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山东旺旺食品有限公司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山东省济南市济阳区济北经济开发区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信阳市浉河区明志百货便利店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河南省信阳市浉河区中山南路三发房地产商住楼105号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245mL/罐</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XC22411502463449593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益海嘉里（安徽）粮油工业有限公司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安徽省芜湖市鸠江区二坝镇鸠江经济开发区二坝园区合裕路1号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金龙鱼纯香低芥酸菜籽油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XC22411502463449608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中储粮油脂（新郑）有限公司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新郑市和庄镇庆安路北段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金鼎一级大豆油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益海（周口）粮油工业有限公司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河南省周口市工农路南段20号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中储粮油脂（新郑）有限公司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新郑市和庄镇庆安路北段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食用植物调和油（花生芝麻香）</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中储粮油脂（新郑）有限公司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新郑市和庄镇庆安路北段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华懋双汇实业集团有限公司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河南省漯河市召陵区人民东路100号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双汇鸡肉肠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双汇王中王优级火腿肠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金双汇特级火腿肠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华懋双汇实业集团有限公司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河南省漯河市召陵区人民东路100号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泡面搭档香肠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XC22411502463449619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双汇王中王无淀粉火腿肠</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湖北惠林食品股份有限公司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湖北省团风县团风镇华中闽台产业新城</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信阳亚兴集团有限责任公司亚兴购物中心</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东方红大道1号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河南省信阳市第七中学</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河南省信阳市浉河区胜利南路111号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XC22411502463449644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信阳高级中学</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河南省信阳市文华街6号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XC22411502463449786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信阳市浉河区马路牙子餐饮坊</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河南省信阳市浉河区解放路宝峰华府1号商铺1层204号，2层204号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拉面汤</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XC22411502463449787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信阳市浉河区马路牙子餐饮坊</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河南省信阳市浉河区解放路宝峰华府1号商铺1层204号，2层204号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XC22411502463449799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西充雅娴食品有限公司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四川省南充市西充县川东北有机农产品精深加工产业园区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小米锅巴（孜然味）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浙江古越龙山绍兴酒股份有限公司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浙江省绍兴市北海桥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黄酒</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500毫升/瓶酒精度：≥10.0％vol（酒龄3年）</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河北昊德盟农副产品有限公司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河北省廊坊市永清县永清工业园区四纬道2-A号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海带</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河北昊德盟农副产品有限公司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河北省廊坊市永清县永清工业园区四纬道2-A号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海带</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商丘市赵月丹食品有限责任公司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河南省商丘市宁陵县城郊乡</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铁棍山药芝麻薄脆片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漳州市好铭园食品有限公司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福建省漳州市芗城区319国道218号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小芝小味蛋清薄片（芝麻味）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XC22411502463449805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内黄县京统食品有限公司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内黄县二安镇工业园区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信阳市浉河区东方红大道67号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黄豆腐竹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飘香小馄饨（香菇猪肉风味）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XC22411502463449922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河南省禾禾食品有限公司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武陟县龙源路西段路南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葱香手抓饼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320克（4片装）/袋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XC22411502463449923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新乡市懒人央厨食品有限公司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河南省获嘉县西环路中段路西</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原味手抓饼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320克（4片装）/袋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XC22411502463449945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甘源食品（安阳）有限公司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河南省安阳市汤阴县食品产业集聚区工兴大道西1号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甘酸番茄味薯片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XC22411502463449946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河南盐津铺子食品有限公司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漯河经济技术开发区燕山路轻工食品工业园院内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焙烤薯片（浓情烤肉味）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XC22411502463449947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河南盐津铺子食品有限公司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漯河经济技术开发区燕山路轻工食品工业园院内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焙烤薯片（海苔味）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浙江渔福食品有限公司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杭州市余杭区崇贤街道银杏路9号5幢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鱿鱼烧（照烧风味）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浙江渔福食品有限公司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杭州市余杭区崇贤街道银杏路9号5幢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酱汁鱼仔（香辣味）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平江县劲仔食品有限公司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湖南省岳阳市平江高新技术产业园区</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卤香味小鱼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XC22411502463449951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连云港老人渔海食品有限公司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江苏省赣榆经济开发区和安中小企业园12#楼</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海苔卷（肉松味）</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XC22411502463449952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合肥老米爷食品有限公司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合肥市肥东新区桂王路东侧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蛋黄锅巴</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XC22411502463449953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西亚超市连锁管理有限公司生活广场分公司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信阳市浉河区胜利路138号院内大信商贸城105层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飘香小馄饨（三鲜）</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XC22411502463450081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郑州千味央厨食品股份有限公司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郑州高新区红枫里西</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芝麻球（豆沙馅）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260克（12个）/袋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XC22411502463450082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思念食品（河南）有限公司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郑州市惠济区英才街15号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腊汁肉饼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300克（3只）/袋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XC22411502463450083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河南年客食品有限公司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原阳县太平镇梁寨村</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信阳市浉河区泰之和生鲜超市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河南省信阳市浉河区解放路成功花园小区18号楼1楼门面房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白糯小圆子</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XC22411502463450157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信阳市浉河区虹福快餐店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河南省信阳市浉河区红太阳小区5号楼1号门面房</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XC22411502463450177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信阳市浉河区老字号牛肚汤店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信阳市浉河区红太阳小区8号楼5号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牛肉汤</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XC22411502463450202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信阳市浉河区包远远餐饮服务店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河南省信阳市浉河区民权路345号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胡辣汤</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XC22411502463450243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信阳小龙坎餐饮服务有限公司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信阳市浉河区礼节路万家灯火22号楼121号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自制芝麻酱</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XC22411502463450406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信阳尚洁优餐具清洁有限公司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信阳平桥棉麻仓库13号库</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信阳市浉河区解放路铭阳家常菜</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信阳市浉河区解放路成功花园6座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成套餐具</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XC22411502463450446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信阳创联酒店用品有限公司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平桥大道东段119号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信阳市浉河区食缘快餐鹅块店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信阳市浉河区解放路泰和苑21号楼商铺21#114-214号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成套餐具</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信阳市浉河区上酥皇食品店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信阳市浉河区胜利南路七中综合楼9号1-2层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招牌蜂蜜蛋糕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信阳市浉河区上酥皇食品店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信阳市浉河区胜利南路七中综合楼9号1-2层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芝麻薄脆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XC22411502463450458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信阳市浉河区上酥皇食品店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信阳市浉河区胜利南路七中综合楼9号1-2层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椰蓉酥</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XC22411502463450459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信阳市浉河区上酥皇食品店</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信阳市浉河区胜利南路七中综合楼9号1-2层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香橙蛋糕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XC22411502463450460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安徽都遇食品有限公司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安徽省合肥市肥东经济开发区四号路东侧</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信阳市天恩商贸有限公司第二分公司</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信阳市浉河区解放路泰和苑22楼商铺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轻乳酪蛋糕</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XC22411502463543756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正阳鲁花高端食用油有限公司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正阳县产业集聚区鲁花大道16号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信阳市浉河区东双河镇杜河街杜三超市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信阳市浉河区东双河镇杜河街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鲁花食用植物调和油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XC22411502463543757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信阳市三益油脂有限公司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信阳市平桥区金三角312国道838公里处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信阳市浉河区东双河镇杜河街杜三超市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信阳市浉河区东双河镇杜河街</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1.6升/瓶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XC22411502463543865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信阳市浉河区双河豫峰生活超市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信阳市浉河区东双河镇大桥西侧30米</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食用玉米淀粉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XC22411502463543866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信阳市浉河区双河豫峰生活超市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信阳市浉河区东双河镇大桥西侧30米</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食用红薯淀粉（食用甘薯淀粉）</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XC22411502463543867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河南香约调味品有限公司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许昌市长葛市溢水路南段西侧88号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信阳市浉河区双河豫峰生活超市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信阳市浉河区东双河镇大桥西侧30米</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嫩肉淀粉(分装)</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XC22411502463545653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获嘉县宗兴玉米加工有限公司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河南省获嘉县冯庄镇屯街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信阳市浉河区惠子淇百货超市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河南省信阳市浉河区正商大道107国道羚锐制药厂后供电公司合惠园家属院A1上面1层</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XC22411502463545716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河南西平华荣农产品有限公司</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西平县西谭路引洪道桥西路北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信阳市浉河区家隆天下生活超市</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浉河区行政路友谊宾馆湖东综合楼101/102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2022-10-09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Q0NTlkOTg2Nzc0MDVmZGFhYjc3MGZiNGFjMjgzNGE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B2E494B"/>
    <w:rsid w:val="0B3F7712"/>
    <w:rsid w:val="0B892750"/>
    <w:rsid w:val="0B9D70BB"/>
    <w:rsid w:val="0BA93188"/>
    <w:rsid w:val="0BD0736C"/>
    <w:rsid w:val="0D440758"/>
    <w:rsid w:val="0DD214FD"/>
    <w:rsid w:val="0E206F28"/>
    <w:rsid w:val="0E935DF8"/>
    <w:rsid w:val="0EA55E32"/>
    <w:rsid w:val="0F02746C"/>
    <w:rsid w:val="0F3F6A67"/>
    <w:rsid w:val="0F4238EF"/>
    <w:rsid w:val="0FA748BD"/>
    <w:rsid w:val="109B7526"/>
    <w:rsid w:val="113E5D8A"/>
    <w:rsid w:val="12014D35"/>
    <w:rsid w:val="12AD7FAD"/>
    <w:rsid w:val="12ED01A4"/>
    <w:rsid w:val="1331512E"/>
    <w:rsid w:val="13AB025D"/>
    <w:rsid w:val="13C6730D"/>
    <w:rsid w:val="13E164FA"/>
    <w:rsid w:val="150652CF"/>
    <w:rsid w:val="161E05BC"/>
    <w:rsid w:val="162F6EB7"/>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49500F"/>
    <w:rsid w:val="22753B08"/>
    <w:rsid w:val="23353C37"/>
    <w:rsid w:val="2408383C"/>
    <w:rsid w:val="24FC303A"/>
    <w:rsid w:val="25D36291"/>
    <w:rsid w:val="272E0785"/>
    <w:rsid w:val="294D4DDC"/>
    <w:rsid w:val="29A9737B"/>
    <w:rsid w:val="2A1A0FA2"/>
    <w:rsid w:val="2C023221"/>
    <w:rsid w:val="2CC20249"/>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E1D75F1"/>
    <w:rsid w:val="3E7E150C"/>
    <w:rsid w:val="3F3B4099"/>
    <w:rsid w:val="3F486EEE"/>
    <w:rsid w:val="3F5D6735"/>
    <w:rsid w:val="3FAC4CFB"/>
    <w:rsid w:val="3FD82A96"/>
    <w:rsid w:val="4071163E"/>
    <w:rsid w:val="40A41D82"/>
    <w:rsid w:val="40D071B2"/>
    <w:rsid w:val="421C062A"/>
    <w:rsid w:val="42CA554C"/>
    <w:rsid w:val="430B3C61"/>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9224AC"/>
    <w:rsid w:val="57CA36D2"/>
    <w:rsid w:val="57EA1B63"/>
    <w:rsid w:val="59106618"/>
    <w:rsid w:val="59817949"/>
    <w:rsid w:val="5A720E53"/>
    <w:rsid w:val="5B042394"/>
    <w:rsid w:val="5B613BB1"/>
    <w:rsid w:val="5C2D297F"/>
    <w:rsid w:val="5C3655C2"/>
    <w:rsid w:val="5D350B78"/>
    <w:rsid w:val="5DC323F5"/>
    <w:rsid w:val="5DFF415F"/>
    <w:rsid w:val="5E3935E9"/>
    <w:rsid w:val="5ED82CA3"/>
    <w:rsid w:val="60804C3C"/>
    <w:rsid w:val="609008FA"/>
    <w:rsid w:val="6140040B"/>
    <w:rsid w:val="61556CDE"/>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12D0C84"/>
    <w:rsid w:val="71C473EE"/>
    <w:rsid w:val="730F34C4"/>
    <w:rsid w:val="7493107B"/>
    <w:rsid w:val="75E02849"/>
    <w:rsid w:val="76151DD5"/>
    <w:rsid w:val="77973630"/>
    <w:rsid w:val="7A310853"/>
    <w:rsid w:val="7A4565F0"/>
    <w:rsid w:val="7A571AFB"/>
    <w:rsid w:val="7ADB035A"/>
    <w:rsid w:val="7B0C3C9B"/>
    <w:rsid w:val="7B992C87"/>
    <w:rsid w:val="7C311E34"/>
    <w:rsid w:val="7C7C1B46"/>
    <w:rsid w:val="7C9150C7"/>
    <w:rsid w:val="7CC145C1"/>
    <w:rsid w:val="7D70625E"/>
    <w:rsid w:val="7DAE573B"/>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qFormat/>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19410</Words>
  <Characters>28701</Characters>
  <Lines>215</Lines>
  <Paragraphs>60</Paragraphs>
  <TotalTime>3</TotalTime>
  <ScaleCrop>false</ScaleCrop>
  <LinksUpToDate>false</LinksUpToDate>
  <CharactersWithSpaces>28895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Flora</cp:lastModifiedBy>
  <cp:lastPrinted>2021-06-29T06:51:00Z</cp:lastPrinted>
  <dcterms:modified xsi:type="dcterms:W3CDTF">2022-11-29T03:30:19Z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398BBB23297E4BEEA291BE0D5159AEBF</vt:lpwstr>
  </property>
</Properties>
</file>