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077558">
      <w:pPr>
        <w:overflowPunct w:val="0"/>
        <w:spacing w:line="612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overflowPunct w:val="0"/>
        <w:spacing w:line="6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息政办〔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hAnsi="Times New Roman"/>
          <w:sz w:val="32"/>
          <w:szCs w:val="32"/>
        </w:rPr>
        <w:t>56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E01D95" w:rsidRDefault="00E01D95">
      <w:pPr>
        <w:overflowPunct w:val="0"/>
        <w:spacing w:line="64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overflowPunct w:val="0"/>
        <w:spacing w:line="640" w:lineRule="exact"/>
        <w:jc w:val="center"/>
        <w:rPr>
          <w:rFonts w:ascii="Times New Roman" w:eastAsia="仿宋_GB2312" w:hAnsi="Times New Roman"/>
          <w:sz w:val="44"/>
          <w:szCs w:val="44"/>
        </w:rPr>
      </w:pPr>
    </w:p>
    <w:p w:rsidR="00E01D95" w:rsidRDefault="00E01D95">
      <w:pPr>
        <w:tabs>
          <w:tab w:val="left" w:pos="8222"/>
        </w:tabs>
        <w:adjustRightIn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息县人民政府办公室</w:t>
      </w:r>
    </w:p>
    <w:p w:rsidR="00E01D95" w:rsidRDefault="00E01D95">
      <w:pPr>
        <w:tabs>
          <w:tab w:val="left" w:pos="8222"/>
        </w:tabs>
        <w:adjustRightIn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关于印发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息县政府耕地</w:t>
      </w:r>
      <w:r>
        <w:rPr>
          <w:rFonts w:ascii="Times New Roman" w:eastAsia="方正小标宋简体" w:hAnsi="Times New Roman" w:hint="eastAsia"/>
          <w:sz w:val="44"/>
          <w:szCs w:val="44"/>
        </w:rPr>
        <w:t>保护责任目标</w:t>
      </w:r>
    </w:p>
    <w:p w:rsidR="00E01D95" w:rsidRDefault="00E01D95">
      <w:pPr>
        <w:tabs>
          <w:tab w:val="left" w:pos="8222"/>
        </w:tabs>
        <w:adjustRightInd w:val="0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考核办法的通知</w:t>
      </w:r>
    </w:p>
    <w:p w:rsidR="00E01D95" w:rsidRDefault="00E01D95">
      <w:pPr>
        <w:tabs>
          <w:tab w:val="left" w:pos="8222"/>
        </w:tabs>
        <w:adjustRightIn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spacing w:line="600" w:lineRule="exac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各乡镇人民政府，各街道办事处，县人民政府各部门：</w:t>
      </w:r>
    </w:p>
    <w:p w:rsidR="00E01D95" w:rsidRDefault="00E01D95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《息县政府耕地保护责任目标考核办法》已经县政府同意，现印发给你们，请认真贯彻落实。</w:t>
      </w:r>
    </w:p>
    <w:p w:rsidR="00E01D95" w:rsidRDefault="00E01D95">
      <w:pPr>
        <w:spacing w:line="600" w:lineRule="exact"/>
        <w:jc w:val="center"/>
        <w:rPr>
          <w:rFonts w:ascii="Times New Roman" w:eastAsia="仿宋_GB2312" w:hAnsi="Times New Roman"/>
          <w:spacing w:val="-6"/>
          <w:sz w:val="32"/>
          <w:szCs w:val="32"/>
        </w:rPr>
      </w:pPr>
    </w:p>
    <w:p w:rsidR="00E01D95" w:rsidRDefault="00E01D95">
      <w:pPr>
        <w:spacing w:line="600" w:lineRule="exact"/>
        <w:jc w:val="center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息县人民政府办公室</w:t>
      </w:r>
    </w:p>
    <w:p w:rsidR="00E01D95" w:rsidRDefault="00E01D95">
      <w:pPr>
        <w:tabs>
          <w:tab w:val="left" w:pos="8222"/>
        </w:tabs>
        <w:adjustRightIn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pacing w:val="-6"/>
          <w:sz w:val="32"/>
          <w:szCs w:val="32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8"/>
          <w:attr w:name="Year" w:val="2019"/>
        </w:smartTagPr>
        <w:r>
          <w:rPr>
            <w:rFonts w:ascii="Times New Roman" w:eastAsia="仿宋_GB2312" w:hAnsi="Times New Roman"/>
            <w:spacing w:val="-6"/>
            <w:sz w:val="32"/>
            <w:szCs w:val="32"/>
          </w:rPr>
          <w:t>201</w:t>
        </w:r>
        <w:r>
          <w:rPr>
            <w:rFonts w:ascii="Times New Roman" w:hAnsi="Times New Roman"/>
            <w:spacing w:val="-6"/>
            <w:sz w:val="32"/>
            <w:szCs w:val="32"/>
          </w:rPr>
          <w:t>9</w:t>
        </w:r>
        <w:r>
          <w:rPr>
            <w:rFonts w:ascii="Times New Roman" w:eastAsia="仿宋_GB2312" w:hAnsi="Times New Roman" w:hint="eastAsia"/>
            <w:spacing w:val="-6"/>
            <w:sz w:val="32"/>
            <w:szCs w:val="32"/>
          </w:rPr>
          <w:t>年</w:t>
        </w:r>
        <w:r>
          <w:rPr>
            <w:rFonts w:ascii="Times New Roman" w:hAnsi="Times New Roman"/>
            <w:spacing w:val="-6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spacing w:val="-6"/>
            <w:sz w:val="32"/>
            <w:szCs w:val="32"/>
          </w:rPr>
          <w:t>月</w:t>
        </w:r>
        <w:r>
          <w:rPr>
            <w:rFonts w:ascii="Times New Roman" w:hAnsi="Times New Roman"/>
            <w:spacing w:val="-6"/>
            <w:sz w:val="32"/>
            <w:szCs w:val="32"/>
          </w:rPr>
          <w:t>10</w:t>
        </w:r>
        <w:r>
          <w:rPr>
            <w:rFonts w:ascii="Times New Roman" w:eastAsia="仿宋_GB2312" w:hAnsi="Times New Roman" w:hint="eastAsia"/>
            <w:spacing w:val="-6"/>
            <w:sz w:val="32"/>
            <w:szCs w:val="32"/>
          </w:rPr>
          <w:t>日</w:t>
        </w:r>
      </w:smartTag>
    </w:p>
    <w:p w:rsidR="00E01D95" w:rsidRDefault="00E01D95">
      <w:pPr>
        <w:tabs>
          <w:tab w:val="left" w:pos="8222"/>
        </w:tabs>
        <w:adjustRightIn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息县政府耕地保护责任目标考核办法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第一章　总　则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第一条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为贯彻落实《中共中央国务院关于加强耕地保护和改进占补平衡的意见》（中发〔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号）、《国务院办公厅关于印发〈省级政府耕地保护责任目标考核办法〉的通知》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国办发〔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和《中共河南省委</w:t>
      </w:r>
      <w:r>
        <w:rPr>
          <w:rFonts w:ascii="Times New Roman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河南省人民政府关于进一步加强耕地保护的实施意见》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豫发〔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以下简称《实施意见》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等精神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坚持最严格的耕地保护制度和最严格的节约用地制度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守住耕地保护红线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严格保护永久基本农田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建立健全全县耕地保护责任目标考核制度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特制定本办法。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第二条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各乡镇（办事处）按</w:t>
      </w:r>
      <w:r>
        <w:rPr>
          <w:rFonts w:ascii="Times New Roman" w:eastAsia="仿宋_GB2312" w:hAnsi="Times New Roman" w:hint="eastAsia"/>
          <w:sz w:val="32"/>
          <w:szCs w:val="32"/>
        </w:rPr>
        <w:t>照《实施意见》和《河南省土地利用总体规划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2006</w:t>
      </w:r>
      <w:r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以下简称《总体规划》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确</w:t>
      </w:r>
      <w:r>
        <w:rPr>
          <w:rFonts w:ascii="Times New Roman" w:eastAsia="仿宋_GB2312" w:hAnsi="Times New Roman" w:hint="eastAsia"/>
          <w:spacing w:val="-5"/>
          <w:sz w:val="32"/>
          <w:szCs w:val="32"/>
        </w:rPr>
        <w:t>定的本县区域内的耕地保有量、永久基本农田保护面积、高标准农田建设任务负总责</w:t>
      </w:r>
      <w:r>
        <w:rPr>
          <w:rFonts w:ascii="Times New Roman" w:hAnsi="Times New Roman" w:hint="eastAsia"/>
          <w:spacing w:val="-5"/>
          <w:sz w:val="32"/>
          <w:szCs w:val="32"/>
        </w:rPr>
        <w:t>，</w:t>
      </w:r>
      <w:r>
        <w:rPr>
          <w:rFonts w:ascii="Times New Roman" w:eastAsia="仿宋_GB2312" w:hAnsi="Times New Roman" w:hint="eastAsia"/>
          <w:spacing w:val="-5"/>
          <w:sz w:val="32"/>
          <w:szCs w:val="32"/>
        </w:rPr>
        <w:t>各乡镇（办事处）主要负责同志为第一责任人。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县政府对各乡镇（办事处）耕地保护责任目标履行情况进行考核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由县自然资源局会同县农业农村局、统计局</w:t>
      </w:r>
      <w:r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以下统称县考核部门</w:t>
      </w:r>
      <w:r>
        <w:rPr>
          <w:rFonts w:ascii="Times New Roman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负责组织开展考核检查工作。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乡镇（办事处）耕地保护责任目标考核在耕地数量质量、永久基本农田保护、耕地占补平衡、高标准农田建设、耕地保护制度建设等相关考核评价的基础上综合开展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实行年度自查、期中检查、期末考核相结合的办法。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年度自查每年开展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次，由各乡镇（办事处）自行组织开展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从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年起，每五年为一个规划期，期中检查在每个规划期的第三年（以下简称期中检查年）开展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次，由县考核部门组织开展；期末考核在每个规划期结束后的次年开展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次，由县考核部门组织开展。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第五条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县考核部门会同有关部门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根据《总体规划》确定的相关指标和高标准农田建设任务、补充耕地国家统筹和省级统筹、生态退耕、灾毁耕地等实际情况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对各乡镇（办事处）耕地保有量和永久基本农田保护面积等提出考核检查指标建议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经县政府批准后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由县考核部门下达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作为各乡镇（办事处）政府耕地保护责任目标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并根据实际情况需要适时进行调整完善。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第六条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全省年度土地变更调查提供的耕地面积、永久基本农田面积、生态退耕面积数据以及耕地质量调查更新评价与分等定级成果，作为考核依据。耕地保有量、永久基本农田保护目标认定按《河南省市县年度耕地保护责任目标认定办法》执行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各乡镇（办事处）要按照国家、省、市、县统一规范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加强对耕地、永久基本农田保护、高标准农田建设等的动态监测。在期末考核年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各乡镇（办事处）配合县考核部</w:t>
      </w:r>
      <w:r>
        <w:rPr>
          <w:rFonts w:ascii="仿宋_GB2312" w:eastAsia="仿宋_GB2312" w:hAnsi="仿宋_GB2312" w:cs="仿宋_GB2312" w:hint="eastAsia"/>
          <w:sz w:val="32"/>
          <w:szCs w:val="32"/>
        </w:rPr>
        <w:t>门开展耕地质</w:t>
      </w:r>
      <w:r>
        <w:rPr>
          <w:rFonts w:ascii="Times New Roman" w:eastAsia="仿宋_GB2312" w:hAnsi="Times New Roman" w:hint="eastAsia"/>
          <w:sz w:val="32"/>
          <w:szCs w:val="32"/>
        </w:rPr>
        <w:t>量监测调查工作，并按要求提供相关资料，对数据的真实性负责。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ind w:firstLine="64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县考核部门依据耕地质量监测网络</w:t>
      </w:r>
      <w:r>
        <w:rPr>
          <w:rFonts w:ascii="Times New Roman" w:hAnsi="Times New Roman" w:hint="eastAsia"/>
          <w:spacing w:val="-6"/>
          <w:sz w:val="32"/>
          <w:szCs w:val="32"/>
        </w:rPr>
        <w:t>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采用抽样调查等方法和手段</w:t>
      </w:r>
      <w:r>
        <w:rPr>
          <w:rFonts w:ascii="Times New Roman" w:hAnsi="Times New Roman" w:hint="eastAsia"/>
          <w:spacing w:val="-6"/>
          <w:sz w:val="32"/>
          <w:szCs w:val="32"/>
        </w:rPr>
        <w:t>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对耕地、永久基本农田保护和高标准农田建设等情况进行核查。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耕地保护责任目标考核遵循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客观、公开、公正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突出重点、奖惩并重、统一标准、统一时限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的原则，年度自查、期中检查和期末考核采用定性与定量相结合的综合评价方法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结果采用评分制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分。考核检查评价指标由县考核部门依据上级自然资源管理部门和省、市政府考核的评分标准并结合我县实际确定。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第二章　年度自查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 xml:space="preserve">第八条　</w:t>
      </w:r>
      <w:r>
        <w:rPr>
          <w:rFonts w:ascii="Times New Roman" w:eastAsia="仿宋_GB2312" w:hAnsi="Times New Roman" w:hint="eastAsia"/>
          <w:sz w:val="32"/>
          <w:szCs w:val="32"/>
        </w:rPr>
        <w:t>各乡镇（办事处）按照本办法规定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结合县考核部门年度自查工作要求和考核检查基本评价指标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每年组织自查</w:t>
      </w:r>
      <w:r>
        <w:rPr>
          <w:rFonts w:ascii="Times New Roman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主要检查本行政区域内上一年度的耕地数量变化、耕地占补平衡、永久基本农田占用和补划、高标准农田建设、耕地质量保护与提升、耕地动态监测、年度补充耕地任务等方面落实情况。涉及补充耕地省级统筹、市级易地补充耕地的还应检查该任务落实情况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第九条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各乡镇（办事处）于每年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月底前向县考核部门报送自查情况。县考核部门根据自查情况和有关督察检查情况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将有关情况通报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结果纳入县政府耕地保护责任目标期末考核内容。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第三章　期中检查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黑体" w:hAnsi="Times New Roman" w:hint="eastAsia"/>
          <w:sz w:val="32"/>
          <w:szCs w:val="32"/>
        </w:rPr>
        <w:t xml:space="preserve">　第十条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各乡镇（办事处）按照本办法和县考核部门期中检查工作要求开展自查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在期中检查年先行开展期中自查，并向考核部门报送自查报告。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结合各乡镇（办事处）自查报告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县考核部</w:t>
      </w:r>
      <w:r>
        <w:rPr>
          <w:rFonts w:ascii="仿宋_GB2312" w:eastAsia="仿宋_GB2312" w:hAnsi="仿宋_GB2312" w:cs="仿宋_GB2312" w:hint="eastAsia"/>
          <w:sz w:val="32"/>
          <w:szCs w:val="32"/>
        </w:rPr>
        <w:t>门通过</w:t>
      </w:r>
      <w:r>
        <w:rPr>
          <w:rFonts w:ascii="Times New Roman" w:eastAsia="仿宋_GB2312" w:hAnsi="Times New Roman" w:hint="eastAsia"/>
          <w:sz w:val="32"/>
          <w:szCs w:val="32"/>
        </w:rPr>
        <w:t>实地抽查和相关督察检查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等方式，对</w:t>
      </w:r>
      <w:r>
        <w:rPr>
          <w:rFonts w:ascii="Times New Roman" w:eastAsia="仿宋_GB2312" w:hAnsi="Times New Roman" w:hint="eastAsia"/>
          <w:sz w:val="32"/>
          <w:szCs w:val="32"/>
        </w:rPr>
        <w:t>各乡镇（办事处）耕地保护责任目标落实情况进行综合评价、打分排序，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并形</w:t>
      </w:r>
      <w:r>
        <w:rPr>
          <w:rFonts w:ascii="Times New Roman" w:eastAsia="仿宋_GB2312" w:hAnsi="Times New Roman" w:hint="eastAsia"/>
          <w:sz w:val="32"/>
          <w:szCs w:val="32"/>
        </w:rPr>
        <w:t>成期中检查结果报告。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32"/>
          <w:szCs w:val="32"/>
        </w:rPr>
        <w:t>第十一条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由县考核部</w:t>
      </w:r>
      <w:r>
        <w:rPr>
          <w:rFonts w:ascii="仿宋_GB2312" w:eastAsia="仿宋_GB2312" w:hAnsi="仿宋_GB2312" w:cs="仿宋_GB2312" w:hint="eastAsia"/>
          <w:sz w:val="32"/>
          <w:szCs w:val="32"/>
        </w:rPr>
        <w:t>门对期中检查</w:t>
      </w:r>
      <w:r>
        <w:rPr>
          <w:rFonts w:ascii="Times New Roman" w:eastAsia="仿宋_GB2312" w:hAnsi="Times New Roman" w:hint="eastAsia"/>
          <w:sz w:val="32"/>
          <w:szCs w:val="32"/>
        </w:rPr>
        <w:t>结果向各乡镇（办事处）通报，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并将结果纳入</w:t>
      </w:r>
      <w:r>
        <w:rPr>
          <w:rFonts w:ascii="Times New Roman" w:eastAsia="仿宋_GB2312" w:hAnsi="Times New Roman" w:hint="eastAsia"/>
          <w:sz w:val="32"/>
          <w:szCs w:val="32"/>
        </w:rPr>
        <w:t>县政府耕地保护责任目标期末考核内容。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第四章　期末考核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黑体" w:hAnsi="Times New Roman" w:hint="eastAsia"/>
          <w:sz w:val="32"/>
          <w:szCs w:val="32"/>
        </w:rPr>
        <w:t xml:space="preserve">　第十二条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由县考</w:t>
      </w:r>
      <w:r>
        <w:rPr>
          <w:rFonts w:ascii="Times New Roman" w:eastAsia="仿宋_GB2312" w:hAnsi="Times New Roman" w:hint="eastAsia"/>
          <w:sz w:val="32"/>
          <w:szCs w:val="32"/>
        </w:rPr>
        <w:t>核部门根据各乡镇（办事处）自查、实地抽查和相关督察检查等结果，对各乡镇（办事处）耕地保护责任目标落实情况进行综合评价、打分排序，形成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期末考</w:t>
      </w:r>
      <w:r>
        <w:rPr>
          <w:rFonts w:ascii="Times New Roman" w:eastAsia="仿宋_GB2312" w:hAnsi="Times New Roman" w:hint="eastAsia"/>
          <w:sz w:val="32"/>
          <w:szCs w:val="32"/>
        </w:rPr>
        <w:t>核报</w:t>
      </w:r>
      <w:r>
        <w:rPr>
          <w:rFonts w:ascii="仿宋_GB2312" w:eastAsia="仿宋_GB2312" w:hAnsi="仿宋_GB2312" w:cs="仿宋_GB2312" w:hint="eastAsia"/>
          <w:sz w:val="32"/>
          <w:szCs w:val="32"/>
        </w:rPr>
        <w:t>告，并</w:t>
      </w:r>
      <w:r>
        <w:rPr>
          <w:rFonts w:ascii="Times New Roman" w:eastAsia="仿宋_GB2312" w:hAnsi="Times New Roman" w:hint="eastAsia"/>
          <w:sz w:val="32"/>
          <w:szCs w:val="32"/>
        </w:rPr>
        <w:t>报送县政府。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第五章　奖　惩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　　第十三条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根据考核结果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对认真履行耕地保护责任、成效突出的各乡镇（办事处）给予表扬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县有关部门在安排年度土地利用计划、高标准农田专项资金、耕地提质改造项目和耕地质量提升资金时予以倾斜。对年度自查、期中检查和期末考核发现突出问题的地方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明确提出整改措施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限期进行整改</w:t>
      </w:r>
      <w:r>
        <w:rPr>
          <w:rFonts w:ascii="Times New Roman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整改期间不得新增建设用地指标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暂停农用地转用和土地征收审批。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hint="eastAsia"/>
          <w:sz w:val="32"/>
          <w:szCs w:val="32"/>
        </w:rPr>
        <w:t>第十四条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各乡镇（办事处）耕地保护责任目标考核结果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列为当地乡镇（办事处）主要负责人综合考核评价的重要内容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年度自查、期中检查和期末考核结果抄送县委组织部、县发展改革委、财政局、审计局、粮食</w:t>
      </w:r>
      <w:r>
        <w:rPr>
          <w:rFonts w:ascii="仿宋_GB2312" w:eastAsia="仿宋_GB2312" w:hAnsi="仿宋_GB2312" w:cs="仿宋_GB2312" w:hint="eastAsia"/>
          <w:sz w:val="32"/>
          <w:szCs w:val="32"/>
        </w:rPr>
        <w:t>和物资储备</w:t>
      </w:r>
      <w:r>
        <w:rPr>
          <w:rFonts w:ascii="Times New Roman" w:eastAsia="仿宋_GB2312" w:hAnsi="Times New Roman" w:hint="eastAsia"/>
          <w:sz w:val="32"/>
          <w:szCs w:val="32"/>
        </w:rPr>
        <w:t>局等部门</w:t>
      </w:r>
      <w:r>
        <w:rPr>
          <w:rFonts w:ascii="Times New Roman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作为领导干</w:t>
      </w:r>
      <w:r>
        <w:rPr>
          <w:rFonts w:ascii="Times New Roman" w:eastAsia="仿宋_GB2312" w:hAnsi="Times New Roman" w:hint="eastAsia"/>
          <w:spacing w:val="-5"/>
          <w:sz w:val="32"/>
          <w:szCs w:val="32"/>
        </w:rPr>
        <w:t>部综合考核评价、生态文明建设目标评价考核、粮食安全责任制考核、领导干部问责和领导干部自然资源资产离任审计的重要依据。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第六章　附　则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第十五条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各乡</w:t>
      </w:r>
      <w:r>
        <w:rPr>
          <w:rFonts w:ascii="Times New Roman" w:eastAsia="仿宋_GB2312" w:hAnsi="Times New Roman" w:hint="eastAsia"/>
          <w:sz w:val="32"/>
          <w:szCs w:val="32"/>
        </w:rPr>
        <w:t>镇（办事处）应当参照本办法，根据本行政区域实际情况，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健全乡镇（办事处）耕地保护责任机制，落实耕地保护责任。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第十六条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本办法自印发之日起施行。</w:t>
      </w: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>
      <w:pPr>
        <w:tabs>
          <w:tab w:val="left" w:pos="8222"/>
        </w:tabs>
        <w:adjustRightIn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01D95" w:rsidRDefault="00E01D95" w:rsidP="008F24CD">
      <w:pPr>
        <w:overflowPunct w:val="0"/>
        <w:spacing w:line="560" w:lineRule="exact"/>
        <w:ind w:firstLineChars="100" w:firstLine="210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8240" from="3.75pt,30.95pt" to="434.25pt,30.95pt" o:gfxdata="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b6jOnTAAAABwEAAA8AAAAA&#10;AAAAAQAgAAAAIgAAAGRycy9kb3ducmV2LnhtbFBLAQIUABQAAAAIAIdO4kCbg+NE4AEAAKQDAAAO&#10;AAAAAAAAAAEAIAAAACIBAABkcnMvZTJvRG9jLnhtbFBLBQYAAAAABgAGAFkBAAB0BQAAAAA=&#10;"/>
        </w:pict>
      </w:r>
      <w:r>
        <w:rPr>
          <w:noProof/>
        </w:rPr>
        <w:pict>
          <v:line id="_x0000_s1028" style="position:absolute;left:0;text-align:left;z-index:251657216" from="3.75pt,1.7pt" to="434.25pt,1.7pt" o:gfxdata="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BnUwtIAAAAFAQAADwAAAAAA&#10;AAABACAAAAAiAAAAZHJzL2Rvd25yZXYueG1sUEsBAhQAFAAAAAgAh07iQDS3cObgAQAApAMAAA4A&#10;AAAAAAAAAQAgAAAAIQEAAGRycy9lMm9Eb2MueG1sUEsFBgAAAAAGAAYAWQEAAHMFAAAAAA==&#10;"/>
        </w:pict>
      </w:r>
      <w:r>
        <w:rPr>
          <w:rFonts w:ascii="Times New Roman" w:eastAsia="仿宋_GB2312" w:hAnsi="Times New Roman" w:hint="eastAsia"/>
          <w:sz w:val="28"/>
          <w:szCs w:val="28"/>
        </w:rPr>
        <w:t>息县人民政府办公室</w:t>
      </w:r>
      <w:r>
        <w:rPr>
          <w:rFonts w:ascii="Times New Roman" w:eastAsia="仿宋_GB2312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8"/>
          <w:attr w:name="Year" w:val="2019"/>
        </w:smartTagPr>
        <w:r>
          <w:rPr>
            <w:rFonts w:ascii="Times New Roman" w:eastAsia="仿宋_GB2312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9</w:t>
        </w:r>
        <w:r>
          <w:rPr>
            <w:rFonts w:ascii="Times New Roman" w:eastAsia="仿宋_GB2312" w:hAnsi="Times New Roman" w:hint="eastAsia"/>
            <w:sz w:val="28"/>
            <w:szCs w:val="28"/>
          </w:rPr>
          <w:t>年</w:t>
        </w:r>
        <w:r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eastAsia="仿宋_GB2312" w:hAnsi="Times New Roman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10</w:t>
        </w:r>
        <w:bookmarkStart w:id="0" w:name="_GoBack"/>
        <w:bookmarkEnd w:id="0"/>
        <w:r>
          <w:rPr>
            <w:rFonts w:ascii="Times New Roman" w:eastAsia="仿宋_GB2312" w:hAnsi="Times New Roman" w:hint="eastAsia"/>
            <w:sz w:val="28"/>
            <w:szCs w:val="28"/>
          </w:rPr>
          <w:t>日</w:t>
        </w:r>
      </w:smartTag>
      <w:r>
        <w:rPr>
          <w:rFonts w:ascii="Times New Roman" w:eastAsia="仿宋_GB2312" w:hAnsi="Times New Roman" w:hint="eastAsia"/>
          <w:sz w:val="28"/>
          <w:szCs w:val="28"/>
        </w:rPr>
        <w:t>印发</w:t>
      </w:r>
    </w:p>
    <w:sectPr w:rsidR="00E01D95" w:rsidSect="00660110">
      <w:footerReference w:type="default" r:id="rId6"/>
      <w:pgSz w:w="11907" w:h="16840" w:code="9"/>
      <w:pgMar w:top="1814" w:right="1474" w:bottom="1758" w:left="1588" w:header="992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95" w:rsidRDefault="00E01D95" w:rsidP="004E0EE7">
      <w:r>
        <w:separator/>
      </w:r>
    </w:p>
  </w:endnote>
  <w:endnote w:type="continuationSeparator" w:id="0">
    <w:p w:rsidR="00E01D95" w:rsidRDefault="00E01D95" w:rsidP="004E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95" w:rsidRDefault="00E01D9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01D95" w:rsidRDefault="00E01D95">
                <w:pPr>
                  <w:pStyle w:val="Footer"/>
                  <w:ind w:leftChars="200" w:left="420" w:rightChars="200" w:right="42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95" w:rsidRDefault="00E01D95" w:rsidP="004E0EE7">
      <w:r>
        <w:separator/>
      </w:r>
    </w:p>
  </w:footnote>
  <w:footnote w:type="continuationSeparator" w:id="0">
    <w:p w:rsidR="00E01D95" w:rsidRDefault="00E01D95" w:rsidP="004E0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C34"/>
    <w:rsid w:val="00077558"/>
    <w:rsid w:val="00257ED9"/>
    <w:rsid w:val="00342F24"/>
    <w:rsid w:val="003E4B34"/>
    <w:rsid w:val="00446A06"/>
    <w:rsid w:val="00461D1E"/>
    <w:rsid w:val="00462C34"/>
    <w:rsid w:val="004B2024"/>
    <w:rsid w:val="004E0EE7"/>
    <w:rsid w:val="00515450"/>
    <w:rsid w:val="005D44E8"/>
    <w:rsid w:val="00655DCB"/>
    <w:rsid w:val="00660110"/>
    <w:rsid w:val="00703E01"/>
    <w:rsid w:val="007135BF"/>
    <w:rsid w:val="00804ED9"/>
    <w:rsid w:val="00831337"/>
    <w:rsid w:val="008B23A0"/>
    <w:rsid w:val="008E6CBF"/>
    <w:rsid w:val="008F24CD"/>
    <w:rsid w:val="00950792"/>
    <w:rsid w:val="009A025B"/>
    <w:rsid w:val="009C261E"/>
    <w:rsid w:val="009D2AB8"/>
    <w:rsid w:val="00A010CC"/>
    <w:rsid w:val="00A44915"/>
    <w:rsid w:val="00AA1870"/>
    <w:rsid w:val="00C00DD7"/>
    <w:rsid w:val="00C81157"/>
    <w:rsid w:val="00D368CF"/>
    <w:rsid w:val="00DA19C4"/>
    <w:rsid w:val="00E01D95"/>
    <w:rsid w:val="00F54778"/>
    <w:rsid w:val="0787118A"/>
    <w:rsid w:val="07AB6A9D"/>
    <w:rsid w:val="0B1F5512"/>
    <w:rsid w:val="0B6008E4"/>
    <w:rsid w:val="0B9C6A1B"/>
    <w:rsid w:val="0BEF5523"/>
    <w:rsid w:val="12CB477A"/>
    <w:rsid w:val="12E47828"/>
    <w:rsid w:val="14950F39"/>
    <w:rsid w:val="161D6E11"/>
    <w:rsid w:val="19126096"/>
    <w:rsid w:val="1A06221D"/>
    <w:rsid w:val="1ACC3013"/>
    <w:rsid w:val="1B084A24"/>
    <w:rsid w:val="259F36E3"/>
    <w:rsid w:val="28AC0CD8"/>
    <w:rsid w:val="2DD0650D"/>
    <w:rsid w:val="2F9B58E6"/>
    <w:rsid w:val="30162747"/>
    <w:rsid w:val="3CB9556F"/>
    <w:rsid w:val="3CE3244E"/>
    <w:rsid w:val="40550E43"/>
    <w:rsid w:val="40AB2BD1"/>
    <w:rsid w:val="423D4D46"/>
    <w:rsid w:val="4CC2562C"/>
    <w:rsid w:val="4CD63066"/>
    <w:rsid w:val="4F860736"/>
    <w:rsid w:val="52496C71"/>
    <w:rsid w:val="5A3F534B"/>
    <w:rsid w:val="683C0E42"/>
    <w:rsid w:val="68EF7652"/>
    <w:rsid w:val="6AC72686"/>
    <w:rsid w:val="6B4B7331"/>
    <w:rsid w:val="73EC5D57"/>
    <w:rsid w:val="782F4B70"/>
    <w:rsid w:val="79654F17"/>
    <w:rsid w:val="797A5C7E"/>
    <w:rsid w:val="7B727D12"/>
    <w:rsid w:val="7EC1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0E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0E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E0EE7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4E0E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384</Words>
  <Characters>2189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2019-07-29T00:44:00Z</cp:lastPrinted>
  <dcterms:created xsi:type="dcterms:W3CDTF">2018-07-14T08:25:00Z</dcterms:created>
  <dcterms:modified xsi:type="dcterms:W3CDTF">2019-08-12T01:23:00Z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