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48D" w:rsidRDefault="00B9148D" w:rsidP="00D814D7">
      <w:pPr>
        <w:spacing w:line="610" w:lineRule="exact"/>
        <w:jc w:val="center"/>
      </w:pPr>
    </w:p>
    <w:p w:rsidR="00B9148D" w:rsidRDefault="00B9148D" w:rsidP="00D814D7">
      <w:pPr>
        <w:spacing w:line="610" w:lineRule="exact"/>
        <w:jc w:val="center"/>
      </w:pPr>
    </w:p>
    <w:p w:rsidR="00B9148D" w:rsidRDefault="00B9148D" w:rsidP="00D814D7">
      <w:pPr>
        <w:spacing w:line="610" w:lineRule="exact"/>
        <w:jc w:val="center"/>
      </w:pPr>
    </w:p>
    <w:p w:rsidR="00B9148D" w:rsidRDefault="00B9148D" w:rsidP="00D814D7">
      <w:pPr>
        <w:spacing w:line="610" w:lineRule="exact"/>
        <w:jc w:val="center"/>
      </w:pPr>
    </w:p>
    <w:p w:rsidR="00B9148D" w:rsidRDefault="00B9148D" w:rsidP="00D814D7">
      <w:pPr>
        <w:spacing w:line="610" w:lineRule="exact"/>
        <w:jc w:val="center"/>
      </w:pPr>
    </w:p>
    <w:p w:rsidR="00B9148D" w:rsidRDefault="00B9148D" w:rsidP="00D814D7">
      <w:pPr>
        <w:spacing w:line="610" w:lineRule="exact"/>
        <w:jc w:val="center"/>
      </w:pPr>
    </w:p>
    <w:p w:rsidR="00B9148D" w:rsidRDefault="00B9148D" w:rsidP="00D814D7">
      <w:pPr>
        <w:spacing w:line="610" w:lineRule="exact"/>
        <w:jc w:val="center"/>
      </w:pPr>
    </w:p>
    <w:p w:rsidR="00B9148D" w:rsidRDefault="00B9148D">
      <w:pPr>
        <w:spacing w:line="600" w:lineRule="exact"/>
        <w:jc w:val="center"/>
      </w:pPr>
      <w:r>
        <w:rPr>
          <w:rFonts w:hint="eastAsia"/>
        </w:rPr>
        <w:t>息政办〔</w:t>
      </w:r>
      <w:r>
        <w:t>2020</w:t>
      </w:r>
      <w:r>
        <w:rPr>
          <w:rFonts w:hint="eastAsia"/>
        </w:rPr>
        <w:t>〕</w:t>
      </w:r>
      <w:r>
        <w:t>2</w:t>
      </w:r>
      <w:r>
        <w:rPr>
          <w:rFonts w:hint="eastAsia"/>
        </w:rPr>
        <w:t>号</w:t>
      </w:r>
    </w:p>
    <w:p w:rsidR="00B9148D" w:rsidRDefault="00B9148D">
      <w:pPr>
        <w:spacing w:line="600" w:lineRule="exact"/>
        <w:jc w:val="center"/>
      </w:pPr>
      <w:bookmarkStart w:id="0" w:name="_GoBack"/>
      <w:bookmarkEnd w:id="0"/>
    </w:p>
    <w:p w:rsidR="00B9148D" w:rsidRDefault="00B9148D">
      <w:pPr>
        <w:spacing w:line="600" w:lineRule="exact"/>
        <w:jc w:val="center"/>
      </w:pPr>
    </w:p>
    <w:p w:rsidR="00B9148D" w:rsidRDefault="00B9148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息县人民政府办公室</w:t>
      </w:r>
    </w:p>
    <w:p w:rsidR="00B9148D" w:rsidRDefault="00B9148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关于印发息县农村教师住房建设工作</w:t>
      </w:r>
    </w:p>
    <w:p w:rsidR="00B9148D" w:rsidRDefault="00B9148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实施细则的通知</w:t>
      </w:r>
    </w:p>
    <w:p w:rsidR="00B9148D" w:rsidRDefault="00B9148D">
      <w:pPr>
        <w:spacing w:line="600" w:lineRule="exact"/>
      </w:pPr>
    </w:p>
    <w:p w:rsidR="00B9148D" w:rsidRDefault="00B9148D">
      <w:pPr>
        <w:spacing w:line="600" w:lineRule="exact"/>
        <w:rPr>
          <w:rFonts w:ascii="仿宋_GB2312" w:cs="仿宋_GB2312"/>
        </w:rPr>
      </w:pPr>
      <w:r>
        <w:rPr>
          <w:rFonts w:ascii="仿宋_GB2312" w:hAnsi="仿宋_GB2312" w:cs="仿宋_GB2312" w:hint="eastAsia"/>
        </w:rPr>
        <w:t>各乡镇人民政府，各街道办事处，县人民政府有关部门：</w:t>
      </w:r>
    </w:p>
    <w:p w:rsidR="00B9148D" w:rsidRDefault="00B9148D">
      <w:pPr>
        <w:spacing w:line="600" w:lineRule="exact"/>
        <w:ind w:firstLineChars="200" w:firstLine="640"/>
        <w:rPr>
          <w:rFonts w:ascii="仿宋_GB2312" w:cs="仿宋_GB2312"/>
        </w:rPr>
      </w:pPr>
      <w:r>
        <w:rPr>
          <w:rFonts w:ascii="仿宋_GB2312" w:hAnsi="仿宋_GB2312" w:cs="仿宋_GB2312" w:hint="eastAsia"/>
        </w:rPr>
        <w:t>《息县农村教师住房建设工作实施细则》</w:t>
      </w:r>
      <w:r>
        <w:rPr>
          <w:rFonts w:hint="eastAsia"/>
        </w:rPr>
        <w:t>已经县政府同意</w:t>
      </w:r>
      <w:r>
        <w:rPr>
          <w:rFonts w:ascii="仿宋_GB2312" w:hAnsi="仿宋_GB2312" w:cs="仿宋_GB2312" w:hint="eastAsia"/>
        </w:rPr>
        <w:t>，现印发给你们，请认真贯彻落实。</w:t>
      </w:r>
    </w:p>
    <w:p w:rsidR="00B9148D" w:rsidRDefault="00B9148D">
      <w:pPr>
        <w:spacing w:line="600" w:lineRule="exact"/>
        <w:rPr>
          <w:rFonts w:ascii="仿宋_GB2312" w:cs="仿宋_GB2312"/>
        </w:rPr>
      </w:pPr>
    </w:p>
    <w:p w:rsidR="00B9148D" w:rsidRDefault="00B9148D">
      <w:pPr>
        <w:spacing w:line="600" w:lineRule="exact"/>
        <w:ind w:firstLineChars="1600" w:firstLine="5120"/>
        <w:rPr>
          <w:rFonts w:ascii="仿宋_GB2312" w:cs="仿宋_GB2312"/>
        </w:rPr>
      </w:pPr>
      <w:r>
        <w:rPr>
          <w:rFonts w:ascii="仿宋_GB2312" w:hAnsi="仿宋_GB2312" w:cs="仿宋_GB2312" w:hint="eastAsia"/>
        </w:rPr>
        <w:t>息县人民政府办公室</w:t>
      </w:r>
    </w:p>
    <w:p w:rsidR="00B9148D" w:rsidRDefault="00B9148D">
      <w:pPr>
        <w:spacing w:line="600" w:lineRule="exact"/>
        <w:ind w:firstLineChars="1800" w:firstLine="5760"/>
      </w:pPr>
      <w:smartTag w:uri="urn:schemas-microsoft-com:office:smarttags" w:element="chsdate">
        <w:smartTagPr>
          <w:attr w:name="IsROCDate" w:val="False"/>
          <w:attr w:name="IsLunarDate" w:val="False"/>
          <w:attr w:name="Day" w:val="15"/>
          <w:attr w:name="Month" w:val="1"/>
          <w:attr w:name="Year" w:val="2020"/>
        </w:smartTagPr>
        <w:r>
          <w:t>2020</w:t>
        </w:r>
        <w:r>
          <w:rPr>
            <w:rFonts w:hint="eastAsia"/>
          </w:rPr>
          <w:t>年</w:t>
        </w:r>
        <w:r>
          <w:t>1</w:t>
        </w:r>
        <w:r>
          <w:rPr>
            <w:rFonts w:hint="eastAsia"/>
          </w:rPr>
          <w:t>月</w:t>
        </w:r>
        <w:r>
          <w:t>15</w:t>
        </w:r>
        <w:r>
          <w:rPr>
            <w:rFonts w:hint="eastAsia"/>
          </w:rPr>
          <w:t>日</w:t>
        </w:r>
      </w:smartTag>
    </w:p>
    <w:p w:rsidR="00B9148D" w:rsidRDefault="00B9148D">
      <w:pPr>
        <w:spacing w:line="600" w:lineRule="exact"/>
      </w:pPr>
    </w:p>
    <w:p w:rsidR="00B9148D" w:rsidRDefault="00B9148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息县农村教师住房建设工作实施细则</w:t>
      </w:r>
    </w:p>
    <w:p w:rsidR="00B9148D" w:rsidRDefault="00B9148D">
      <w:pPr>
        <w:spacing w:line="600" w:lineRule="exact"/>
      </w:pPr>
    </w:p>
    <w:p w:rsidR="00B9148D" w:rsidRDefault="00B9148D">
      <w:pPr>
        <w:spacing w:line="600" w:lineRule="exact"/>
        <w:ind w:firstLineChars="200" w:firstLine="640"/>
      </w:pPr>
      <w:r>
        <w:rPr>
          <w:rFonts w:hint="eastAsia"/>
        </w:rPr>
        <w:t>为</w:t>
      </w:r>
      <w:r>
        <w:rPr>
          <w:rFonts w:ascii="仿宋_GB2312" w:hAnsi="仿宋_GB2312" w:cs="仿宋_GB2312" w:hint="eastAsia"/>
        </w:rPr>
        <w:t>切实解决好农村教师住房建设问题，促进农村教师安心从教，根据信阳市人民政府办公室《关于印发</w:t>
      </w:r>
      <w:r>
        <w:rPr>
          <w:rFonts w:ascii="仿宋_GB2312" w:hAnsi="仿宋_GB2312" w:cs="仿宋_GB2312"/>
        </w:rPr>
        <w:t>&lt;</w:t>
      </w:r>
      <w:r>
        <w:rPr>
          <w:rFonts w:ascii="仿宋_GB2312" w:hAnsi="仿宋_GB2312" w:cs="仿宋_GB2312" w:hint="eastAsia"/>
        </w:rPr>
        <w:t>信阳市农村教师周转宿舍建设实施方案</w:t>
      </w:r>
      <w:r>
        <w:rPr>
          <w:rFonts w:ascii="仿宋_GB2312" w:hAnsi="仿宋_GB2312" w:cs="仿宋_GB2312"/>
        </w:rPr>
        <w:t>&gt;</w:t>
      </w:r>
      <w:r>
        <w:rPr>
          <w:rFonts w:ascii="仿宋_GB2312" w:hAnsi="仿宋_GB2312" w:cs="仿宋_GB2312" w:hint="eastAsia"/>
        </w:rPr>
        <w:t>和</w:t>
      </w:r>
      <w:r>
        <w:rPr>
          <w:rFonts w:ascii="仿宋_GB2312" w:hAnsi="仿宋_GB2312" w:cs="仿宋_GB2312"/>
        </w:rPr>
        <w:t>&lt;</w:t>
      </w:r>
      <w:r>
        <w:rPr>
          <w:rFonts w:ascii="仿宋_GB2312" w:hAnsi="仿宋_GB2312" w:cs="仿宋_GB2312" w:hint="eastAsia"/>
        </w:rPr>
        <w:t>信阳市农村教师住房建设工作实施方案</w:t>
      </w:r>
      <w:r>
        <w:rPr>
          <w:rFonts w:ascii="仿宋_GB2312" w:hAnsi="仿宋_GB2312" w:cs="仿宋_GB2312"/>
        </w:rPr>
        <w:t>&gt;</w:t>
      </w:r>
      <w:r>
        <w:rPr>
          <w:rFonts w:ascii="仿宋_GB2312" w:hAnsi="仿宋_GB2312" w:cs="仿宋_GB2312" w:hint="eastAsia"/>
        </w:rPr>
        <w:t>的通知》（信政办文</w:t>
      </w:r>
      <w:r>
        <w:rPr>
          <w:rFonts w:hint="eastAsia"/>
        </w:rPr>
        <w:t>〔</w:t>
      </w:r>
      <w:r>
        <w:t>2019</w:t>
      </w:r>
      <w:r>
        <w:rPr>
          <w:rFonts w:hint="eastAsia"/>
        </w:rPr>
        <w:t>〕</w:t>
      </w:r>
      <w:r>
        <w:t>17</w:t>
      </w:r>
      <w:r>
        <w:rPr>
          <w:rFonts w:hint="eastAsia"/>
        </w:rPr>
        <w:t>号）文件，结合我县实际，制定如下实施细则。</w:t>
      </w:r>
    </w:p>
    <w:p w:rsidR="00B9148D" w:rsidRDefault="00B9148D">
      <w:pPr>
        <w:spacing w:line="600" w:lineRule="exact"/>
        <w:ind w:firstLineChars="200" w:firstLine="640"/>
        <w:rPr>
          <w:rFonts w:ascii="黑体" w:eastAsia="黑体" w:hAnsi="黑体" w:cs="黑体"/>
        </w:rPr>
      </w:pPr>
      <w:r>
        <w:rPr>
          <w:rFonts w:ascii="黑体" w:eastAsia="黑体" w:hAnsi="黑体" w:cs="黑体" w:hint="eastAsia"/>
        </w:rPr>
        <w:t>一、指导思想</w:t>
      </w:r>
    </w:p>
    <w:p w:rsidR="00B9148D" w:rsidRDefault="00B9148D">
      <w:pPr>
        <w:spacing w:line="600" w:lineRule="exact"/>
        <w:ind w:firstLineChars="200" w:firstLine="640"/>
      </w:pPr>
      <w:r>
        <w:rPr>
          <w:rFonts w:hint="eastAsia"/>
        </w:rPr>
        <w:t>以习近平新时代中国特色社会主义思想为指导，按照省委、省政府和市委、市政府关于加强教师队伍建设的决策部署，以建设高素质专业化的创新型教师队伍为目标，采用多种形式和渠道解决农村教师住房问题，改善农村教师住房条件，确保农村教师留得下、稳得住。</w:t>
      </w:r>
    </w:p>
    <w:p w:rsidR="00B9148D" w:rsidRDefault="00B9148D">
      <w:pPr>
        <w:spacing w:line="600" w:lineRule="exact"/>
        <w:ind w:firstLineChars="200" w:firstLine="640"/>
        <w:rPr>
          <w:rFonts w:ascii="黑体" w:eastAsia="黑体" w:hAnsi="黑体" w:cs="黑体"/>
        </w:rPr>
      </w:pPr>
      <w:r>
        <w:rPr>
          <w:rFonts w:ascii="黑体" w:eastAsia="黑体" w:hAnsi="黑体" w:cs="黑体" w:hint="eastAsia"/>
        </w:rPr>
        <w:t>二、基本原则</w:t>
      </w:r>
    </w:p>
    <w:p w:rsidR="00B9148D" w:rsidRDefault="00B9148D">
      <w:pPr>
        <w:spacing w:line="600" w:lineRule="exact"/>
        <w:ind w:firstLineChars="200" w:firstLine="640"/>
      </w:pPr>
      <w:r>
        <w:t>1.</w:t>
      </w:r>
      <w:r>
        <w:rPr>
          <w:rFonts w:hint="eastAsia"/>
        </w:rPr>
        <w:t>坚持实物分配为主、货币补贴为辅，因地制宜、分类有序解决农村教师住房问题；</w:t>
      </w:r>
    </w:p>
    <w:p w:rsidR="00B9148D" w:rsidRDefault="00B9148D">
      <w:pPr>
        <w:spacing w:line="600" w:lineRule="exact"/>
        <w:ind w:firstLineChars="200" w:firstLine="640"/>
      </w:pPr>
      <w:r>
        <w:t>2.</w:t>
      </w:r>
      <w:r>
        <w:rPr>
          <w:rFonts w:hint="eastAsia"/>
        </w:rPr>
        <w:t>坚持市场化运作、政策性优惠，充分体现对农村教师的关怀爱护；</w:t>
      </w:r>
    </w:p>
    <w:p w:rsidR="00B9148D" w:rsidRDefault="00B9148D">
      <w:pPr>
        <w:spacing w:line="600" w:lineRule="exact"/>
        <w:ind w:firstLineChars="200" w:firstLine="640"/>
      </w:pPr>
      <w:r>
        <w:t>3.</w:t>
      </w:r>
      <w:r>
        <w:rPr>
          <w:rFonts w:hint="eastAsia"/>
        </w:rPr>
        <w:t>坚持自愿原则，引导农村教师结合自身需要选择购买或租住；</w:t>
      </w:r>
    </w:p>
    <w:p w:rsidR="00B9148D" w:rsidRDefault="00B9148D">
      <w:pPr>
        <w:spacing w:line="600" w:lineRule="exact"/>
        <w:ind w:firstLineChars="200" w:firstLine="640"/>
      </w:pPr>
      <w:r>
        <w:t>4.</w:t>
      </w:r>
      <w:r>
        <w:rPr>
          <w:rFonts w:hint="eastAsia"/>
        </w:rPr>
        <w:t>坚持选址合理、设计优良、节能环保，确保建设品质。</w:t>
      </w:r>
    </w:p>
    <w:p w:rsidR="00B9148D" w:rsidRDefault="00B9148D">
      <w:pPr>
        <w:spacing w:line="600" w:lineRule="exact"/>
        <w:ind w:firstLineChars="200" w:firstLine="640"/>
        <w:rPr>
          <w:rFonts w:ascii="黑体" w:eastAsia="黑体" w:hAnsi="黑体" w:cs="黑体"/>
        </w:rPr>
      </w:pPr>
      <w:r>
        <w:rPr>
          <w:rFonts w:ascii="黑体" w:eastAsia="黑体" w:hAnsi="黑体" w:cs="黑体" w:hint="eastAsia"/>
        </w:rPr>
        <w:t>三、目标任务</w:t>
      </w:r>
    </w:p>
    <w:p w:rsidR="00B9148D" w:rsidRDefault="00B9148D">
      <w:pPr>
        <w:spacing w:line="600" w:lineRule="exact"/>
        <w:ind w:firstLineChars="200" w:firstLine="640"/>
      </w:pPr>
      <w:r>
        <w:rPr>
          <w:rFonts w:hint="eastAsia"/>
        </w:rPr>
        <w:t>从</w:t>
      </w:r>
      <w:r>
        <w:t>2020</w:t>
      </w:r>
      <w:r>
        <w:rPr>
          <w:rFonts w:hint="eastAsia"/>
        </w:rPr>
        <w:t>年起，</w:t>
      </w:r>
      <w:r>
        <w:t>3-5</w:t>
      </w:r>
      <w:r>
        <w:rPr>
          <w:rFonts w:hint="eastAsia"/>
        </w:rPr>
        <w:t>年内通过建设商品住房、发放购房补贴等多种方式，稳妥有序满足我县农村教师基本住房需求。</w:t>
      </w:r>
    </w:p>
    <w:p w:rsidR="00B9148D" w:rsidRDefault="00B9148D">
      <w:pPr>
        <w:spacing w:line="600" w:lineRule="exact"/>
        <w:ind w:firstLineChars="200" w:firstLine="640"/>
      </w:pPr>
      <w:r>
        <w:rPr>
          <w:rFonts w:ascii="黑体" w:eastAsia="黑体" w:hAnsi="黑体" w:cs="黑体" w:hint="eastAsia"/>
        </w:rPr>
        <w:t>四、保障对象</w:t>
      </w:r>
    </w:p>
    <w:p w:rsidR="00B9148D" w:rsidRDefault="00B9148D">
      <w:pPr>
        <w:spacing w:line="600" w:lineRule="exact"/>
        <w:ind w:firstLineChars="200" w:firstLine="640"/>
      </w:pPr>
      <w:r>
        <w:rPr>
          <w:rFonts w:hint="eastAsia"/>
        </w:rPr>
        <w:t>经调查摸底，全县乡镇（不包括城区）及以下学校（含教学点）在编在岗教师</w:t>
      </w:r>
      <w:r>
        <w:t>4654</w:t>
      </w:r>
      <w:r>
        <w:rPr>
          <w:rFonts w:hint="eastAsia"/>
        </w:rPr>
        <w:t>人，其中，有</w:t>
      </w:r>
      <w:r>
        <w:t>3096</w:t>
      </w:r>
      <w:r>
        <w:rPr>
          <w:rFonts w:hint="eastAsia"/>
        </w:rPr>
        <w:t>名教师有解决住房意愿（有</w:t>
      </w:r>
      <w:r>
        <w:t>2216</w:t>
      </w:r>
      <w:r>
        <w:rPr>
          <w:rFonts w:hint="eastAsia"/>
        </w:rPr>
        <w:t>名教师希望在城区居住，其余</w:t>
      </w:r>
      <w:r>
        <w:t>880</w:t>
      </w:r>
      <w:r>
        <w:rPr>
          <w:rFonts w:hint="eastAsia"/>
        </w:rPr>
        <w:t>名教师愿意在乡镇集镇居住）。实施过程中优先考虑无房、生活困难农村教师（各学校上报共</w:t>
      </w:r>
      <w:r>
        <w:t>3008</w:t>
      </w:r>
      <w:r>
        <w:rPr>
          <w:rFonts w:hint="eastAsia"/>
        </w:rPr>
        <w:t>人）。</w:t>
      </w:r>
    </w:p>
    <w:p w:rsidR="00B9148D" w:rsidRDefault="00B9148D">
      <w:pPr>
        <w:spacing w:line="600" w:lineRule="exact"/>
        <w:ind w:firstLineChars="200" w:firstLine="640"/>
        <w:rPr>
          <w:rFonts w:ascii="黑体" w:eastAsia="黑体" w:hAnsi="黑体" w:cs="黑体"/>
        </w:rPr>
      </w:pPr>
      <w:r>
        <w:rPr>
          <w:rFonts w:ascii="黑体" w:eastAsia="黑体" w:hAnsi="黑体" w:cs="黑体" w:hint="eastAsia"/>
        </w:rPr>
        <w:t>五、解决方式</w:t>
      </w:r>
    </w:p>
    <w:p w:rsidR="00B9148D" w:rsidRDefault="00B9148D">
      <w:pPr>
        <w:spacing w:line="600" w:lineRule="exact"/>
        <w:ind w:firstLineChars="200" w:firstLine="640"/>
      </w:pPr>
      <w:r>
        <w:rPr>
          <w:rFonts w:hint="eastAsia"/>
        </w:rPr>
        <w:t>结合我县实际，选择以下方式解决农村教师住房问题：</w:t>
      </w:r>
    </w:p>
    <w:p w:rsidR="00B9148D" w:rsidRDefault="00B9148D">
      <w:pPr>
        <w:spacing w:line="600" w:lineRule="exact"/>
        <w:ind w:firstLineChars="200" w:firstLine="640"/>
      </w:pPr>
      <w:r>
        <w:rPr>
          <w:rFonts w:hint="eastAsia"/>
        </w:rPr>
        <w:t>（一）结合农村教师需求和意愿，在城区和集镇寻找合适的房源，组织符合条件的农村教师进行团购。团购价格原则上每平方米比同地段同品质商品房优惠不低于</w:t>
      </w:r>
      <w:r>
        <w:t>1000</w:t>
      </w:r>
      <w:r>
        <w:rPr>
          <w:rFonts w:hint="eastAsia"/>
        </w:rPr>
        <w:t>元或不低于</w:t>
      </w:r>
      <w:r>
        <w:t>20%</w:t>
      </w:r>
      <w:r>
        <w:rPr>
          <w:rFonts w:hint="eastAsia"/>
        </w:rPr>
        <w:t>，并限制交易期限。</w:t>
      </w:r>
    </w:p>
    <w:p w:rsidR="00B9148D" w:rsidRDefault="00B9148D">
      <w:pPr>
        <w:spacing w:line="600" w:lineRule="exact"/>
        <w:ind w:firstLineChars="200" w:firstLine="640"/>
      </w:pPr>
      <w:r>
        <w:rPr>
          <w:rFonts w:hint="eastAsia"/>
        </w:rPr>
        <w:t>（二）积极谋划建设农村教师住房项目，委托县国有平台公司建设，通过实物方式向符合条件的农村教师提供商品住房，每套面积不超过</w:t>
      </w:r>
      <w:r>
        <w:t>120</w:t>
      </w:r>
      <w:r>
        <w:rPr>
          <w:rFonts w:hint="eastAsia"/>
        </w:rPr>
        <w:t>平方米，原则上每平方米价格比同地段同品质商品房优惠不低于</w:t>
      </w:r>
      <w:r>
        <w:t>1000</w:t>
      </w:r>
      <w:r>
        <w:rPr>
          <w:rFonts w:hint="eastAsia"/>
        </w:rPr>
        <w:t>元或不低于</w:t>
      </w:r>
      <w:r>
        <w:t>20%</w:t>
      </w:r>
      <w:r>
        <w:rPr>
          <w:rFonts w:hint="eastAsia"/>
        </w:rPr>
        <w:t>。</w:t>
      </w:r>
    </w:p>
    <w:p w:rsidR="00B9148D" w:rsidRDefault="00B9148D">
      <w:pPr>
        <w:spacing w:line="600" w:lineRule="exact"/>
        <w:ind w:firstLineChars="200" w:firstLine="640"/>
      </w:pPr>
      <w:r>
        <w:rPr>
          <w:rFonts w:hint="eastAsia"/>
        </w:rPr>
        <w:t>享受商品住房优惠政策的农村教师必须在农村学校工作</w:t>
      </w:r>
      <w:r>
        <w:t>10</w:t>
      </w:r>
      <w:r>
        <w:rPr>
          <w:rFonts w:hint="eastAsia"/>
        </w:rPr>
        <w:t>年以上，达不到</w:t>
      </w:r>
      <w:r>
        <w:t>10</w:t>
      </w:r>
      <w:r>
        <w:rPr>
          <w:rFonts w:hint="eastAsia"/>
        </w:rPr>
        <w:t>年的应退还住房优惠款。此类商品住房可按照普通商品住房规定程序办理网签备案和不动产登记，自取得不动产权证之日起</w:t>
      </w:r>
      <w:r>
        <w:t>10</w:t>
      </w:r>
      <w:r>
        <w:rPr>
          <w:rFonts w:hint="eastAsia"/>
        </w:rPr>
        <w:t>年内不允许上市交易。</w:t>
      </w:r>
    </w:p>
    <w:p w:rsidR="00B9148D" w:rsidRDefault="00B9148D">
      <w:pPr>
        <w:spacing w:line="600" w:lineRule="exact"/>
        <w:ind w:firstLineChars="200" w:firstLine="640"/>
      </w:pPr>
      <w:r>
        <w:rPr>
          <w:rFonts w:hint="eastAsia"/>
        </w:rPr>
        <w:t>（三）结合从教年限、职称等情况，以向符合条件的农村教师发放购房补</w:t>
      </w:r>
      <w:r>
        <w:rPr>
          <w:rFonts w:ascii="仿宋_GB2312" w:hAnsi="仿宋_GB2312" w:cs="仿宋_GB2312" w:hint="eastAsia"/>
        </w:rPr>
        <w:t>贴（每平方米</w:t>
      </w:r>
      <w:r>
        <w:t>1000</w:t>
      </w:r>
      <w:r>
        <w:rPr>
          <w:rFonts w:hint="eastAsia"/>
        </w:rPr>
        <w:t>元</w:t>
      </w:r>
      <w:r>
        <w:rPr>
          <w:rFonts w:ascii="仿宋_GB2312" w:hAnsi="仿宋_GB2312" w:cs="仿宋_GB2312" w:hint="eastAsia"/>
        </w:rPr>
        <w:t>）、购房优惠券（每平方米</w:t>
      </w:r>
      <w:r>
        <w:t>1000</w:t>
      </w:r>
      <w:r>
        <w:rPr>
          <w:rFonts w:ascii="仿宋_GB2312" w:hAnsi="仿宋_GB2312" w:cs="仿宋_GB2312" w:hint="eastAsia"/>
        </w:rPr>
        <w:t>元）等方式作为实物分配的补充。购买</w:t>
      </w:r>
      <w:r>
        <w:rPr>
          <w:rFonts w:hint="eastAsia"/>
        </w:rPr>
        <w:t>房屋的限制交易期限仍为</w:t>
      </w:r>
      <w:r>
        <w:t>10</w:t>
      </w:r>
      <w:r>
        <w:rPr>
          <w:rFonts w:hint="eastAsia"/>
        </w:rPr>
        <w:t>年。</w:t>
      </w:r>
    </w:p>
    <w:p w:rsidR="00B9148D" w:rsidRDefault="00B9148D">
      <w:pPr>
        <w:spacing w:line="600" w:lineRule="exact"/>
        <w:ind w:firstLineChars="200" w:firstLine="640"/>
      </w:pPr>
      <w:r>
        <w:rPr>
          <w:rFonts w:hint="eastAsia"/>
        </w:rPr>
        <w:t>（四）参照人才公寓方式，由县国有平台公司建设或回购部分市场房源作为教师公寓，提供给符合条件的农村教师租住。租金标准可与市场租金保持合理差价，动态调整。将符合条件的农村教师纳入当地公共租赁住房保障范围，按照我县公租房政策执行。</w:t>
      </w:r>
    </w:p>
    <w:p w:rsidR="00B9148D" w:rsidRDefault="00B9148D">
      <w:pPr>
        <w:spacing w:line="600" w:lineRule="exact"/>
        <w:ind w:firstLineChars="200" w:firstLine="640"/>
      </w:pPr>
      <w:r>
        <w:rPr>
          <w:rFonts w:hint="eastAsia"/>
        </w:rPr>
        <w:t>农村教师住房项目选址要结合教师意愿安排在城区，或安排在基础设施条件较好、相对集中、便于生活的乡镇政府所在地。项目应符合城乡整体规划，按照交通便利、环境优美、配套齐全的原则进行选址和建设，便于教师居住生活。</w:t>
      </w:r>
    </w:p>
    <w:p w:rsidR="00B9148D" w:rsidRDefault="00B9148D">
      <w:pPr>
        <w:spacing w:line="600" w:lineRule="exact"/>
        <w:ind w:firstLineChars="200" w:firstLine="640"/>
        <w:rPr>
          <w:rFonts w:ascii="黑体" w:eastAsia="黑体" w:hAnsi="黑体" w:cs="黑体"/>
        </w:rPr>
      </w:pPr>
      <w:r>
        <w:rPr>
          <w:rFonts w:ascii="黑体" w:eastAsia="黑体" w:hAnsi="黑体" w:cs="黑体" w:hint="eastAsia"/>
        </w:rPr>
        <w:t>六、支持政策</w:t>
      </w:r>
    </w:p>
    <w:p w:rsidR="00B9148D" w:rsidRDefault="00B9148D">
      <w:pPr>
        <w:spacing w:line="600" w:lineRule="exact"/>
        <w:ind w:firstLineChars="200" w:firstLine="643"/>
      </w:pPr>
      <w:r>
        <w:rPr>
          <w:rFonts w:ascii="楷体_GB2312" w:eastAsia="楷体_GB2312" w:hAnsi="楷体_GB2312" w:cs="楷体_GB2312" w:hint="eastAsia"/>
          <w:b/>
          <w:bCs/>
        </w:rPr>
        <w:t>（一）明确实施主体。</w:t>
      </w:r>
      <w:r>
        <w:rPr>
          <w:rFonts w:hint="eastAsia"/>
        </w:rPr>
        <w:t>农村教师住房项目、教师公寓等由县政府委托县国有平台公司组织建设，负责项目前期谋划、资金筹措、征地、报建等相关工作。</w:t>
      </w:r>
    </w:p>
    <w:p w:rsidR="00B9148D" w:rsidRDefault="00B9148D">
      <w:pPr>
        <w:spacing w:line="600" w:lineRule="exact"/>
        <w:ind w:firstLineChars="200" w:firstLine="643"/>
      </w:pPr>
      <w:r>
        <w:rPr>
          <w:rFonts w:ascii="楷体_GB2312" w:eastAsia="楷体_GB2312" w:hAnsi="楷体_GB2312" w:cs="楷体_GB2312" w:hint="eastAsia"/>
          <w:b/>
          <w:bCs/>
        </w:rPr>
        <w:t>（二）确保用地供应。</w:t>
      </w:r>
      <w:r>
        <w:rPr>
          <w:rFonts w:hint="eastAsia"/>
        </w:rPr>
        <w:t>县自然资源局要根据全县农村教师住房</w:t>
      </w:r>
      <w:r>
        <w:t>3-5</w:t>
      </w:r>
      <w:r>
        <w:rPr>
          <w:rFonts w:hint="eastAsia"/>
        </w:rPr>
        <w:t>年总体建设任务，编制土地供应计划。农村教师住房项目涉及新增建设用地的，单独组卷、随报随批。储备土地和收回使用权的国有土地，优先用于农村教师住房项目建设。农村教师住房项目建设用地可采取“限房价、竞地价”的方式出让，挂牌出让底价不得低于国家规定的最低价，土地出让金按合同约定可采取分期方式缴纳。建成的住房按照限定销售对象、限定销售价格的原则销售。在办理不动产登记时，实行“靠前”服务，加快办理。</w:t>
      </w:r>
    </w:p>
    <w:p w:rsidR="00B9148D" w:rsidRDefault="00B9148D">
      <w:pPr>
        <w:spacing w:line="600" w:lineRule="exact"/>
        <w:ind w:firstLineChars="200" w:firstLine="643"/>
      </w:pPr>
      <w:r>
        <w:rPr>
          <w:rFonts w:ascii="楷体_GB2312" w:eastAsia="楷体_GB2312" w:hAnsi="楷体_GB2312" w:cs="楷体_GB2312" w:hint="eastAsia"/>
          <w:b/>
          <w:bCs/>
        </w:rPr>
        <w:t>（三）拓宽资金渠道。</w:t>
      </w:r>
      <w:r>
        <w:rPr>
          <w:rFonts w:ascii="仿宋_GB2312" w:hAnsi="仿宋_GB2312" w:cs="仿宋_GB2312" w:hint="eastAsia"/>
        </w:rPr>
        <w:t>根据</w:t>
      </w:r>
      <w:r>
        <w:rPr>
          <w:rFonts w:hint="eastAsia"/>
        </w:rPr>
        <w:t>选择的建设方式，积极筹措资金，加大投入力度。鼓励和引导民间资本通过直接投资、间接投资、参股、委托代建等多种方式参与农村教师住房项目建设，并积极落实民间资本参与社会事业的相关支持政策。鼓励金融机构为农村教师住房项目提供低息贷款支持。强化农村教师住房项目销售（预售）资金监管，确保资金安全。</w:t>
      </w:r>
    </w:p>
    <w:p w:rsidR="00B9148D" w:rsidRDefault="00B9148D">
      <w:pPr>
        <w:spacing w:line="600" w:lineRule="exact"/>
        <w:ind w:firstLineChars="200" w:firstLine="643"/>
      </w:pPr>
      <w:r>
        <w:rPr>
          <w:rFonts w:ascii="楷体_GB2312" w:eastAsia="楷体_GB2312" w:hAnsi="楷体_GB2312" w:cs="楷体_GB2312" w:hint="eastAsia"/>
          <w:b/>
          <w:bCs/>
        </w:rPr>
        <w:t>（四）落实税费优惠政策。</w:t>
      </w:r>
      <w:r>
        <w:rPr>
          <w:rFonts w:hint="eastAsia"/>
        </w:rPr>
        <w:t>严格执行国家规定的各项税费优惠政策，对有关行政事业性收费能免则免，不能免除的可结合实际，按照权限能减则减、能降则降、能缓则缓。鼓励金融机构、公积金管理机构为教师购房提供商业按揭贷款、住房公积金贷款支持，商业按揭贷款利率原则上不高于基准利率。</w:t>
      </w:r>
    </w:p>
    <w:p w:rsidR="00B9148D" w:rsidRDefault="00B9148D">
      <w:pPr>
        <w:spacing w:line="600" w:lineRule="exact"/>
        <w:ind w:firstLineChars="200" w:firstLine="643"/>
      </w:pPr>
      <w:r>
        <w:rPr>
          <w:rFonts w:ascii="楷体_GB2312" w:eastAsia="楷体_GB2312" w:hAnsi="楷体_GB2312" w:cs="楷体_GB2312" w:hint="eastAsia"/>
          <w:b/>
          <w:bCs/>
        </w:rPr>
        <w:t>（五）确保项目品质。</w:t>
      </w:r>
      <w:r>
        <w:rPr>
          <w:rFonts w:hint="eastAsia"/>
        </w:rPr>
        <w:t>农村教师住房项目需坚持科学规划、高质量建设、高水平管理。项目设计要美观大方，外观整体有明确标识，容积率原则上不高于</w:t>
      </w:r>
      <w:r>
        <w:t>2.0</w:t>
      </w:r>
      <w:r>
        <w:rPr>
          <w:rFonts w:hint="eastAsia"/>
        </w:rPr>
        <w:t>；户型以两室两厅、三室两厅为主，确保设计合理、功能齐全。教育、医疗卫生、文化体育、商业服务等配套设施与住宅主体工程同步规划、同步建设、同步验收、同步交付使用，切实加强教师住房项目质量安全监管，确保工程质量和施工安全。</w:t>
      </w:r>
    </w:p>
    <w:p w:rsidR="00B9148D" w:rsidRDefault="00B9148D">
      <w:pPr>
        <w:spacing w:line="600" w:lineRule="exact"/>
        <w:ind w:firstLineChars="200" w:firstLine="640"/>
        <w:rPr>
          <w:rFonts w:ascii="黑体" w:eastAsia="黑体" w:hAnsi="黑体" w:cs="黑体"/>
        </w:rPr>
      </w:pPr>
      <w:r>
        <w:rPr>
          <w:rFonts w:ascii="黑体" w:eastAsia="黑体" w:hAnsi="黑体" w:cs="黑体" w:hint="eastAsia"/>
        </w:rPr>
        <w:t>七、组织实施</w:t>
      </w:r>
    </w:p>
    <w:p w:rsidR="00B9148D" w:rsidRDefault="00B9148D">
      <w:pPr>
        <w:spacing w:line="600" w:lineRule="exact"/>
        <w:ind w:firstLineChars="200" w:firstLine="643"/>
      </w:pPr>
      <w:r>
        <w:rPr>
          <w:rFonts w:ascii="楷体_GB2312" w:eastAsia="楷体_GB2312" w:hAnsi="楷体_GB2312" w:cs="楷体_GB2312" w:hint="eastAsia"/>
          <w:b/>
          <w:bCs/>
        </w:rPr>
        <w:t>（一）强化主体责任。</w:t>
      </w:r>
      <w:r>
        <w:rPr>
          <w:rFonts w:hint="eastAsia"/>
        </w:rPr>
        <w:t>县级层面建立工作协调机制，成立由县长任组长的工作推进领导小组，下设由县教育体育局、发展改革委、财政局、自然资源局、住房城乡建设局等部门组成的工作专班，负责组织实施，按照各自职责，加强对农村教师住房建设工作的指导和监督。</w:t>
      </w:r>
    </w:p>
    <w:p w:rsidR="00B9148D" w:rsidRDefault="00B9148D">
      <w:pPr>
        <w:spacing w:line="600" w:lineRule="exact"/>
        <w:ind w:firstLineChars="200" w:firstLine="643"/>
      </w:pPr>
      <w:r>
        <w:rPr>
          <w:rFonts w:ascii="楷体_GB2312" w:eastAsia="楷体_GB2312" w:hAnsi="楷体_GB2312" w:cs="楷体_GB2312" w:hint="eastAsia"/>
          <w:b/>
          <w:bCs/>
        </w:rPr>
        <w:t>（二）明确部门职责。</w:t>
      </w:r>
      <w:r>
        <w:rPr>
          <w:rFonts w:hint="eastAsia"/>
        </w:rPr>
        <w:t>县教育体育局负责会同有关部门开展全县农村教师住房情况调查，确定保障对象、需求数量和类型、时序安排、全县进度等。发展改革委负责根据我县年度建设任务，做好项目立项工作，协调有关部门将与农村教师住房项目有关配套基础设施纳入本地基础设施专项建设规划和年度建设计划，加强监督检查。财政局负责根据确定的建设方式，统筹做好相应的资金筹措、奖补等工作，加强财政资金监督管理，积极争取省财政奖补资金。自然资源局负责农村教师住房项目的规划手续办理、土地挂牌出让、不动产登记工作，对农村教师住房项目建设涉及的新增建设用地，纳入土地利用年度计划予以统筹安排。住房城乡建设局负责加强对农村教师住房项目、教师公寓等勘察、设计、施工、监理、竣工验收等环节的管理和监督指导，做好工程质量与安全监管工作，加强农村教师住房项目交易合同网签备案和预售资金监管。金融管理部门负责落实农村教师住房项目建设信贷支持和个人住房贷款支持政策。县委县政府督查局负责加强对农村教师住房工作的绩效评价，定期对农村教师住房工作进行督促，对资金土地不落实、政策措施不到位、建设进度缓慢、质量安全问题突出的有关单位进行约谈。</w:t>
      </w:r>
    </w:p>
    <w:p w:rsidR="00B9148D" w:rsidRDefault="00B9148D">
      <w:pPr>
        <w:spacing w:line="600" w:lineRule="exact"/>
        <w:ind w:firstLineChars="200" w:firstLine="643"/>
      </w:pPr>
      <w:r>
        <w:rPr>
          <w:rFonts w:ascii="楷体_GB2312" w:eastAsia="楷体_GB2312" w:hAnsi="楷体_GB2312" w:cs="楷体_GB2312" w:hint="eastAsia"/>
          <w:b/>
          <w:bCs/>
        </w:rPr>
        <w:t>（三）建立长效机制。</w:t>
      </w:r>
      <w:r>
        <w:rPr>
          <w:rFonts w:hint="eastAsia"/>
        </w:rPr>
        <w:t>结合全县农村教师队伍流动情况，建立健全农村教师住房建设、分配、使用、退出等长效机制，加强农村教师住房管理，促进农村教师队伍稳定。</w:t>
      </w:r>
    </w:p>
    <w:p w:rsidR="00B9148D" w:rsidRDefault="00B9148D">
      <w:pPr>
        <w:spacing w:line="600" w:lineRule="exact"/>
        <w:ind w:firstLineChars="200" w:firstLine="643"/>
      </w:pPr>
      <w:r>
        <w:rPr>
          <w:rFonts w:ascii="楷体_GB2312" w:eastAsia="楷体_GB2312" w:hAnsi="楷体_GB2312" w:cs="楷体_GB2312" w:hint="eastAsia"/>
          <w:b/>
          <w:bCs/>
        </w:rPr>
        <w:t>（四）加强信息沟通。</w:t>
      </w:r>
      <w:r>
        <w:rPr>
          <w:rFonts w:hint="eastAsia"/>
        </w:rPr>
        <w:t>县工作专班要动态掌握全县农村教师住房工作进展情况，及时总结经验做法，推动工作顺利开展。</w:t>
      </w: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spacing w:line="600" w:lineRule="exact"/>
        <w:ind w:firstLineChars="200" w:firstLine="640"/>
      </w:pPr>
    </w:p>
    <w:p w:rsidR="00B9148D" w:rsidRDefault="00B9148D">
      <w:pPr>
        <w:pStyle w:val="BodyText"/>
        <w:spacing w:line="600" w:lineRule="exact"/>
      </w:pPr>
    </w:p>
    <w:p w:rsidR="00B9148D" w:rsidRDefault="00B9148D">
      <w:pPr>
        <w:pStyle w:val="BodyText"/>
        <w:spacing w:line="600" w:lineRule="exact"/>
      </w:pPr>
    </w:p>
    <w:p w:rsidR="00B9148D" w:rsidRDefault="00B9148D">
      <w:pPr>
        <w:pStyle w:val="BodyText"/>
        <w:spacing w:line="600" w:lineRule="exact"/>
      </w:pPr>
    </w:p>
    <w:p w:rsidR="00B9148D" w:rsidRDefault="00B9148D">
      <w:pPr>
        <w:pStyle w:val="BodyText"/>
        <w:spacing w:after="0" w:line="600" w:lineRule="exact"/>
        <w:rPr>
          <w:sz w:val="28"/>
          <w:szCs w:val="28"/>
        </w:rPr>
      </w:pPr>
    </w:p>
    <w:p w:rsidR="00B9148D" w:rsidRDefault="00B9148D">
      <w:pPr>
        <w:tabs>
          <w:tab w:val="left" w:pos="8222"/>
        </w:tabs>
        <w:spacing w:line="600" w:lineRule="exact"/>
        <w:ind w:firstLineChars="50" w:firstLine="160"/>
      </w:pPr>
      <w:r>
        <w:rPr>
          <w:noProof/>
        </w:rPr>
        <w:pict>
          <v:line id="_x0000_s1027" style="position:absolute;left:0;text-align:left;z-index:251658240" from="-1.65pt,3.75pt" to="438.35pt,3.75pt" o:gfxdata="UEsDBAoAAAAAAIdO4kAAAAAAAAAAAAAAAAAEAAAAZHJzL1BLAwQUAAAACACHTuJAph6Rs9UAAAAG&#10;AQAADwAAAGRycy9kb3ducmV2LnhtbE2OTU/DMBBE70j8B2uReqlau41oqjROD9DcuFBAXLfxkkSN&#10;12nsfsCvx+VSjqMZvXn5+mI7caLBt441zKYKBHHlTMu1hve3crIE4QOywc4xafgmD+vi/i7HzLgz&#10;v9JpG2oRIewz1NCE0GdS+qohi37qeuLYfbnBYohxqKUZ8BzhtpNzpRbSYsvxocGenhqq9tuj1eDL&#10;DzqUP+NqrD6T2tH88PyyQa1HDzO1AhHoEm5juOpHdSii084d2XjRaZgkSVxqSB9BxHqZLlIQu78s&#10;i1z+1y9+AVBLAwQUAAAACACHTuJARPSd6d4BAACkAwAADgAAAGRycy9lMm9Eb2MueG1srVPNjtMw&#10;EL4j8Q6W7zRppaJu1HQPW5YLgkrAA0xtJ7HkP3m8TfsSvAASNzhx5M7bsDwGY7dblt0LQuTgjD0z&#10;n+f78mV5ubeG7VRE7V3Lp5OaM+WEl9r1LX//7vrZgjNM4CQY71TLDwr55erpk+UYGjXzgzdSRUYg&#10;DpsxtHxIKTRVhWJQFnDig3KU7Hy0kGgb+0pGGAndmmpW18+r0UcZohcKkU7XxyRfFfyuUyK96TpU&#10;iZmW02yprLGs27xWqyU0fYQwaHEaA/5hCgva0aVnqDUkYDdRP4KyWkSPvksT4W3lu04LVTgQm2n9&#10;gM3bAYIqXEgcDGeZ8P/Bite7TWRatvyCMweWPtHtx28/Pnz++f0Trbdfv7CLLNIYsKHaK7eJpx2G&#10;TcyM9120+U1c2L4IezgLq/aJCTqczxeLuib9xV2u+t0YIqaXyluWg5Yb7TJnaGD3ChNdRqV3JfnY&#10;ODbStPPZnOCALNMZSBTaQCTQ9aUXvdHyWhuTOzD22ysT2Q6yCcqTKRHuH2X5kjXgcKwrqaM9BgXy&#10;hZMsHQLJ48jHPI9gleTMKLJ9jggQmgTa/E0lXW1cblDFoieeWeOjqjnaenmgT3MTou4H0mVaZs4Z&#10;skKZ/mTb7LX7e4rv/1y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YekbPVAAAABgEAAA8AAAAA&#10;AAAAAQAgAAAAIgAAAGRycy9kb3ducmV2LnhtbFBLAQIUABQAAAAIAIdO4kBE9J3p3gEAAKQDAAAO&#10;AAAAAAAAAAEAIAAAACQBAABkcnMvZTJvRG9jLnhtbFBLBQYAAAAABgAGAFkBAAB0BQAAAAA=&#10;"/>
        </w:pict>
      </w:r>
      <w:r>
        <w:rPr>
          <w:noProof/>
        </w:rPr>
        <w:pict>
          <v:line id="_x0000_s1028" style="position:absolute;left:0;text-align:left;z-index:251659264" from=".1pt,32pt" to="440.1pt,32pt" o:gfxdata="UEsDBAoAAAAAAIdO4kAAAAAAAAAAAAAAAAAEAAAAZHJzL1BLAwQUAAAACACHTuJAGgOSfNMAAAAG&#10;AQAADwAAAGRycy9kb3ducmV2LnhtbE2PzU7DMBCE70i8g7VIXCpqN6AqSuP0AOTGhQLiuo23SUS8&#10;TmP3B56eRRzguDOj2W/K9dkP6khT7ANbWMwNKOImuJ5bC68v9U0OKiZkh0NgsvBJEdbV5UWJhQsn&#10;fqbjJrVKSjgWaKFLaSy0jk1HHuM8jMTi7cLkMck5tdpNeJJyP+jMmKX22LN86HCk+46aj83BW4j1&#10;G+3rr1kzM++3baBs//D0iNZeXy3MClSic/oLww++oEMlTNtwYBfVYCGTnIXlnQwSN8+NCNtfQVel&#10;/o9ffQNQSwMEFAAAAAgAh07iQOvADkveAQAApAMAAA4AAABkcnMvZTJvRG9jLnhtbK1TS44TMRDd&#10;I3EHy3vSnUhBoZXOLCYMGwSRgANUbHe3Jf/k8qSTS3ABJHawYsme2zBzDMpOJswMG4TIwim7qp7r&#10;Pb9eXuytYTsVUXvX8umk5kw54aV2fcs/vL96tuAMEzgJxjvV8oNCfrF6+mQ5hkbN/OCNVJERiMNm&#10;DC0fUgpNVaEYlAWc+KAcJTsfLSTaxr6SEUZCt6aa1fXzavRRhuiFQqTT9THJVwW/65RIb7sOVWKm&#10;5TRbKmss6zav1WoJTR8hDFqcxoB/mMKCdnTpGWoNCdh11H9AWS2iR9+lifC28l2nhSociM20fsTm&#10;3QBBFS4kDoazTPj/YMWb3SYyLVtOD+XA0hPdfPr+8+OX2x+fab359pUtskhjwIZqL90mnnYYNjEz&#10;3nfR5n/iwvZF2MNZWLVPTNDhfL5Y1DXpL+5y1e/GEDG9Ut6yHLTcaJc5QwO715joMiq9K8nHxrGx&#10;5S/msznBAVmmM5AotIFIoOtLL3qj5ZU2Jndg7LeXJrIdZBOUX6ZEuA/K8iVrwOFYV1JHewwK5Esn&#10;WToEkseRj3kewSrJmVFk+xwRIDQJtPmbSrrauNygikVPPLPGR1VztPXyQE9zHaLuB9JlWmbOGbJC&#10;mf5k2+y1+3uK739c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aA5J80wAAAAYBAAAPAAAAAAAA&#10;AAEAIAAAACIAAABkcnMvZG93bnJldi54bWxQSwECFAAUAAAACACHTuJA68AOS94BAACkAwAADgAA&#10;AAAAAAABACAAAAAiAQAAZHJzL2Uyb0RvYy54bWxQSwUGAAAAAAYABgBZAQAAcgUAAAAA&#10;"/>
        </w:pict>
      </w:r>
      <w:r>
        <w:rPr>
          <w:rFonts w:hint="eastAsia"/>
          <w:sz w:val="28"/>
          <w:szCs w:val="28"/>
        </w:rPr>
        <w:t>息县人民政府办公室</w:t>
      </w:r>
      <w:r>
        <w:rPr>
          <w:sz w:val="28"/>
          <w:szCs w:val="28"/>
        </w:rPr>
        <w:t xml:space="preserve">    </w:t>
      </w:r>
      <w:r>
        <w:t xml:space="preserve">                 </w:t>
      </w:r>
      <w:smartTag w:uri="urn:schemas-microsoft-com:office:smarttags" w:element="chsdate">
        <w:smartTagPr>
          <w:attr w:name="IsROCDate" w:val="False"/>
          <w:attr w:name="IsLunarDate" w:val="False"/>
          <w:attr w:name="Day" w:val="15"/>
          <w:attr w:name="Month" w:val="1"/>
          <w:attr w:name="Year" w:val="2020"/>
        </w:smartTagPr>
        <w:r>
          <w:rPr>
            <w:sz w:val="28"/>
            <w:szCs w:val="28"/>
          </w:rPr>
          <w:t>2020</w:t>
        </w:r>
        <w:r>
          <w:rPr>
            <w:rFonts w:hint="eastAsia"/>
            <w:sz w:val="28"/>
            <w:szCs w:val="28"/>
          </w:rPr>
          <w:t>年</w:t>
        </w:r>
        <w:r>
          <w:rPr>
            <w:sz w:val="28"/>
            <w:szCs w:val="28"/>
          </w:rPr>
          <w:t>1</w:t>
        </w:r>
        <w:r>
          <w:rPr>
            <w:rFonts w:hint="eastAsia"/>
            <w:sz w:val="28"/>
            <w:szCs w:val="28"/>
          </w:rPr>
          <w:t>月</w:t>
        </w:r>
        <w:r>
          <w:rPr>
            <w:sz w:val="28"/>
            <w:szCs w:val="28"/>
          </w:rPr>
          <w:t>15</w:t>
        </w:r>
        <w:r>
          <w:rPr>
            <w:rFonts w:hint="eastAsia"/>
            <w:sz w:val="28"/>
            <w:szCs w:val="28"/>
          </w:rPr>
          <w:t>日</w:t>
        </w:r>
      </w:smartTag>
      <w:r>
        <w:rPr>
          <w:rFonts w:hint="eastAsia"/>
          <w:sz w:val="28"/>
          <w:szCs w:val="28"/>
        </w:rPr>
        <w:t>印发</w:t>
      </w:r>
    </w:p>
    <w:sectPr w:rsidR="00B9148D" w:rsidSect="00D814D7">
      <w:footerReference w:type="default" r:id="rId6"/>
      <w:pgSz w:w="11907" w:h="16840" w:orient="landscape" w:code="8"/>
      <w:pgMar w:top="1814" w:right="1474" w:bottom="1758" w:left="1588" w:header="992" w:footer="141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48D" w:rsidRDefault="00B9148D" w:rsidP="001A58CE">
      <w:r>
        <w:separator/>
      </w:r>
    </w:p>
  </w:endnote>
  <w:endnote w:type="continuationSeparator" w:id="0">
    <w:p w:rsidR="00B9148D" w:rsidRDefault="00B9148D" w:rsidP="001A58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48D" w:rsidRDefault="00B9148D">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9148D" w:rsidRPr="00C13A77" w:rsidRDefault="00B9148D">
                <w:pPr>
                  <w:pStyle w:val="Footer"/>
                  <w:ind w:leftChars="200" w:left="640" w:rightChars="200" w:right="640"/>
                  <w:rPr>
                    <w:rFonts w:ascii="宋体" w:eastAsia="宋体" w:hAnsi="宋体" w:cs="宋体"/>
                    <w:sz w:val="28"/>
                    <w:szCs w:val="28"/>
                  </w:rPr>
                </w:pPr>
                <w:r w:rsidRPr="00C13A77">
                  <w:rPr>
                    <w:rFonts w:ascii="宋体" w:eastAsia="宋体" w:hAnsi="宋体" w:cs="宋体"/>
                    <w:sz w:val="28"/>
                    <w:szCs w:val="28"/>
                  </w:rPr>
                  <w:t xml:space="preserve">— </w:t>
                </w:r>
                <w:r w:rsidRPr="00C13A77">
                  <w:rPr>
                    <w:rFonts w:ascii="宋体" w:eastAsia="宋体" w:hAnsi="宋体" w:cs="宋体"/>
                    <w:sz w:val="28"/>
                    <w:szCs w:val="28"/>
                  </w:rPr>
                  <w:fldChar w:fldCharType="begin"/>
                </w:r>
                <w:r w:rsidRPr="00C13A77">
                  <w:rPr>
                    <w:rFonts w:ascii="宋体" w:eastAsia="宋体" w:hAnsi="宋体" w:cs="宋体"/>
                    <w:sz w:val="28"/>
                    <w:szCs w:val="28"/>
                  </w:rPr>
                  <w:instrText xml:space="preserve"> PAGE  \* MERGEFORMAT </w:instrText>
                </w:r>
                <w:r w:rsidRPr="00C13A77">
                  <w:rPr>
                    <w:rFonts w:ascii="宋体" w:eastAsia="宋体" w:hAnsi="宋体" w:cs="宋体"/>
                    <w:sz w:val="28"/>
                    <w:szCs w:val="28"/>
                  </w:rPr>
                  <w:fldChar w:fldCharType="separate"/>
                </w:r>
                <w:r>
                  <w:rPr>
                    <w:rFonts w:ascii="宋体" w:eastAsia="宋体" w:hAnsi="宋体" w:cs="宋体"/>
                    <w:noProof/>
                    <w:sz w:val="28"/>
                    <w:szCs w:val="28"/>
                  </w:rPr>
                  <w:t>2</w:t>
                </w:r>
                <w:r w:rsidRPr="00C13A77">
                  <w:rPr>
                    <w:rFonts w:ascii="宋体" w:eastAsia="宋体" w:hAnsi="宋体" w:cs="宋体"/>
                    <w:sz w:val="28"/>
                    <w:szCs w:val="28"/>
                  </w:rPr>
                  <w:fldChar w:fldCharType="end"/>
                </w:r>
                <w:r w:rsidRPr="00C13A77">
                  <w:rPr>
                    <w:rFonts w:ascii="宋体" w:eastAsia="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48D" w:rsidRDefault="00B9148D" w:rsidP="001A58CE">
      <w:r>
        <w:separator/>
      </w:r>
    </w:p>
  </w:footnote>
  <w:footnote w:type="continuationSeparator" w:id="0">
    <w:p w:rsidR="00B9148D" w:rsidRDefault="00B9148D" w:rsidP="001A58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bookFoldPrinting/>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D431B8E"/>
    <w:rsid w:val="001A58CE"/>
    <w:rsid w:val="00B9148D"/>
    <w:rsid w:val="00C13A77"/>
    <w:rsid w:val="00D16083"/>
    <w:rsid w:val="00D814D7"/>
    <w:rsid w:val="12F43C1D"/>
    <w:rsid w:val="15330926"/>
    <w:rsid w:val="1F236D1B"/>
    <w:rsid w:val="232B43F1"/>
    <w:rsid w:val="27A810FC"/>
    <w:rsid w:val="3A3303F3"/>
    <w:rsid w:val="43115F52"/>
    <w:rsid w:val="43BC64EF"/>
    <w:rsid w:val="4E4B15EE"/>
    <w:rsid w:val="51D8071E"/>
    <w:rsid w:val="5C5426A8"/>
    <w:rsid w:val="725F0EF9"/>
    <w:rsid w:val="75DF1CE1"/>
    <w:rsid w:val="7B4A46CC"/>
    <w:rsid w:val="7D431B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1A58CE"/>
    <w:pPr>
      <w:widowControl w:val="0"/>
      <w:jc w:val="both"/>
    </w:pPr>
    <w:rPr>
      <w:rFonts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A58CE"/>
    <w:pPr>
      <w:spacing w:after="120"/>
    </w:pPr>
    <w:rPr>
      <w:rFonts w:eastAsia="宋体"/>
    </w:rPr>
  </w:style>
  <w:style w:type="character" w:customStyle="1" w:styleId="BodyTextChar">
    <w:name w:val="Body Text Char"/>
    <w:basedOn w:val="DefaultParagraphFont"/>
    <w:link w:val="BodyText"/>
    <w:uiPriority w:val="99"/>
    <w:semiHidden/>
    <w:rsid w:val="00F727B2"/>
    <w:rPr>
      <w:rFonts w:eastAsia="仿宋_GB2312"/>
      <w:sz w:val="32"/>
      <w:szCs w:val="32"/>
    </w:rPr>
  </w:style>
  <w:style w:type="paragraph" w:styleId="Footer">
    <w:name w:val="footer"/>
    <w:basedOn w:val="Normal"/>
    <w:link w:val="FooterChar"/>
    <w:uiPriority w:val="99"/>
    <w:rsid w:val="001A58C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F727B2"/>
    <w:rPr>
      <w:rFonts w:eastAsia="仿宋_GB2312"/>
      <w:sz w:val="18"/>
      <w:szCs w:val="18"/>
    </w:rPr>
  </w:style>
  <w:style w:type="paragraph" w:styleId="Header">
    <w:name w:val="header"/>
    <w:basedOn w:val="Normal"/>
    <w:link w:val="HeaderChar"/>
    <w:uiPriority w:val="99"/>
    <w:rsid w:val="001A58C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F727B2"/>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8</Pages>
  <Words>445</Words>
  <Characters>2540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2</cp:revision>
  <cp:lastPrinted>2020-01-15T01:58:00Z</cp:lastPrinted>
  <dcterms:created xsi:type="dcterms:W3CDTF">2020-01-13T01:13:00Z</dcterms:created>
  <dcterms:modified xsi:type="dcterms:W3CDTF">2020-01-15T02:44:00Z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