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lang w:eastAsia="zh-CN"/>
        </w:rPr>
      </w:pP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jc w:val="left"/>
        <w:rPr>
          <w:rFonts w:hint="eastAsia" w:ascii="仿宋_GB2312" w:eastAsia="仿宋_GB2312"/>
        </w:rPr>
      </w:pPr>
      <w:r>
        <w:rPr>
          <w:rFonts w:hint="eastAsia" w:ascii="仿宋_GB2312" w:eastAsia="仿宋_GB2312"/>
        </w:rPr>
        <w:t xml:space="preserve"> </w:t>
      </w:r>
    </w:p>
    <w:p>
      <w:pPr>
        <w:jc w:val="left"/>
        <w:rPr>
          <w:rFonts w:hint="eastAsia" w:ascii="仿宋_GB2312" w:eastAsia="仿宋_GB2312"/>
        </w:rPr>
      </w:pPr>
    </w:p>
    <w:p>
      <w:pPr>
        <w:jc w:val="left"/>
        <w:rPr>
          <w:rFonts w:hint="eastAsia" w:ascii="楷体_GB2312" w:hAnsi="仿宋_GB2312" w:cs="仿宋_GB2312"/>
          <w:sz w:val="32"/>
          <w:szCs w:val="32"/>
        </w:rPr>
      </w:pPr>
      <w:r>
        <w:rPr>
          <w:rFonts w:hint="eastAsia" w:ascii="仿宋_GB2312" w:eastAsia="仿宋_GB2312"/>
          <w:sz w:val="32"/>
          <w:szCs w:val="32"/>
        </w:rPr>
        <w:t>息文广旅</w:t>
      </w:r>
      <w:r>
        <w:rPr>
          <w:rFonts w:hint="eastAsia" w:ascii="仿宋_GB2312" w:eastAsia="仿宋_GB2312"/>
          <w:sz w:val="32"/>
          <w:szCs w:val="32"/>
          <w:lang w:eastAsia="zh-CN"/>
        </w:rPr>
        <w:t>字</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号                  签发人：</w:t>
      </w:r>
      <w:r>
        <w:rPr>
          <w:rFonts w:hint="eastAsia" w:ascii="楷体" w:hAnsi="楷体" w:eastAsia="楷体" w:cs="仿宋_GB2312"/>
          <w:sz w:val="32"/>
          <w:szCs w:val="32"/>
        </w:rPr>
        <w:t>赵  群</w:t>
      </w:r>
    </w:p>
    <w:p>
      <w:pPr>
        <w:rPr>
          <w:rFonts w:hint="eastAsia" w:ascii="宋体" w:hAnsi="宋体" w:eastAsia="宋体" w:cs="宋体"/>
          <w:b/>
          <w:bCs/>
          <w:sz w:val="44"/>
          <w:szCs w:val="44"/>
        </w:rPr>
      </w:pPr>
      <w:r>
        <w:t xml:space="preserve"> </w:t>
      </w:r>
    </w:p>
    <w:p>
      <w:pPr>
        <w:jc w:val="center"/>
        <w:rPr>
          <w:rFonts w:hint="eastAsia"/>
          <w:b/>
          <w:bCs/>
          <w:sz w:val="44"/>
          <w:szCs w:val="44"/>
          <w:lang w:eastAsia="zh-CN"/>
        </w:rPr>
      </w:pPr>
      <w:r>
        <w:rPr>
          <w:rFonts w:hint="eastAsia"/>
          <w:b/>
          <w:bCs/>
          <w:sz w:val="44"/>
          <w:szCs w:val="44"/>
          <w:lang w:eastAsia="zh-CN"/>
        </w:rPr>
        <w:t>息县文化广电和旅游局关于印发</w:t>
      </w:r>
    </w:p>
    <w:p>
      <w:pPr>
        <w:jc w:val="center"/>
        <w:rPr>
          <w:rFonts w:hint="eastAsia"/>
          <w:b/>
          <w:bCs/>
          <w:sz w:val="44"/>
          <w:szCs w:val="44"/>
          <w:lang w:eastAsia="zh-CN"/>
        </w:rPr>
      </w:pPr>
      <w:r>
        <w:rPr>
          <w:rFonts w:hint="eastAsia"/>
          <w:b/>
          <w:bCs/>
          <w:sz w:val="44"/>
          <w:szCs w:val="44"/>
          <w:lang w:eastAsia="zh-CN"/>
        </w:rPr>
        <w:t>《息县公共文化服务领域基层政务公开标准</w:t>
      </w:r>
    </w:p>
    <w:p>
      <w:pPr>
        <w:jc w:val="center"/>
        <w:rPr>
          <w:rFonts w:hint="eastAsia"/>
          <w:b/>
          <w:bCs/>
          <w:sz w:val="44"/>
          <w:szCs w:val="44"/>
          <w:lang w:eastAsia="zh-CN"/>
        </w:rPr>
      </w:pPr>
      <w:r>
        <w:rPr>
          <w:rFonts w:hint="eastAsia"/>
          <w:b/>
          <w:bCs/>
          <w:sz w:val="44"/>
          <w:szCs w:val="44"/>
          <w:lang w:eastAsia="zh-CN"/>
        </w:rPr>
        <w:t>指引》的通知</w:t>
      </w:r>
    </w:p>
    <w:p>
      <w:pPr>
        <w:jc w:val="center"/>
        <w:rPr>
          <w:rFonts w:hint="eastAsia"/>
          <w:b/>
          <w:bCs/>
          <w:sz w:val="44"/>
          <w:szCs w:val="44"/>
          <w:lang w:val="en-US" w:eastAsia="zh-CN"/>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局机关各股室、局属二级机构:</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展基层政务公开标准化规范化工作，是事关深化“放管服”改革、建设法治政府和服务型政府的重要基础工作。为落实《中华人民共和国政府信息公开条例》(国务院令第711号)《国务院办公厅关于印发开展基层政务公开标准化规范化试点工作方案的通知》(国办发</w:t>
      </w:r>
      <w:r>
        <w:rPr>
          <w:rFonts w:hint="eastAsia" w:ascii="仿宋_GB2312" w:eastAsia="仿宋_GB2312"/>
          <w:sz w:val="32"/>
          <w:szCs w:val="32"/>
        </w:rPr>
        <w:t>〔20</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hAnsi="仿宋_GB2312" w:eastAsia="仿宋_GB2312" w:cs="仿宋_GB2312"/>
          <w:sz w:val="32"/>
          <w:szCs w:val="32"/>
          <w:lang w:eastAsia="zh-CN"/>
        </w:rPr>
        <w:t>142号)《息县人民政府办公室关于全面推进基层政务公开标准化规范化工作的通知》（息政办</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_GB2312" w:eastAsia="仿宋_GB2312" w:cs="仿宋_GB2312"/>
          <w:sz w:val="32"/>
          <w:szCs w:val="32"/>
          <w:lang w:eastAsia="zh-CN"/>
        </w:rPr>
        <w:t>18号)《息县人民政府办公室关于印发息县2020年政务公开工作要点的通知》(息政办</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hAnsi="仿宋_GB2312" w:eastAsia="仿宋_GB2312" w:cs="仿宋_GB2312"/>
          <w:sz w:val="32"/>
          <w:szCs w:val="32"/>
          <w:lang w:eastAsia="zh-CN"/>
        </w:rPr>
        <w:t>25号)要求和全国政务公开领导小组第一次会议有关部署，我局编制了《息县公共文化服务领域基层政务公开标准指引》，请各单位遵照执行。</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附：《息县文化广电和旅游</w:t>
      </w:r>
      <w:bookmarkStart w:id="0" w:name="_GoBack"/>
      <w:bookmarkEnd w:id="0"/>
      <w:r>
        <w:rPr>
          <w:rFonts w:hint="eastAsia" w:ascii="仿宋_GB2312" w:hAnsi="仿宋_GB2312" w:eastAsia="仿宋_GB2312" w:cs="仿宋_GB2312"/>
          <w:sz w:val="32"/>
          <w:szCs w:val="32"/>
          <w:lang w:eastAsia="zh-CN"/>
        </w:rPr>
        <w:t>公共文化服务领域基层政务公开标准目录》</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ab/>
      </w: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息县文化广电和旅游局</w:t>
      </w:r>
    </w:p>
    <w:p>
      <w:pPr>
        <w:ind w:firstLine="640" w:firstLineChars="200"/>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2020年7月24日</w:t>
      </w: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ind w:firstLine="640" w:firstLineChars="200"/>
        <w:jc w:val="right"/>
        <w:rPr>
          <w:rFonts w:hint="eastAsia" w:ascii="仿宋_GB2312" w:hAnsi="仿宋_GB2312" w:eastAsia="仿宋_GB2312" w:cs="仿宋_GB2312"/>
          <w:sz w:val="32"/>
          <w:szCs w:val="40"/>
          <w:lang w:val="en-US" w:eastAsia="zh-CN"/>
        </w:rPr>
      </w:pPr>
    </w:p>
    <w:p>
      <w:pPr>
        <w:jc w:val="both"/>
        <w:rPr>
          <w:rFonts w:hint="eastAsia" w:ascii="仿宋_GB2312" w:hAnsi="仿宋_GB2312" w:eastAsia="仿宋_GB2312" w:cs="仿宋_GB2312"/>
          <w:sz w:val="32"/>
          <w:szCs w:val="40"/>
          <w:lang w:val="en-US" w:eastAsia="zh-CN"/>
        </w:rPr>
      </w:pPr>
    </w:p>
    <w:p>
      <w:pPr>
        <w:pBdr>
          <w:top w:val="single" w:color="auto" w:sz="4" w:space="1"/>
          <w:bottom w:val="single" w:color="auto" w:sz="4" w:space="1"/>
        </w:pBd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rPr>
        <w:t>息县文化广电和旅游局</w:t>
      </w:r>
      <w:r>
        <w:rPr>
          <w:rFonts w:ascii="仿宋_GB2312" w:hAnsi="方正仿宋_GBK" w:eastAsia="仿宋_GB2312" w:cs="方正仿宋_GBK"/>
          <w:sz w:val="28"/>
          <w:szCs w:val="28"/>
        </w:rPr>
        <w:t xml:space="preserve">               </w:t>
      </w:r>
      <w:r>
        <w:rPr>
          <w:rFonts w:hint="eastAsia" w:ascii="仿宋_GB2312" w:hAnsi="方正仿宋_GBK" w:eastAsia="仿宋_GB2312" w:cs="方正仿宋_GBK"/>
          <w:sz w:val="28"/>
          <w:szCs w:val="28"/>
          <w:lang w:val="en-US" w:eastAsia="zh-CN"/>
        </w:rPr>
        <w:t xml:space="preserve">        </w:t>
      </w:r>
      <w:r>
        <w:rPr>
          <w:rFonts w:ascii="仿宋_GB2312" w:hAnsi="方正仿宋_GBK" w:eastAsia="仿宋_GB2312" w:cs="方正仿宋_GBK"/>
          <w:sz w:val="28"/>
          <w:szCs w:val="28"/>
        </w:rPr>
        <w:t>20</w:t>
      </w:r>
      <w:r>
        <w:rPr>
          <w:rFonts w:hint="eastAsia" w:ascii="仿宋_GB2312" w:hAnsi="方正仿宋_GBK" w:eastAsia="仿宋_GB2312" w:cs="方正仿宋_GBK"/>
          <w:sz w:val="28"/>
          <w:szCs w:val="28"/>
          <w:lang w:val="en-US" w:eastAsia="zh-CN"/>
        </w:rPr>
        <w:t>20</w:t>
      </w:r>
      <w:r>
        <w:rPr>
          <w:rFonts w:hint="eastAsia" w:ascii="仿宋_GB2312" w:hAnsi="方正仿宋_GBK" w:eastAsia="仿宋_GB2312" w:cs="方正仿宋_GBK"/>
          <w:sz w:val="28"/>
          <w:szCs w:val="28"/>
        </w:rPr>
        <w:t>年</w:t>
      </w:r>
      <w:r>
        <w:rPr>
          <w:rFonts w:hint="eastAsia" w:ascii="仿宋_GB2312" w:hAnsi="方正仿宋_GBK" w:eastAsia="仿宋_GB2312" w:cs="方正仿宋_GBK"/>
          <w:sz w:val="28"/>
          <w:szCs w:val="28"/>
          <w:lang w:val="en-US" w:eastAsia="zh-CN"/>
        </w:rPr>
        <w:t>7</w:t>
      </w:r>
      <w:r>
        <w:rPr>
          <w:rFonts w:hint="eastAsia" w:ascii="仿宋_GB2312" w:hAnsi="方正仿宋_GBK" w:eastAsia="仿宋_GB2312" w:cs="方正仿宋_GBK"/>
          <w:sz w:val="28"/>
          <w:szCs w:val="28"/>
        </w:rPr>
        <w:t>月</w:t>
      </w:r>
      <w:r>
        <w:rPr>
          <w:rFonts w:hint="eastAsia" w:ascii="仿宋_GB2312" w:hAnsi="方正仿宋_GBK" w:eastAsia="仿宋_GB2312" w:cs="方正仿宋_GBK"/>
          <w:sz w:val="28"/>
          <w:szCs w:val="28"/>
          <w:lang w:val="en-US" w:eastAsia="zh-CN"/>
        </w:rPr>
        <w:t>24</w:t>
      </w:r>
      <w:r>
        <w:rPr>
          <w:rFonts w:hint="eastAsia" w:ascii="仿宋_GB2312" w:hAnsi="方正仿宋_GBK" w:eastAsia="仿宋_GB2312" w:cs="方正仿宋_GBK"/>
          <w:sz w:val="28"/>
          <w:szCs w:val="28"/>
        </w:rPr>
        <w:t>日印</w:t>
      </w:r>
      <w:r>
        <w:rPr>
          <w:rFonts w:hint="eastAsia" w:ascii="仿宋_GB2312" w:hAnsi="方正仿宋_GBK" w:eastAsia="仿宋_GB2312" w:cs="方正仿宋_GBK"/>
          <w:sz w:val="28"/>
          <w:szCs w:val="28"/>
          <w:lang w:eastAsia="zh-CN"/>
        </w:rPr>
        <w:t>制</w:t>
      </w:r>
    </w:p>
    <w:sectPr>
      <w:footerReference r:id="rId3" w:type="default"/>
      <w:pgSz w:w="11906" w:h="16838"/>
      <w:pgMar w:top="1814"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E53AE"/>
    <w:rsid w:val="02732A68"/>
    <w:rsid w:val="04095FCF"/>
    <w:rsid w:val="0465716B"/>
    <w:rsid w:val="05005EFA"/>
    <w:rsid w:val="062E4418"/>
    <w:rsid w:val="065477EF"/>
    <w:rsid w:val="0A775736"/>
    <w:rsid w:val="0B3A62E0"/>
    <w:rsid w:val="117A25FF"/>
    <w:rsid w:val="12A057A0"/>
    <w:rsid w:val="14FF1B1B"/>
    <w:rsid w:val="156C2D71"/>
    <w:rsid w:val="17496CA4"/>
    <w:rsid w:val="1CD1469E"/>
    <w:rsid w:val="1F0B2849"/>
    <w:rsid w:val="21BB68A7"/>
    <w:rsid w:val="28BD065A"/>
    <w:rsid w:val="28FE7624"/>
    <w:rsid w:val="296C73BF"/>
    <w:rsid w:val="31A421D3"/>
    <w:rsid w:val="32A94BAD"/>
    <w:rsid w:val="35751C48"/>
    <w:rsid w:val="35971997"/>
    <w:rsid w:val="37BB5B7F"/>
    <w:rsid w:val="3874100B"/>
    <w:rsid w:val="3C7D5824"/>
    <w:rsid w:val="40E11825"/>
    <w:rsid w:val="40E36568"/>
    <w:rsid w:val="41BE53AE"/>
    <w:rsid w:val="493810A6"/>
    <w:rsid w:val="56236056"/>
    <w:rsid w:val="5708432E"/>
    <w:rsid w:val="59332A16"/>
    <w:rsid w:val="5C712B34"/>
    <w:rsid w:val="5E905BD2"/>
    <w:rsid w:val="62746033"/>
    <w:rsid w:val="6303635A"/>
    <w:rsid w:val="66096AF7"/>
    <w:rsid w:val="66393065"/>
    <w:rsid w:val="67151015"/>
    <w:rsid w:val="6A374D04"/>
    <w:rsid w:val="6C577FBD"/>
    <w:rsid w:val="6D535020"/>
    <w:rsid w:val="6D6379AF"/>
    <w:rsid w:val="70A71D08"/>
    <w:rsid w:val="71294F4D"/>
    <w:rsid w:val="7A71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2018-10-26T01:14:00Z</dcterms:created>
  <dc:creator>濮山淮水是我家</dc:creator>
  <cp:lastModifiedBy>濮山淮水是我家</cp:lastModifiedBy>
  <cp:lastPrinted>2020-07-30T03:57:57Z</cp:lastPrinted>
  <dcterms:modified xsi:type="dcterms:W3CDTF">2020-07-30T03:58:41Z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