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26"/>
        <w:ind w:right="4380"/>
        <w:jc w:val="center"/>
        <w:rPr>
          <w:rFonts w:hint="eastAsia" w:eastAsia="方正小标宋简体"/>
          <w:lang w:val="en-US" w:eastAsia="zh-CN"/>
        </w:rPr>
      </w:pPr>
      <w:r>
        <w:rPr>
          <w:rFonts w:hint="eastAsia"/>
          <w:lang w:val="en-US" w:eastAsia="zh-CN"/>
        </w:rPr>
        <w:t xml:space="preserve">                                    息县</w:t>
      </w:r>
      <w:r>
        <w:t>医疗保障行政执法事项</w:t>
      </w:r>
      <w:r>
        <w:rPr>
          <w:rFonts w:hint="eastAsia"/>
          <w:lang w:val="en-US" w:eastAsia="zh-CN"/>
        </w:rPr>
        <w:t>权责清单</w:t>
      </w:r>
      <w:bookmarkStart w:id="0" w:name="_GoBack"/>
      <w:bookmarkEnd w:id="0"/>
    </w:p>
    <w:p>
      <w:pPr>
        <w:pStyle w:val="2"/>
        <w:spacing w:before="4" w:after="1"/>
        <w:rPr>
          <w:sz w:val="15"/>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44" w:type="dxa"/>
          </w:tcPr>
          <w:p>
            <w:pPr>
              <w:pStyle w:val="7"/>
              <w:spacing w:before="17"/>
              <w:rPr>
                <w:rFonts w:ascii="方正小标宋简体"/>
                <w:sz w:val="17"/>
              </w:rPr>
            </w:pPr>
          </w:p>
          <w:p>
            <w:pPr>
              <w:pStyle w:val="7"/>
              <w:ind w:left="229" w:right="223"/>
              <w:jc w:val="center"/>
              <w:rPr>
                <w:b/>
                <w:sz w:val="22"/>
              </w:rPr>
            </w:pPr>
            <w:r>
              <w:rPr>
                <w:b/>
                <w:sz w:val="22"/>
              </w:rPr>
              <w:t>序号</w:t>
            </w:r>
          </w:p>
        </w:tc>
        <w:tc>
          <w:tcPr>
            <w:tcW w:w="1824" w:type="dxa"/>
          </w:tcPr>
          <w:p>
            <w:pPr>
              <w:pStyle w:val="7"/>
              <w:spacing w:before="17"/>
              <w:rPr>
                <w:rFonts w:ascii="方正小标宋简体"/>
                <w:sz w:val="17"/>
              </w:rPr>
            </w:pPr>
          </w:p>
          <w:p>
            <w:pPr>
              <w:pStyle w:val="7"/>
              <w:ind w:left="469"/>
              <w:rPr>
                <w:b/>
                <w:sz w:val="22"/>
              </w:rPr>
            </w:pPr>
            <w:r>
              <w:rPr>
                <w:b/>
                <w:sz w:val="22"/>
              </w:rPr>
              <w:t>事项名称</w:t>
            </w:r>
          </w:p>
        </w:tc>
        <w:tc>
          <w:tcPr>
            <w:tcW w:w="1363" w:type="dxa"/>
          </w:tcPr>
          <w:p>
            <w:pPr>
              <w:pStyle w:val="7"/>
              <w:spacing w:before="17"/>
              <w:rPr>
                <w:rFonts w:ascii="方正小标宋简体"/>
                <w:sz w:val="17"/>
              </w:rPr>
            </w:pPr>
          </w:p>
          <w:p>
            <w:pPr>
              <w:pStyle w:val="7"/>
              <w:ind w:left="219" w:right="210"/>
              <w:jc w:val="center"/>
              <w:rPr>
                <w:b/>
                <w:sz w:val="22"/>
              </w:rPr>
            </w:pPr>
            <w:r>
              <w:rPr>
                <w:b/>
                <w:sz w:val="22"/>
              </w:rPr>
              <w:t>职权类型</w:t>
            </w:r>
          </w:p>
        </w:tc>
        <w:tc>
          <w:tcPr>
            <w:tcW w:w="8305" w:type="dxa"/>
          </w:tcPr>
          <w:p>
            <w:pPr>
              <w:pStyle w:val="7"/>
              <w:spacing w:before="17"/>
              <w:rPr>
                <w:rFonts w:ascii="方正小标宋简体"/>
                <w:sz w:val="17"/>
              </w:rPr>
            </w:pPr>
          </w:p>
          <w:p>
            <w:pPr>
              <w:pStyle w:val="7"/>
              <w:ind w:left="3690" w:right="3681"/>
              <w:jc w:val="center"/>
              <w:rPr>
                <w:b/>
                <w:sz w:val="22"/>
              </w:rPr>
            </w:pPr>
            <w:r>
              <w:rPr>
                <w:b/>
                <w:sz w:val="22"/>
              </w:rPr>
              <w:t>实施依据</w:t>
            </w:r>
          </w:p>
        </w:tc>
        <w:tc>
          <w:tcPr>
            <w:tcW w:w="1730" w:type="dxa"/>
          </w:tcPr>
          <w:p>
            <w:pPr>
              <w:pStyle w:val="7"/>
              <w:spacing w:before="17"/>
              <w:rPr>
                <w:rFonts w:ascii="方正小标宋简体"/>
                <w:sz w:val="17"/>
              </w:rPr>
            </w:pPr>
          </w:p>
          <w:p>
            <w:pPr>
              <w:pStyle w:val="7"/>
              <w:ind w:left="422"/>
              <w:rPr>
                <w:b/>
                <w:sz w:val="22"/>
              </w:rPr>
            </w:pPr>
            <w:r>
              <w:rPr>
                <w:b/>
                <w:sz w:val="22"/>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44" w:type="dxa"/>
          </w:tcPr>
          <w:p>
            <w:pPr>
              <w:pStyle w:val="7"/>
              <w:spacing w:before="5"/>
              <w:rPr>
                <w:rFonts w:ascii="方正小标宋简体"/>
                <w:sz w:val="27"/>
              </w:rPr>
            </w:pPr>
          </w:p>
          <w:p>
            <w:pPr>
              <w:pStyle w:val="7"/>
              <w:ind w:left="6"/>
              <w:jc w:val="center"/>
              <w:rPr>
                <w:sz w:val="22"/>
              </w:rPr>
            </w:pPr>
            <w:r>
              <w:rPr>
                <w:w w:val="100"/>
                <w:sz w:val="22"/>
              </w:rPr>
              <w:t>1</w:t>
            </w:r>
          </w:p>
        </w:tc>
        <w:tc>
          <w:tcPr>
            <w:tcW w:w="1824" w:type="dxa"/>
          </w:tcPr>
          <w:p>
            <w:pPr>
              <w:pStyle w:val="7"/>
              <w:spacing w:before="15" w:line="266" w:lineRule="auto"/>
              <w:ind w:left="107" w:right="82"/>
              <w:jc w:val="both"/>
              <w:rPr>
                <w:sz w:val="22"/>
              </w:rPr>
            </w:pPr>
            <w:r>
              <w:rPr>
                <w:sz w:val="22"/>
              </w:rPr>
              <w:t>对用人单位和个人遵守医疗保险法律、法规情况</w:t>
            </w:r>
          </w:p>
          <w:p>
            <w:pPr>
              <w:pStyle w:val="7"/>
              <w:spacing w:line="274" w:lineRule="exact"/>
              <w:ind w:left="107"/>
              <w:rPr>
                <w:sz w:val="22"/>
              </w:rPr>
            </w:pPr>
            <w:r>
              <w:rPr>
                <w:sz w:val="22"/>
              </w:rPr>
              <w:t>进行监督检查</w:t>
            </w:r>
          </w:p>
        </w:tc>
        <w:tc>
          <w:tcPr>
            <w:tcW w:w="1363" w:type="dxa"/>
          </w:tcPr>
          <w:p>
            <w:pPr>
              <w:pStyle w:val="7"/>
              <w:spacing w:before="5"/>
              <w:rPr>
                <w:rFonts w:ascii="方正小标宋简体"/>
                <w:sz w:val="27"/>
              </w:rPr>
            </w:pPr>
          </w:p>
          <w:p>
            <w:pPr>
              <w:pStyle w:val="7"/>
              <w:ind w:left="219" w:right="210"/>
              <w:jc w:val="center"/>
              <w:rPr>
                <w:sz w:val="22"/>
              </w:rPr>
            </w:pPr>
            <w:r>
              <w:rPr>
                <w:sz w:val="22"/>
              </w:rPr>
              <w:t>行政检查</w:t>
            </w:r>
          </w:p>
        </w:tc>
        <w:tc>
          <w:tcPr>
            <w:tcW w:w="8305" w:type="dxa"/>
          </w:tcPr>
          <w:p>
            <w:pPr>
              <w:pStyle w:val="7"/>
              <w:spacing w:before="15" w:line="266" w:lineRule="auto"/>
              <w:ind w:left="107" w:right="93"/>
              <w:rPr>
                <w:sz w:val="22"/>
              </w:rPr>
            </w:pPr>
            <w:r>
              <w:rPr>
                <w:spacing w:val="-8"/>
                <w:sz w:val="22"/>
              </w:rPr>
              <w:t>《社会保险法》第七十七条：县级以上人民政府社会保险行政部门应当加强对用人单</w:t>
            </w:r>
            <w:r>
              <w:rPr>
                <w:spacing w:val="-3"/>
                <w:sz w:val="22"/>
              </w:rPr>
              <w:t>位和个人遵守社会保险法律、法规情况的监督检查。</w:t>
            </w:r>
          </w:p>
          <w:p>
            <w:pPr>
              <w:pStyle w:val="7"/>
              <w:spacing w:line="280" w:lineRule="exact"/>
              <w:ind w:left="107"/>
              <w:rPr>
                <w:sz w:val="22"/>
              </w:rPr>
            </w:pPr>
            <w:r>
              <w:rPr>
                <w:sz w:val="22"/>
              </w:rPr>
              <w:t>社会保险行政部门实施监督检查时，被检查的用人单位和个人应当如实提供与社会保</w:t>
            </w:r>
          </w:p>
          <w:p>
            <w:pPr>
              <w:pStyle w:val="7"/>
              <w:spacing w:before="30" w:line="277" w:lineRule="exact"/>
              <w:ind w:left="107"/>
              <w:rPr>
                <w:sz w:val="22"/>
              </w:rPr>
            </w:pPr>
            <w:r>
              <w:rPr>
                <w:sz w:val="22"/>
              </w:rPr>
              <w:t>险有关的资料，不得拒绝检查或者谎报、瞒报。</w:t>
            </w:r>
          </w:p>
        </w:tc>
        <w:tc>
          <w:tcPr>
            <w:tcW w:w="1730" w:type="dxa"/>
          </w:tcPr>
          <w:p>
            <w:pPr>
              <w:pStyle w:val="7"/>
              <w:spacing w:line="266" w:lineRule="auto"/>
              <w:ind w:left="108" w:right="54"/>
              <w:rPr>
                <w:rFonts w:hint="eastAsia" w:ascii="方正小标宋简体"/>
                <w:sz w:val="18"/>
                <w:lang w:val="en-US" w:eastAsia="zh-CN"/>
              </w:rPr>
            </w:pPr>
          </w:p>
          <w:p>
            <w:pPr>
              <w:pStyle w:val="7"/>
              <w:spacing w:line="266" w:lineRule="auto"/>
              <w:ind w:left="108" w:right="54"/>
              <w:rPr>
                <w:rFonts w:hint="eastAsia" w:ascii="方正小标宋简体"/>
                <w:sz w:val="18"/>
                <w:lang w:val="en-US" w:eastAsia="zh-CN"/>
              </w:rPr>
            </w:pPr>
          </w:p>
          <w:p>
            <w:pPr>
              <w:pStyle w:val="7"/>
              <w:spacing w:line="266" w:lineRule="auto"/>
              <w:ind w:left="108" w:right="54"/>
              <w:rPr>
                <w:rFonts w:hint="default" w:ascii="方正小标宋简体"/>
                <w:sz w:val="18"/>
                <w:lang w:val="en-US" w:eastAsia="zh-CN"/>
              </w:rPr>
            </w:pPr>
            <w:r>
              <w:rPr>
                <w:rFonts w:hint="eastAsia" w:ascii="方正小标宋简体"/>
                <w:sz w:val="18"/>
                <w:lang w:val="en-US" w:eastAsia="zh-CN"/>
              </w:rPr>
              <w:t>法规与规划财务股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944" w:type="dxa"/>
          </w:tcPr>
          <w:p>
            <w:pPr>
              <w:pStyle w:val="7"/>
              <w:rPr>
                <w:rFonts w:ascii="方正小标宋简体"/>
                <w:sz w:val="22"/>
              </w:rPr>
            </w:pPr>
          </w:p>
          <w:p>
            <w:pPr>
              <w:pStyle w:val="7"/>
              <w:spacing w:before="13"/>
              <w:rPr>
                <w:rFonts w:ascii="方正小标宋简体"/>
                <w:sz w:val="31"/>
              </w:rPr>
            </w:pPr>
          </w:p>
          <w:p>
            <w:pPr>
              <w:pStyle w:val="7"/>
              <w:ind w:left="6"/>
              <w:jc w:val="center"/>
              <w:rPr>
                <w:sz w:val="22"/>
              </w:rPr>
            </w:pPr>
            <w:r>
              <w:rPr>
                <w:w w:val="100"/>
                <w:sz w:val="22"/>
              </w:rPr>
              <w:t>2</w:t>
            </w:r>
          </w:p>
        </w:tc>
        <w:tc>
          <w:tcPr>
            <w:tcW w:w="1824" w:type="dxa"/>
          </w:tcPr>
          <w:p>
            <w:pPr>
              <w:pStyle w:val="7"/>
              <w:spacing w:before="15" w:line="266" w:lineRule="auto"/>
              <w:ind w:left="107" w:right="96"/>
              <w:jc w:val="both"/>
              <w:rPr>
                <w:sz w:val="22"/>
              </w:rPr>
            </w:pPr>
            <w:r>
              <w:rPr>
                <w:sz w:val="22"/>
              </w:rPr>
              <w:t>对用人单位不办理医疗保险和生育保险登记、未按规定变更登记或注销登记以及伪造、变造登记</w:t>
            </w:r>
          </w:p>
          <w:p>
            <w:pPr>
              <w:pStyle w:val="7"/>
              <w:spacing w:line="272" w:lineRule="exact"/>
              <w:ind w:left="107"/>
              <w:rPr>
                <w:sz w:val="22"/>
              </w:rPr>
            </w:pPr>
            <w:r>
              <w:rPr>
                <w:sz w:val="22"/>
              </w:rPr>
              <w:t>证明的处罚</w:t>
            </w:r>
          </w:p>
        </w:tc>
        <w:tc>
          <w:tcPr>
            <w:tcW w:w="1363" w:type="dxa"/>
          </w:tcPr>
          <w:p>
            <w:pPr>
              <w:pStyle w:val="7"/>
              <w:rPr>
                <w:rFonts w:ascii="方正小标宋简体"/>
                <w:sz w:val="22"/>
              </w:rPr>
            </w:pPr>
          </w:p>
          <w:p>
            <w:pPr>
              <w:pStyle w:val="7"/>
              <w:spacing w:before="13"/>
              <w:rPr>
                <w:rFonts w:ascii="方正小标宋简体"/>
                <w:sz w:val="31"/>
              </w:rPr>
            </w:pPr>
          </w:p>
          <w:p>
            <w:pPr>
              <w:pStyle w:val="7"/>
              <w:ind w:left="219" w:right="210"/>
              <w:jc w:val="center"/>
              <w:rPr>
                <w:sz w:val="22"/>
              </w:rPr>
            </w:pPr>
            <w:r>
              <w:rPr>
                <w:sz w:val="22"/>
              </w:rPr>
              <w:t>行政处罚</w:t>
            </w:r>
          </w:p>
        </w:tc>
        <w:tc>
          <w:tcPr>
            <w:tcW w:w="8305" w:type="dxa"/>
          </w:tcPr>
          <w:p>
            <w:pPr>
              <w:pStyle w:val="7"/>
              <w:spacing w:before="8"/>
              <w:rPr>
                <w:rFonts w:ascii="方正小标宋简体"/>
                <w:sz w:val="18"/>
              </w:rPr>
            </w:pPr>
          </w:p>
          <w:p>
            <w:pPr>
              <w:pStyle w:val="7"/>
              <w:spacing w:line="266" w:lineRule="auto"/>
              <w:ind w:left="107" w:right="93"/>
              <w:jc w:val="both"/>
              <w:rPr>
                <w:sz w:val="22"/>
              </w:rPr>
            </w:pPr>
            <w:r>
              <w:rPr>
                <w:spacing w:val="-7"/>
                <w:sz w:val="22"/>
              </w:rPr>
              <w:t>《社会保险法》第八十四条：用人单位不办理社会保险登记的，由社会保险行政部门</w:t>
            </w:r>
            <w:r>
              <w:rPr>
                <w:spacing w:val="-11"/>
                <w:sz w:val="22"/>
              </w:rPr>
              <w:t>责令限期改正；逾期不改正的，对用人单位处应缴社会保险费数额一倍以上三倍以下</w:t>
            </w:r>
            <w:r>
              <w:rPr>
                <w:spacing w:val="-8"/>
                <w:sz w:val="22"/>
              </w:rPr>
              <w:t>的罚款，对其直接负责的主管人员和其他直接责任人员处五百元以上三千元以下的罚款。</w:t>
            </w:r>
          </w:p>
        </w:tc>
        <w:tc>
          <w:tcPr>
            <w:tcW w:w="1730" w:type="dxa"/>
          </w:tcPr>
          <w:p>
            <w:pPr>
              <w:pStyle w:val="7"/>
              <w:rPr>
                <w:rFonts w:ascii="方正小标宋简体"/>
                <w:sz w:val="22"/>
              </w:rPr>
            </w:pPr>
          </w:p>
          <w:p>
            <w:pPr>
              <w:pStyle w:val="7"/>
              <w:spacing w:before="16"/>
              <w:rPr>
                <w:rFonts w:ascii="方正小标宋简体"/>
                <w:sz w:val="22"/>
              </w:rPr>
            </w:pPr>
          </w:p>
          <w:p>
            <w:pPr>
              <w:pStyle w:val="7"/>
              <w:spacing w:before="1" w:line="266" w:lineRule="auto"/>
              <w:ind w:left="108" w:right="54"/>
              <w:rPr>
                <w:rFonts w:hint="default" w:eastAsia="仿宋"/>
                <w:sz w:val="22"/>
                <w:lang w:val="en-US" w:eastAsia="zh-CN"/>
              </w:rPr>
            </w:pPr>
            <w:r>
              <w:rPr>
                <w:rFonts w:hint="eastAsia"/>
                <w:sz w:val="22"/>
                <w:lang w:val="en-US" w:eastAsia="zh-CN"/>
              </w:rPr>
              <w:t>基金监督股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944" w:type="dxa"/>
          </w:tcPr>
          <w:p>
            <w:pPr>
              <w:pStyle w:val="7"/>
              <w:rPr>
                <w:rFonts w:ascii="方正小标宋简体"/>
                <w:sz w:val="22"/>
              </w:rPr>
            </w:pPr>
          </w:p>
          <w:p>
            <w:pPr>
              <w:pStyle w:val="7"/>
              <w:spacing w:before="13"/>
              <w:rPr>
                <w:rFonts w:ascii="方正小标宋简体"/>
                <w:sz w:val="31"/>
              </w:rPr>
            </w:pPr>
          </w:p>
          <w:p>
            <w:pPr>
              <w:pStyle w:val="7"/>
              <w:ind w:left="6"/>
              <w:jc w:val="center"/>
              <w:rPr>
                <w:sz w:val="22"/>
              </w:rPr>
            </w:pPr>
            <w:r>
              <w:rPr>
                <w:w w:val="100"/>
                <w:sz w:val="22"/>
              </w:rPr>
              <w:t>3</w:t>
            </w:r>
          </w:p>
        </w:tc>
        <w:tc>
          <w:tcPr>
            <w:tcW w:w="1824" w:type="dxa"/>
          </w:tcPr>
          <w:p>
            <w:pPr>
              <w:pStyle w:val="7"/>
              <w:spacing w:before="8"/>
              <w:rPr>
                <w:rFonts w:ascii="方正小标宋简体"/>
                <w:sz w:val="18"/>
              </w:rPr>
            </w:pPr>
          </w:p>
          <w:p>
            <w:pPr>
              <w:pStyle w:val="7"/>
              <w:spacing w:line="266" w:lineRule="auto"/>
              <w:ind w:left="107" w:right="94"/>
              <w:jc w:val="both"/>
              <w:rPr>
                <w:sz w:val="22"/>
              </w:rPr>
            </w:pPr>
            <w:r>
              <w:rPr>
                <w:sz w:val="22"/>
              </w:rPr>
              <w:t>对纳入基本医疗保险基金支付范围的医疗服务行为和医疗费用进行监督管理</w:t>
            </w:r>
          </w:p>
        </w:tc>
        <w:tc>
          <w:tcPr>
            <w:tcW w:w="1363" w:type="dxa"/>
          </w:tcPr>
          <w:p>
            <w:pPr>
              <w:pStyle w:val="7"/>
              <w:rPr>
                <w:rFonts w:ascii="方正小标宋简体"/>
                <w:sz w:val="22"/>
              </w:rPr>
            </w:pPr>
          </w:p>
          <w:p>
            <w:pPr>
              <w:pStyle w:val="7"/>
              <w:spacing w:before="13"/>
              <w:rPr>
                <w:rFonts w:ascii="方正小标宋简体"/>
                <w:sz w:val="31"/>
              </w:rPr>
            </w:pPr>
          </w:p>
          <w:p>
            <w:pPr>
              <w:pStyle w:val="7"/>
              <w:ind w:left="219" w:right="210"/>
              <w:jc w:val="center"/>
              <w:rPr>
                <w:sz w:val="22"/>
              </w:rPr>
            </w:pPr>
            <w:r>
              <w:rPr>
                <w:sz w:val="22"/>
              </w:rPr>
              <w:t>行政检查</w:t>
            </w:r>
          </w:p>
        </w:tc>
        <w:tc>
          <w:tcPr>
            <w:tcW w:w="8305" w:type="dxa"/>
          </w:tcPr>
          <w:p>
            <w:pPr>
              <w:pStyle w:val="7"/>
              <w:spacing w:before="5"/>
              <w:rPr>
                <w:rFonts w:ascii="方正小标宋简体"/>
                <w:sz w:val="27"/>
              </w:rPr>
            </w:pPr>
          </w:p>
          <w:p>
            <w:pPr>
              <w:pStyle w:val="7"/>
              <w:spacing w:line="266" w:lineRule="auto"/>
              <w:ind w:left="107" w:right="95"/>
              <w:jc w:val="both"/>
              <w:rPr>
                <w:sz w:val="22"/>
              </w:rPr>
            </w:pPr>
            <w:r>
              <w:rPr>
                <w:spacing w:val="-7"/>
                <w:sz w:val="22"/>
              </w:rPr>
              <w:t>《基本医疗卫生与健康促进法》第八十七条：县级以上人民政府医疗保障主管部门应</w:t>
            </w:r>
            <w:r>
              <w:rPr>
                <w:spacing w:val="-10"/>
                <w:sz w:val="22"/>
              </w:rPr>
              <w:t>当提高医疗保障监管能力和水平，对纳入基本医疗保险基金支付范围的医疗服务行为</w:t>
            </w:r>
            <w:r>
              <w:rPr>
                <w:spacing w:val="-3"/>
                <w:sz w:val="22"/>
              </w:rPr>
              <w:t>和医疗费用加强监督管理，确保基本医疗保险基金合理使用、安全可控。</w:t>
            </w:r>
          </w:p>
        </w:tc>
        <w:tc>
          <w:tcPr>
            <w:tcW w:w="1730" w:type="dxa"/>
          </w:tcPr>
          <w:p>
            <w:pPr>
              <w:pStyle w:val="7"/>
              <w:rPr>
                <w:rFonts w:ascii="方正小标宋简体"/>
                <w:sz w:val="22"/>
              </w:rPr>
            </w:pPr>
          </w:p>
          <w:p>
            <w:pPr>
              <w:pStyle w:val="7"/>
              <w:spacing w:before="16"/>
              <w:rPr>
                <w:rFonts w:ascii="方正小标宋简体"/>
                <w:sz w:val="22"/>
              </w:rPr>
            </w:pPr>
          </w:p>
          <w:p>
            <w:pPr>
              <w:pStyle w:val="7"/>
              <w:spacing w:line="266" w:lineRule="auto"/>
              <w:ind w:left="108" w:right="54"/>
              <w:rPr>
                <w:sz w:val="22"/>
              </w:rPr>
            </w:pPr>
            <w:r>
              <w:rPr>
                <w:rFonts w:hint="eastAsia"/>
                <w:sz w:val="22"/>
                <w:lang w:val="en-US" w:eastAsia="zh-CN"/>
              </w:rPr>
              <w:t>基金监督股</w:t>
            </w:r>
          </w:p>
        </w:tc>
      </w:tr>
    </w:tbl>
    <w:p>
      <w:pPr>
        <w:spacing w:after="0" w:line="266" w:lineRule="auto"/>
        <w:rPr>
          <w:sz w:val="22"/>
        </w:rPr>
        <w:sectPr>
          <w:footerReference r:id="rId5" w:type="default"/>
          <w:type w:val="continuous"/>
          <w:pgSz w:w="16840" w:h="11910" w:orient="landscape"/>
          <w:pgMar w:top="1100" w:right="1220" w:bottom="1080" w:left="1220" w:header="720" w:footer="895" w:gutter="0"/>
          <w:pgNumType w:start="1"/>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18"/>
              </w:rPr>
            </w:pPr>
          </w:p>
          <w:p>
            <w:pPr>
              <w:pStyle w:val="7"/>
              <w:ind w:left="6"/>
              <w:jc w:val="center"/>
              <w:rPr>
                <w:sz w:val="22"/>
              </w:rPr>
            </w:pPr>
            <w:r>
              <w:rPr>
                <w:w w:val="100"/>
                <w:sz w:val="22"/>
              </w:rPr>
              <w:t>4</w:t>
            </w:r>
          </w:p>
        </w:tc>
        <w:tc>
          <w:tcPr>
            <w:tcW w:w="1824" w:type="dxa"/>
          </w:tcPr>
          <w:p>
            <w:pPr>
              <w:pStyle w:val="7"/>
              <w:spacing w:before="5"/>
              <w:rPr>
                <w:rFonts w:ascii="Times New Roman"/>
                <w:sz w:val="28"/>
              </w:rPr>
            </w:pPr>
          </w:p>
          <w:p>
            <w:pPr>
              <w:pStyle w:val="7"/>
              <w:spacing w:line="266" w:lineRule="auto"/>
              <w:ind w:left="107" w:right="96"/>
              <w:jc w:val="both"/>
              <w:rPr>
                <w:sz w:val="22"/>
              </w:rPr>
            </w:pPr>
            <w:r>
              <w:rPr>
                <w:sz w:val="22"/>
              </w:rPr>
              <w:t>对医疗保险经办机构以及医疗机构、药品经营单位等医疗保险服务机构以欺诈、伪造证明材料或者其他手段骗取医疗保险、生育保险基金支出的处罚</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18"/>
              </w:rPr>
            </w:pPr>
          </w:p>
          <w:p>
            <w:pPr>
              <w:pStyle w:val="7"/>
              <w:ind w:left="219" w:right="210"/>
              <w:jc w:val="center"/>
              <w:rPr>
                <w:sz w:val="22"/>
              </w:rPr>
            </w:pPr>
            <w:r>
              <w:rPr>
                <w:sz w:val="22"/>
              </w:rPr>
              <w:t>行政处罚</w:t>
            </w:r>
          </w:p>
        </w:tc>
        <w:tc>
          <w:tcPr>
            <w:tcW w:w="8305" w:type="dxa"/>
          </w:tcPr>
          <w:p>
            <w:pPr>
              <w:pStyle w:val="7"/>
              <w:spacing w:before="15" w:line="266" w:lineRule="auto"/>
              <w:ind w:left="107" w:right="44"/>
              <w:jc w:val="both"/>
              <w:rPr>
                <w:sz w:val="22"/>
              </w:rPr>
            </w:pPr>
            <w:r>
              <w:rPr>
                <w:spacing w:val="-6"/>
                <w:sz w:val="22"/>
              </w:rPr>
              <w:t>1</w:t>
            </w:r>
            <w:r>
              <w:rPr>
                <w:spacing w:val="-7"/>
                <w:sz w:val="22"/>
              </w:rPr>
              <w:t>.《社会保险法》第八十七条：社会保险经办机构以及医疗机构、药品经营单位等社</w:t>
            </w:r>
            <w:r>
              <w:rPr>
                <w:spacing w:val="-9"/>
                <w:sz w:val="22"/>
              </w:rPr>
              <w:t>会保险服务机构以欺诈、伪造证明材料或者其他手段骗取社会保险基金支出的，由社</w:t>
            </w:r>
            <w:r>
              <w:rPr>
                <w:spacing w:val="-6"/>
                <w:sz w:val="22"/>
              </w:rPr>
              <w:t>会保险行政部门责令退回骗取的社会保险金，处骗取金额二倍以上五倍以下的罚款。</w:t>
            </w:r>
            <w:r>
              <w:rPr>
                <w:spacing w:val="-9"/>
                <w:sz w:val="22"/>
              </w:rPr>
              <w:t>2</w:t>
            </w:r>
            <w:r>
              <w:rPr>
                <w:spacing w:val="-6"/>
                <w:sz w:val="22"/>
              </w:rPr>
              <w:t>.《基本医疗卫生与健康促进法》第一百零四条：基本医疗保险经办机构以及医疗机</w:t>
            </w:r>
            <w:r>
              <w:rPr>
                <w:spacing w:val="-8"/>
                <w:sz w:val="22"/>
              </w:rPr>
              <w:t>构、药品经营单位等以欺诈、伪造证明材料或者其他手段骗取基本医疗保险基金支出</w:t>
            </w:r>
            <w:r>
              <w:rPr>
                <w:spacing w:val="-7"/>
                <w:sz w:val="22"/>
              </w:rPr>
              <w:t>的，由县级以上人民政府医疗保障主管部门依照有关社会保险的法律、行政法规规定</w:t>
            </w:r>
            <w:r>
              <w:rPr>
                <w:spacing w:val="-5"/>
                <w:sz w:val="22"/>
              </w:rPr>
              <w:t>给于行政处罚。</w:t>
            </w:r>
          </w:p>
          <w:p>
            <w:pPr>
              <w:pStyle w:val="7"/>
              <w:spacing w:line="266" w:lineRule="auto"/>
              <w:ind w:left="107" w:right="91"/>
              <w:jc w:val="both"/>
              <w:rPr>
                <w:sz w:val="22"/>
              </w:rPr>
            </w:pPr>
            <w:r>
              <w:rPr>
                <w:spacing w:val="-6"/>
                <w:sz w:val="22"/>
              </w:rPr>
              <w:t>3.《实施&lt;中华人民共和国社会保险法&gt;若干规定》第二十五条：医疗机构、药品经营</w:t>
            </w:r>
            <w:r>
              <w:rPr>
                <w:spacing w:val="-9"/>
                <w:sz w:val="22"/>
              </w:rPr>
              <w:t>单位等社会保险服务机构以欺诈、伪造证明材料或者其他手段骗取社会保险基金支出</w:t>
            </w:r>
            <w:r>
              <w:rPr>
                <w:spacing w:val="-8"/>
                <w:sz w:val="22"/>
              </w:rPr>
              <w:t>的，由社会保险行政部门责令退回骗取的社会保险金，处骗取金额二倍以上五倍以下的罚款。</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1"/>
              <w:rPr>
                <w:rFonts w:ascii="Times New Roman"/>
                <w:sz w:val="26"/>
              </w:rPr>
            </w:pPr>
          </w:p>
          <w:p>
            <w:pPr>
              <w:pStyle w:val="7"/>
              <w:spacing w:line="266" w:lineRule="auto"/>
              <w:ind w:left="108" w:right="54"/>
              <w:rPr>
                <w:sz w:val="22"/>
              </w:rPr>
            </w:pPr>
            <w:r>
              <w:rPr>
                <w:rFonts w:hint="eastAsia"/>
                <w:sz w:val="22"/>
                <w:lang w:val="en-US" w:eastAsia="zh-CN"/>
              </w:rPr>
              <w:t>基金监督股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0"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4"/>
              <w:ind w:left="6"/>
              <w:jc w:val="center"/>
              <w:rPr>
                <w:sz w:val="22"/>
              </w:rPr>
            </w:pPr>
            <w:r>
              <w:rPr>
                <w:w w:val="100"/>
                <w:sz w:val="22"/>
              </w:rPr>
              <w:t>5</w:t>
            </w:r>
          </w:p>
        </w:tc>
        <w:tc>
          <w:tcPr>
            <w:tcW w:w="1824" w:type="dxa"/>
          </w:tcPr>
          <w:p>
            <w:pPr>
              <w:pStyle w:val="7"/>
              <w:rPr>
                <w:rFonts w:ascii="Times New Roman"/>
                <w:sz w:val="22"/>
              </w:rPr>
            </w:pPr>
          </w:p>
          <w:p>
            <w:pPr>
              <w:pStyle w:val="7"/>
              <w:rPr>
                <w:rFonts w:ascii="Times New Roman"/>
                <w:sz w:val="22"/>
              </w:rPr>
            </w:pPr>
          </w:p>
          <w:p>
            <w:pPr>
              <w:pStyle w:val="7"/>
              <w:spacing w:before="1"/>
              <w:rPr>
                <w:rFonts w:ascii="Times New Roman"/>
                <w:sz w:val="25"/>
              </w:rPr>
            </w:pPr>
          </w:p>
          <w:p>
            <w:pPr>
              <w:pStyle w:val="7"/>
              <w:spacing w:before="1" w:line="266" w:lineRule="auto"/>
              <w:ind w:left="107" w:right="95"/>
              <w:jc w:val="both"/>
              <w:rPr>
                <w:sz w:val="22"/>
              </w:rPr>
            </w:pPr>
            <w:r>
              <w:rPr>
                <w:sz w:val="22"/>
              </w:rPr>
              <w:t>对以欺诈、伪造证明材料或者其他手段骗取医疗保险、生育保险待遇的处罚</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4"/>
              <w:ind w:left="219" w:right="210"/>
              <w:jc w:val="center"/>
              <w:rPr>
                <w:sz w:val="22"/>
              </w:rPr>
            </w:pPr>
            <w:r>
              <w:rPr>
                <w:sz w:val="22"/>
              </w:rPr>
              <w:t>行政处罚</w:t>
            </w:r>
          </w:p>
        </w:tc>
        <w:tc>
          <w:tcPr>
            <w:tcW w:w="8305" w:type="dxa"/>
          </w:tcPr>
          <w:p>
            <w:pPr>
              <w:pStyle w:val="7"/>
              <w:rPr>
                <w:rFonts w:ascii="Times New Roman"/>
                <w:sz w:val="22"/>
              </w:rPr>
            </w:pPr>
          </w:p>
          <w:p>
            <w:pPr>
              <w:pStyle w:val="7"/>
              <w:rPr>
                <w:rFonts w:ascii="Times New Roman"/>
                <w:sz w:val="22"/>
              </w:rPr>
            </w:pPr>
          </w:p>
          <w:p>
            <w:pPr>
              <w:pStyle w:val="7"/>
              <w:numPr>
                <w:ilvl w:val="0"/>
                <w:numId w:val="1"/>
              </w:numPr>
              <w:tabs>
                <w:tab w:val="left" w:pos="330"/>
              </w:tabs>
              <w:spacing w:before="133" w:after="0" w:line="266" w:lineRule="auto"/>
              <w:ind w:left="107" w:right="92" w:firstLine="0"/>
              <w:jc w:val="both"/>
              <w:rPr>
                <w:sz w:val="22"/>
              </w:rPr>
            </w:pPr>
            <w:r>
              <w:rPr>
                <w:spacing w:val="-7"/>
                <w:sz w:val="22"/>
              </w:rPr>
              <w:t xml:space="preserve">《社会保险法》第八十八条：以欺诈、伪造证明材料或者其他手段骗取社会保险 </w:t>
            </w:r>
            <w:r>
              <w:rPr>
                <w:spacing w:val="-8"/>
                <w:sz w:val="22"/>
              </w:rPr>
              <w:t>待遇的，由社会保险行政部门责令退回骗取的社会保险金，处骗取金额二倍以上五倍</w:t>
            </w:r>
            <w:r>
              <w:rPr>
                <w:spacing w:val="-6"/>
                <w:sz w:val="22"/>
              </w:rPr>
              <w:t>以下的罚款。</w:t>
            </w:r>
          </w:p>
          <w:p>
            <w:pPr>
              <w:pStyle w:val="7"/>
              <w:numPr>
                <w:ilvl w:val="0"/>
                <w:numId w:val="1"/>
              </w:numPr>
              <w:tabs>
                <w:tab w:val="left" w:pos="332"/>
              </w:tabs>
              <w:spacing w:before="0" w:after="0" w:line="266" w:lineRule="auto"/>
              <w:ind w:left="107" w:right="93" w:firstLine="0"/>
              <w:jc w:val="both"/>
              <w:rPr>
                <w:sz w:val="22"/>
              </w:rPr>
            </w:pPr>
            <w:r>
              <w:rPr>
                <w:spacing w:val="-1"/>
                <w:sz w:val="22"/>
              </w:rPr>
              <w:t>《基本医疗卫生与健康促进法》 第一百零四条：违反本法规定，以欺诈、伪造证</w:t>
            </w:r>
            <w:r>
              <w:rPr>
                <w:spacing w:val="-6"/>
                <w:sz w:val="22"/>
              </w:rPr>
              <w:t>明材料或者其他手段骗取基本医疗保险待遇，由县级以上人民政府医疗保障主管部门</w:t>
            </w:r>
            <w:r>
              <w:rPr>
                <w:spacing w:val="-5"/>
                <w:sz w:val="22"/>
              </w:rPr>
              <w:t>依照有关社会保险的法律、行政法规规定给予行政处罚。"</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0"/>
              <w:rPr>
                <w:rFonts w:ascii="Times New Roman"/>
                <w:sz w:val="21"/>
              </w:rPr>
            </w:pPr>
          </w:p>
          <w:p>
            <w:pPr>
              <w:pStyle w:val="7"/>
              <w:spacing w:line="266" w:lineRule="auto"/>
              <w:ind w:left="108" w:right="54"/>
              <w:rPr>
                <w:sz w:val="22"/>
              </w:rPr>
            </w:pPr>
            <w:r>
              <w:rPr>
                <w:rFonts w:hint="eastAsia"/>
                <w:sz w:val="22"/>
                <w:lang w:val="en-US" w:eastAsia="zh-CN"/>
              </w:rPr>
              <w:t>基金监督股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44" w:type="dxa"/>
          </w:tcPr>
          <w:p>
            <w:pPr>
              <w:pStyle w:val="7"/>
              <w:rPr>
                <w:rFonts w:ascii="Times New Roman"/>
                <w:sz w:val="22"/>
              </w:rPr>
            </w:pPr>
          </w:p>
          <w:p>
            <w:pPr>
              <w:pStyle w:val="7"/>
              <w:rPr>
                <w:rFonts w:ascii="Times New Roman"/>
                <w:sz w:val="20"/>
              </w:rPr>
            </w:pPr>
          </w:p>
          <w:p>
            <w:pPr>
              <w:pStyle w:val="7"/>
              <w:ind w:left="6"/>
              <w:jc w:val="center"/>
              <w:rPr>
                <w:sz w:val="22"/>
              </w:rPr>
            </w:pPr>
            <w:r>
              <w:rPr>
                <w:w w:val="100"/>
                <w:sz w:val="22"/>
              </w:rPr>
              <w:t>6</w:t>
            </w:r>
          </w:p>
        </w:tc>
        <w:tc>
          <w:tcPr>
            <w:tcW w:w="1824" w:type="dxa"/>
          </w:tcPr>
          <w:p>
            <w:pPr>
              <w:pStyle w:val="7"/>
              <w:spacing w:before="5"/>
              <w:rPr>
                <w:rFonts w:ascii="Times New Roman"/>
                <w:sz w:val="28"/>
              </w:rPr>
            </w:pPr>
          </w:p>
          <w:p>
            <w:pPr>
              <w:pStyle w:val="7"/>
              <w:spacing w:line="266" w:lineRule="auto"/>
              <w:ind w:left="107" w:right="96"/>
              <w:rPr>
                <w:sz w:val="22"/>
              </w:rPr>
            </w:pPr>
            <w:r>
              <w:rPr>
                <w:sz w:val="22"/>
              </w:rPr>
              <w:t>对医疗救助的监督检查</w:t>
            </w:r>
          </w:p>
        </w:tc>
        <w:tc>
          <w:tcPr>
            <w:tcW w:w="1363" w:type="dxa"/>
          </w:tcPr>
          <w:p>
            <w:pPr>
              <w:pStyle w:val="7"/>
              <w:rPr>
                <w:rFonts w:ascii="Times New Roman"/>
                <w:sz w:val="22"/>
              </w:rPr>
            </w:pPr>
          </w:p>
          <w:p>
            <w:pPr>
              <w:pStyle w:val="7"/>
              <w:rPr>
                <w:rFonts w:ascii="Times New Roman"/>
                <w:sz w:val="20"/>
              </w:rPr>
            </w:pPr>
          </w:p>
          <w:p>
            <w:pPr>
              <w:pStyle w:val="7"/>
              <w:ind w:left="219" w:right="210"/>
              <w:jc w:val="center"/>
              <w:rPr>
                <w:sz w:val="22"/>
              </w:rPr>
            </w:pPr>
            <w:r>
              <w:rPr>
                <w:sz w:val="22"/>
              </w:rPr>
              <w:t>行政检查</w:t>
            </w:r>
          </w:p>
        </w:tc>
        <w:tc>
          <w:tcPr>
            <w:tcW w:w="8305" w:type="dxa"/>
          </w:tcPr>
          <w:p>
            <w:pPr>
              <w:pStyle w:val="7"/>
              <w:spacing w:before="15" w:line="266" w:lineRule="auto"/>
              <w:ind w:left="107" w:right="94"/>
              <w:jc w:val="both"/>
              <w:rPr>
                <w:sz w:val="22"/>
              </w:rPr>
            </w:pPr>
            <w:r>
              <w:rPr>
                <w:spacing w:val="-13"/>
                <w:sz w:val="22"/>
              </w:rPr>
              <w:t>《社会救助暂行办法》</w:t>
            </w:r>
            <w:r>
              <w:rPr>
                <w:spacing w:val="-3"/>
                <w:sz w:val="22"/>
              </w:rPr>
              <w:t>（</w:t>
            </w:r>
            <w:r>
              <w:rPr>
                <w:spacing w:val="-4"/>
                <w:sz w:val="22"/>
              </w:rPr>
              <w:t xml:space="preserve">中华人民共和国国务院令第 </w:t>
            </w:r>
            <w:r>
              <w:rPr>
                <w:sz w:val="22"/>
              </w:rPr>
              <w:t>649</w:t>
            </w:r>
            <w:r>
              <w:rPr>
                <w:spacing w:val="-7"/>
                <w:sz w:val="22"/>
              </w:rPr>
              <w:t xml:space="preserve"> 号</w:t>
            </w:r>
            <w:r>
              <w:rPr>
                <w:spacing w:val="-3"/>
                <w:sz w:val="22"/>
              </w:rPr>
              <w:t>）</w:t>
            </w:r>
            <w:r>
              <w:rPr>
                <w:spacing w:val="-4"/>
                <w:sz w:val="22"/>
              </w:rPr>
              <w:t>第五十七条：县级以上</w:t>
            </w:r>
            <w:r>
              <w:rPr>
                <w:spacing w:val="-5"/>
                <w:sz w:val="22"/>
              </w:rPr>
              <w:t>人民政府及其社会救助管理部门应当加强对社会救助工作的监督检查，完善相关监督</w:t>
            </w:r>
            <w:r>
              <w:rPr>
                <w:spacing w:val="-4"/>
                <w:sz w:val="22"/>
              </w:rPr>
              <w:t>管理制度。</w:t>
            </w:r>
          </w:p>
        </w:tc>
        <w:tc>
          <w:tcPr>
            <w:tcW w:w="1730" w:type="dxa"/>
          </w:tcPr>
          <w:p>
            <w:pPr>
              <w:pStyle w:val="7"/>
              <w:spacing w:before="5"/>
              <w:rPr>
                <w:rFonts w:ascii="Times New Roman"/>
                <w:sz w:val="28"/>
              </w:rPr>
            </w:pPr>
          </w:p>
          <w:p>
            <w:pPr>
              <w:pStyle w:val="7"/>
              <w:spacing w:line="266" w:lineRule="auto"/>
              <w:ind w:left="108" w:right="54"/>
              <w:rPr>
                <w:sz w:val="22"/>
              </w:rPr>
            </w:pPr>
            <w:r>
              <w:rPr>
                <w:rFonts w:hint="eastAsia"/>
                <w:sz w:val="22"/>
                <w:lang w:val="en-US" w:eastAsia="zh-CN"/>
              </w:rPr>
              <w:t>基金监督股</w:t>
            </w:r>
          </w:p>
        </w:tc>
      </w:tr>
    </w:tbl>
    <w:p>
      <w:pPr>
        <w:spacing w:after="0" w:line="266" w:lineRule="auto"/>
        <w:rPr>
          <w:sz w:val="22"/>
        </w:rPr>
        <w:sectPr>
          <w:pgSz w:w="16840" w:h="11910" w:orient="landscape"/>
          <w:pgMar w:top="1100" w:right="1220" w:bottom="1080" w:left="122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944" w:type="dxa"/>
          </w:tcPr>
          <w:p>
            <w:pPr>
              <w:pStyle w:val="7"/>
              <w:rPr>
                <w:rFonts w:ascii="Times New Roman"/>
                <w:sz w:val="22"/>
              </w:rPr>
            </w:pPr>
          </w:p>
          <w:p>
            <w:pPr>
              <w:pStyle w:val="7"/>
              <w:rPr>
                <w:rFonts w:ascii="Times New Roman"/>
                <w:sz w:val="22"/>
              </w:rPr>
            </w:pPr>
          </w:p>
          <w:p>
            <w:pPr>
              <w:pStyle w:val="7"/>
              <w:spacing w:before="1"/>
              <w:rPr>
                <w:rFonts w:ascii="Times New Roman"/>
                <w:sz w:val="25"/>
              </w:rPr>
            </w:pPr>
          </w:p>
          <w:p>
            <w:pPr>
              <w:pStyle w:val="7"/>
              <w:ind w:left="6"/>
              <w:jc w:val="center"/>
              <w:rPr>
                <w:sz w:val="22"/>
              </w:rPr>
            </w:pPr>
            <w:r>
              <w:rPr>
                <w:w w:val="100"/>
                <w:sz w:val="22"/>
              </w:rPr>
              <w:t>7</w:t>
            </w:r>
          </w:p>
        </w:tc>
        <w:tc>
          <w:tcPr>
            <w:tcW w:w="1824" w:type="dxa"/>
          </w:tcPr>
          <w:p>
            <w:pPr>
              <w:pStyle w:val="7"/>
              <w:spacing w:before="5"/>
              <w:rPr>
                <w:rFonts w:ascii="Times New Roman"/>
                <w:sz w:val="28"/>
              </w:rPr>
            </w:pPr>
          </w:p>
          <w:p>
            <w:pPr>
              <w:pStyle w:val="7"/>
              <w:spacing w:line="266" w:lineRule="auto"/>
              <w:ind w:left="107" w:right="-15"/>
              <w:rPr>
                <w:sz w:val="22"/>
              </w:rPr>
            </w:pPr>
            <w:r>
              <w:rPr>
                <w:spacing w:val="7"/>
                <w:sz w:val="22"/>
              </w:rPr>
              <w:t>对采取虚报、隐</w:t>
            </w:r>
            <w:r>
              <w:rPr>
                <w:spacing w:val="-9"/>
                <w:sz w:val="22"/>
              </w:rPr>
              <w:t xml:space="preserve">瞒、伪造等手段， </w:t>
            </w:r>
            <w:r>
              <w:rPr>
                <w:spacing w:val="7"/>
                <w:sz w:val="22"/>
              </w:rPr>
              <w:t>骗取医疗救助基金的处罚</w:t>
            </w:r>
          </w:p>
        </w:tc>
        <w:tc>
          <w:tcPr>
            <w:tcW w:w="1363" w:type="dxa"/>
          </w:tcPr>
          <w:p>
            <w:pPr>
              <w:pStyle w:val="7"/>
              <w:rPr>
                <w:rFonts w:ascii="Times New Roman"/>
                <w:sz w:val="22"/>
              </w:rPr>
            </w:pPr>
          </w:p>
          <w:p>
            <w:pPr>
              <w:pStyle w:val="7"/>
              <w:rPr>
                <w:rFonts w:ascii="Times New Roman"/>
                <w:sz w:val="22"/>
              </w:rPr>
            </w:pPr>
          </w:p>
          <w:p>
            <w:pPr>
              <w:pStyle w:val="7"/>
              <w:spacing w:before="1"/>
              <w:rPr>
                <w:rFonts w:ascii="Times New Roman"/>
                <w:sz w:val="25"/>
              </w:rPr>
            </w:pPr>
          </w:p>
          <w:p>
            <w:pPr>
              <w:pStyle w:val="7"/>
              <w:ind w:left="219" w:right="210"/>
              <w:jc w:val="center"/>
              <w:rPr>
                <w:sz w:val="22"/>
              </w:rPr>
            </w:pPr>
            <w:r>
              <w:rPr>
                <w:sz w:val="22"/>
              </w:rPr>
              <w:t>行政处罚</w:t>
            </w:r>
          </w:p>
        </w:tc>
        <w:tc>
          <w:tcPr>
            <w:tcW w:w="8305" w:type="dxa"/>
          </w:tcPr>
          <w:p>
            <w:pPr>
              <w:pStyle w:val="7"/>
              <w:spacing w:before="5"/>
              <w:rPr>
                <w:rFonts w:ascii="Times New Roman"/>
                <w:sz w:val="28"/>
              </w:rPr>
            </w:pPr>
          </w:p>
          <w:p>
            <w:pPr>
              <w:pStyle w:val="7"/>
              <w:spacing w:line="266" w:lineRule="auto"/>
              <w:ind w:left="107" w:right="-15"/>
              <w:rPr>
                <w:sz w:val="22"/>
              </w:rPr>
            </w:pPr>
            <w:r>
              <w:rPr>
                <w:spacing w:val="-2"/>
                <w:sz w:val="22"/>
              </w:rPr>
              <w:t>《社会救助暂行办法</w:t>
            </w:r>
            <w:r>
              <w:rPr>
                <w:spacing w:val="-130"/>
                <w:sz w:val="22"/>
              </w:rPr>
              <w:t>》</w:t>
            </w:r>
            <w:r>
              <w:rPr>
                <w:spacing w:val="-3"/>
                <w:sz w:val="22"/>
              </w:rPr>
              <w:t>（</w:t>
            </w:r>
            <w:r>
              <w:rPr>
                <w:spacing w:val="-6"/>
                <w:sz w:val="22"/>
              </w:rPr>
              <w:t xml:space="preserve">中华人民共和国国务院令第 </w:t>
            </w:r>
            <w:r>
              <w:rPr>
                <w:sz w:val="22"/>
              </w:rPr>
              <w:t>649</w:t>
            </w:r>
            <w:r>
              <w:rPr>
                <w:spacing w:val="-23"/>
                <w:sz w:val="22"/>
              </w:rPr>
              <w:t xml:space="preserve"> 号</w:t>
            </w:r>
            <w:r>
              <w:rPr>
                <w:spacing w:val="-17"/>
                <w:sz w:val="22"/>
              </w:rPr>
              <w:t>）</w:t>
            </w:r>
            <w:r>
              <w:rPr>
                <w:spacing w:val="-7"/>
                <w:sz w:val="22"/>
              </w:rPr>
              <w:t>第六十八条：采取虚报、隐瞒、伪造等手段，骗取社会救助资金、物资或者服务的，由有关部门决定停止社会</w:t>
            </w:r>
            <w:r>
              <w:rPr>
                <w:spacing w:val="-9"/>
                <w:sz w:val="22"/>
              </w:rPr>
              <w:t>救助，责令退回非法获取的救助资金、物资，可以处非法获取的救助款额或者物资价</w:t>
            </w:r>
            <w:r>
              <w:rPr>
                <w:spacing w:val="-32"/>
                <w:sz w:val="22"/>
              </w:rPr>
              <w:t xml:space="preserve">值 </w:t>
            </w:r>
            <w:r>
              <w:rPr>
                <w:sz w:val="22"/>
              </w:rPr>
              <w:t>1</w:t>
            </w:r>
            <w:r>
              <w:rPr>
                <w:spacing w:val="-23"/>
                <w:sz w:val="22"/>
              </w:rPr>
              <w:t xml:space="preserve"> 倍以上 </w:t>
            </w:r>
            <w:r>
              <w:rPr>
                <w:sz w:val="22"/>
              </w:rPr>
              <w:t>3</w:t>
            </w:r>
            <w:r>
              <w:rPr>
                <w:spacing w:val="-10"/>
                <w:sz w:val="22"/>
              </w:rPr>
              <w:t xml:space="preserve"> 倍以下的罚款。</w:t>
            </w:r>
          </w:p>
        </w:tc>
        <w:tc>
          <w:tcPr>
            <w:tcW w:w="1730" w:type="dxa"/>
          </w:tcPr>
          <w:p>
            <w:pPr>
              <w:pStyle w:val="7"/>
              <w:rPr>
                <w:rFonts w:ascii="Times New Roman"/>
                <w:sz w:val="22"/>
              </w:rPr>
            </w:pPr>
          </w:p>
          <w:p>
            <w:pPr>
              <w:pStyle w:val="7"/>
              <w:rPr>
                <w:rFonts w:ascii="Times New Roman"/>
                <w:sz w:val="22"/>
              </w:rPr>
            </w:pPr>
          </w:p>
          <w:p>
            <w:pPr>
              <w:pStyle w:val="7"/>
              <w:spacing w:before="133" w:line="266" w:lineRule="auto"/>
              <w:ind w:left="108" w:right="54"/>
              <w:rPr>
                <w:sz w:val="22"/>
              </w:rPr>
            </w:pPr>
            <w:r>
              <w:rPr>
                <w:rFonts w:hint="eastAsia"/>
                <w:sz w:val="22"/>
                <w:lang w:val="en-US" w:eastAsia="zh-CN"/>
              </w:rPr>
              <w:t>基金监督股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6"/>
              <w:jc w:val="center"/>
              <w:rPr>
                <w:sz w:val="22"/>
              </w:rPr>
            </w:pPr>
            <w:r>
              <w:rPr>
                <w:w w:val="100"/>
                <w:sz w:val="22"/>
              </w:rPr>
              <w:t>8</w:t>
            </w:r>
          </w:p>
        </w:tc>
        <w:tc>
          <w:tcPr>
            <w:tcW w:w="182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32"/>
              </w:rPr>
            </w:pPr>
          </w:p>
          <w:p>
            <w:pPr>
              <w:pStyle w:val="7"/>
              <w:spacing w:line="266" w:lineRule="auto"/>
              <w:ind w:left="107" w:right="94"/>
              <w:jc w:val="both"/>
              <w:rPr>
                <w:sz w:val="22"/>
              </w:rPr>
            </w:pPr>
            <w:r>
              <w:rPr>
                <w:sz w:val="22"/>
              </w:rPr>
              <w:t>对药品、医用耗材价格进行监测和成本调查</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219" w:right="210"/>
              <w:jc w:val="center"/>
              <w:rPr>
                <w:sz w:val="22"/>
              </w:rPr>
            </w:pPr>
            <w:r>
              <w:rPr>
                <w:sz w:val="22"/>
              </w:rPr>
              <w:t>行政检查</w:t>
            </w:r>
          </w:p>
        </w:tc>
        <w:tc>
          <w:tcPr>
            <w:tcW w:w="8305" w:type="dxa"/>
          </w:tcPr>
          <w:p>
            <w:pPr>
              <w:pStyle w:val="7"/>
              <w:rPr>
                <w:rFonts w:ascii="Times New Roman"/>
                <w:sz w:val="22"/>
              </w:rPr>
            </w:pPr>
          </w:p>
          <w:p>
            <w:pPr>
              <w:pStyle w:val="7"/>
              <w:rPr>
                <w:rFonts w:ascii="Times New Roman"/>
                <w:sz w:val="22"/>
              </w:rPr>
            </w:pPr>
          </w:p>
          <w:p>
            <w:pPr>
              <w:pStyle w:val="7"/>
              <w:numPr>
                <w:ilvl w:val="0"/>
                <w:numId w:val="2"/>
              </w:numPr>
              <w:tabs>
                <w:tab w:val="left" w:pos="330"/>
              </w:tabs>
              <w:spacing w:before="133" w:after="0" w:line="266" w:lineRule="auto"/>
              <w:ind w:left="107" w:right="44" w:firstLine="0"/>
              <w:jc w:val="both"/>
              <w:rPr>
                <w:sz w:val="22"/>
              </w:rPr>
            </w:pPr>
            <w:r>
              <w:rPr>
                <w:spacing w:val="-6"/>
                <w:sz w:val="22"/>
              </w:rPr>
              <w:t>《基本医疗卫生与健康促进法》第一百零三条：违反本法规定，参加药品采购投标</w:t>
            </w:r>
            <w:r>
              <w:rPr>
                <w:spacing w:val="-8"/>
                <w:sz w:val="22"/>
              </w:rPr>
              <w:t>的投标人以低于成本的报价竞标，或者以欺诈、串通投标、滥用市场支配地位等方式</w:t>
            </w:r>
            <w:r>
              <w:rPr>
                <w:spacing w:val="-5"/>
                <w:sz w:val="22"/>
              </w:rPr>
              <w:t xml:space="preserve">竞标的，由县级以上人民政府医疗保障主管部门责令改正，没收违法所得；中标的， </w:t>
            </w:r>
            <w:r>
              <w:rPr>
                <w:spacing w:val="-9"/>
                <w:sz w:val="22"/>
              </w:rPr>
              <w:t>中标无效，处中标项目金额千分之五以上千分之十以下的罚款，对法定代表人、主要</w:t>
            </w:r>
            <w:r>
              <w:rPr>
                <w:spacing w:val="-10"/>
                <w:sz w:val="22"/>
              </w:rPr>
              <w:t>负责人、直接负责的主管人员和其他责任人员处对单位罚款数额百分之五以上百分之</w:t>
            </w:r>
            <w:r>
              <w:rPr>
                <w:spacing w:val="-11"/>
                <w:sz w:val="22"/>
              </w:rPr>
              <w:t>十以下的罚款；情节严重的，取消其二年至五年内参加药品采购投标的资格并予以公告。</w:t>
            </w:r>
          </w:p>
          <w:p>
            <w:pPr>
              <w:pStyle w:val="7"/>
              <w:numPr>
                <w:ilvl w:val="0"/>
                <w:numId w:val="2"/>
              </w:numPr>
              <w:tabs>
                <w:tab w:val="left" w:pos="330"/>
              </w:tabs>
              <w:spacing w:before="0" w:after="0" w:line="266" w:lineRule="auto"/>
              <w:ind w:left="107" w:right="91" w:firstLine="0"/>
              <w:jc w:val="both"/>
              <w:rPr>
                <w:sz w:val="22"/>
              </w:rPr>
            </w:pPr>
            <w:r>
              <w:rPr>
                <w:spacing w:val="-8"/>
                <w:sz w:val="22"/>
              </w:rPr>
              <w:t>《药品管理法》第八十六条：药品上市许可持有人、药品生产企业、药品经营企业</w:t>
            </w:r>
            <w:r>
              <w:rPr>
                <w:sz w:val="22"/>
              </w:rPr>
              <w:t>和医疗机构应当依法向药品价格主管部门提供其药品的实际购销价格和购销数量等资料。</w:t>
            </w:r>
          </w:p>
          <w:p>
            <w:pPr>
              <w:pStyle w:val="7"/>
              <w:numPr>
                <w:ilvl w:val="0"/>
                <w:numId w:val="2"/>
              </w:numPr>
              <w:tabs>
                <w:tab w:val="left" w:pos="330"/>
              </w:tabs>
              <w:spacing w:before="0" w:after="0" w:line="279" w:lineRule="exact"/>
              <w:ind w:left="329" w:right="0" w:hanging="223"/>
              <w:jc w:val="left"/>
              <w:rPr>
                <w:sz w:val="22"/>
              </w:rPr>
            </w:pPr>
            <w:r>
              <w:rPr>
                <w:spacing w:val="-7"/>
                <w:sz w:val="22"/>
              </w:rPr>
              <w:t>各级医疗保障主管部门《职能配置、机构设置和人员编制规定》。</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3"/>
              </w:rPr>
            </w:pPr>
          </w:p>
          <w:p>
            <w:pPr>
              <w:pStyle w:val="7"/>
              <w:spacing w:line="266" w:lineRule="auto"/>
              <w:ind w:right="54"/>
              <w:rPr>
                <w:rFonts w:hint="default" w:eastAsia="仿宋"/>
                <w:sz w:val="22"/>
                <w:lang w:val="en-US" w:eastAsia="zh-CN"/>
              </w:rPr>
            </w:pPr>
            <w:r>
              <w:rPr>
                <w:rFonts w:hint="eastAsia"/>
                <w:sz w:val="22"/>
                <w:lang w:val="en-US" w:eastAsia="zh-CN"/>
              </w:rPr>
              <w:t xml:space="preserve">  医药价格和招标采购股</w:t>
            </w:r>
          </w:p>
        </w:tc>
      </w:tr>
    </w:tbl>
    <w:p>
      <w:pPr>
        <w:spacing w:after="0" w:line="266" w:lineRule="auto"/>
        <w:rPr>
          <w:sz w:val="22"/>
        </w:rPr>
        <w:sectPr>
          <w:pgSz w:w="16840" w:h="11910" w:orient="landscape"/>
          <w:pgMar w:top="1100" w:right="1220" w:bottom="1080" w:left="122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2"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1"/>
              <w:rPr>
                <w:rFonts w:ascii="Times New Roman"/>
                <w:sz w:val="26"/>
              </w:rPr>
            </w:pPr>
          </w:p>
          <w:p>
            <w:pPr>
              <w:pStyle w:val="7"/>
              <w:ind w:left="415"/>
              <w:rPr>
                <w:sz w:val="22"/>
              </w:rPr>
            </w:pPr>
            <w:r>
              <w:rPr>
                <w:w w:val="100"/>
                <w:sz w:val="22"/>
              </w:rPr>
              <w:t>9</w:t>
            </w:r>
          </w:p>
        </w:tc>
        <w:tc>
          <w:tcPr>
            <w:tcW w:w="1824" w:type="dxa"/>
          </w:tcPr>
          <w:p>
            <w:pPr>
              <w:pStyle w:val="7"/>
              <w:spacing w:before="15" w:line="266" w:lineRule="auto"/>
              <w:ind w:left="107" w:right="94"/>
              <w:jc w:val="both"/>
              <w:rPr>
                <w:sz w:val="22"/>
              </w:rPr>
            </w:pPr>
            <w:r>
              <w:rPr>
                <w:sz w:val="22"/>
              </w:rPr>
              <w:t>对药品上市许可持有人、药品和医用耗材生产企业、药品经营企业和医疗机构向医药价格主管部门提供其药品、医用耗材的实际购销价格和购销数量等资料的监</w:t>
            </w:r>
          </w:p>
          <w:p>
            <w:pPr>
              <w:pStyle w:val="7"/>
              <w:spacing w:line="268" w:lineRule="exact"/>
              <w:ind w:left="107"/>
              <w:rPr>
                <w:sz w:val="22"/>
              </w:rPr>
            </w:pPr>
            <w:r>
              <w:rPr>
                <w:sz w:val="22"/>
              </w:rPr>
              <w:t>督检查</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1"/>
              <w:rPr>
                <w:rFonts w:ascii="Times New Roman"/>
                <w:sz w:val="26"/>
              </w:rPr>
            </w:pPr>
          </w:p>
          <w:p>
            <w:pPr>
              <w:pStyle w:val="7"/>
              <w:ind w:left="219" w:right="210"/>
              <w:jc w:val="center"/>
              <w:rPr>
                <w:sz w:val="22"/>
              </w:rPr>
            </w:pPr>
            <w:r>
              <w:rPr>
                <w:sz w:val="22"/>
              </w:rPr>
              <w:t>行政检查</w:t>
            </w:r>
          </w:p>
        </w:tc>
        <w:tc>
          <w:tcPr>
            <w:tcW w:w="830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30"/>
              </w:rPr>
            </w:pPr>
          </w:p>
          <w:p>
            <w:pPr>
              <w:pStyle w:val="7"/>
              <w:numPr>
                <w:ilvl w:val="0"/>
                <w:numId w:val="3"/>
              </w:numPr>
              <w:tabs>
                <w:tab w:val="left" w:pos="421"/>
              </w:tabs>
              <w:spacing w:before="0" w:after="0" w:line="266" w:lineRule="auto"/>
              <w:ind w:left="107" w:right="93" w:firstLine="0"/>
              <w:jc w:val="both"/>
              <w:rPr>
                <w:sz w:val="22"/>
              </w:rPr>
            </w:pPr>
            <w:r>
              <w:rPr>
                <w:sz w:val="22"/>
              </w:rPr>
              <w:t>《药品管理法》第八十六条：药品上市许可持有人、药品生产企业、药品经营企业和医疗机构应当依法向药品价格主管部门提供其药品的实际购销价格和购销数量等资料。</w:t>
            </w:r>
          </w:p>
          <w:p>
            <w:pPr>
              <w:pStyle w:val="7"/>
              <w:numPr>
                <w:ilvl w:val="0"/>
                <w:numId w:val="3"/>
              </w:numPr>
              <w:tabs>
                <w:tab w:val="left" w:pos="421"/>
              </w:tabs>
              <w:spacing w:before="0" w:after="0" w:line="280" w:lineRule="exact"/>
              <w:ind w:left="420" w:right="0" w:hanging="314"/>
              <w:jc w:val="both"/>
              <w:rPr>
                <w:sz w:val="22"/>
              </w:rPr>
            </w:pPr>
            <w:r>
              <w:rPr>
                <w:spacing w:val="-7"/>
                <w:sz w:val="22"/>
              </w:rPr>
              <w:t>各级医疗保障主管部门《职能配置、机构设置和人员编制规定》。</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4" w:line="266" w:lineRule="auto"/>
              <w:ind w:left="108" w:right="54"/>
              <w:rPr>
                <w:sz w:val="22"/>
              </w:rPr>
            </w:pPr>
            <w:r>
              <w:rPr>
                <w:rFonts w:hint="eastAsia"/>
                <w:sz w:val="22"/>
                <w:lang w:val="en-US" w:eastAsia="zh-CN"/>
              </w:rPr>
              <w:t>医药价格和招标采购股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944" w:type="dxa"/>
          </w:tcPr>
          <w:p>
            <w:pPr>
              <w:pStyle w:val="7"/>
              <w:rPr>
                <w:rFonts w:ascii="Times New Roman"/>
                <w:sz w:val="22"/>
              </w:rPr>
            </w:pPr>
          </w:p>
          <w:p>
            <w:pPr>
              <w:pStyle w:val="7"/>
              <w:rPr>
                <w:rFonts w:ascii="Times New Roman"/>
                <w:sz w:val="22"/>
              </w:rPr>
            </w:pPr>
          </w:p>
          <w:p>
            <w:pPr>
              <w:pStyle w:val="7"/>
              <w:spacing w:before="1"/>
              <w:rPr>
                <w:rFonts w:ascii="Times New Roman"/>
                <w:sz w:val="25"/>
              </w:rPr>
            </w:pPr>
          </w:p>
          <w:p>
            <w:pPr>
              <w:pStyle w:val="7"/>
              <w:ind w:left="359"/>
              <w:rPr>
                <w:sz w:val="22"/>
              </w:rPr>
            </w:pPr>
            <w:r>
              <w:rPr>
                <w:sz w:val="22"/>
              </w:rPr>
              <w:t>10</w:t>
            </w:r>
          </w:p>
        </w:tc>
        <w:tc>
          <w:tcPr>
            <w:tcW w:w="1824" w:type="dxa"/>
          </w:tcPr>
          <w:p>
            <w:pPr>
              <w:pStyle w:val="7"/>
              <w:spacing w:before="171" w:line="266" w:lineRule="auto"/>
              <w:ind w:left="107" w:right="96"/>
              <w:jc w:val="both"/>
              <w:rPr>
                <w:sz w:val="22"/>
              </w:rPr>
            </w:pPr>
            <w:r>
              <w:rPr>
                <w:sz w:val="22"/>
              </w:rPr>
              <w:t>对以违反医药价格管理政策等为手段，骗取医保基金支出行为的处罚</w:t>
            </w:r>
          </w:p>
        </w:tc>
        <w:tc>
          <w:tcPr>
            <w:tcW w:w="1363" w:type="dxa"/>
          </w:tcPr>
          <w:p>
            <w:pPr>
              <w:pStyle w:val="7"/>
              <w:rPr>
                <w:rFonts w:ascii="Times New Roman"/>
                <w:sz w:val="22"/>
              </w:rPr>
            </w:pPr>
          </w:p>
          <w:p>
            <w:pPr>
              <w:pStyle w:val="7"/>
              <w:rPr>
                <w:rFonts w:ascii="Times New Roman"/>
                <w:sz w:val="22"/>
              </w:rPr>
            </w:pPr>
          </w:p>
          <w:p>
            <w:pPr>
              <w:pStyle w:val="7"/>
              <w:spacing w:before="1"/>
              <w:rPr>
                <w:rFonts w:ascii="Times New Roman"/>
                <w:sz w:val="25"/>
              </w:rPr>
            </w:pPr>
          </w:p>
          <w:p>
            <w:pPr>
              <w:pStyle w:val="7"/>
              <w:ind w:left="219" w:right="210"/>
              <w:jc w:val="center"/>
              <w:rPr>
                <w:sz w:val="22"/>
              </w:rPr>
            </w:pPr>
            <w:r>
              <w:rPr>
                <w:sz w:val="22"/>
              </w:rPr>
              <w:t>行政处罚</w:t>
            </w:r>
          </w:p>
        </w:tc>
        <w:tc>
          <w:tcPr>
            <w:tcW w:w="8305" w:type="dxa"/>
          </w:tcPr>
          <w:p>
            <w:pPr>
              <w:pStyle w:val="7"/>
              <w:spacing w:before="15" w:line="266" w:lineRule="auto"/>
              <w:ind w:left="107" w:right="92"/>
              <w:jc w:val="both"/>
              <w:rPr>
                <w:sz w:val="22"/>
              </w:rPr>
            </w:pPr>
            <w:r>
              <w:rPr>
                <w:spacing w:val="-7"/>
                <w:sz w:val="22"/>
              </w:rPr>
              <w:t>《社会保险法》第八十七条：社会保险经办机构以及医疗机构、药品经营单位等社会</w:t>
            </w:r>
            <w:r>
              <w:rPr>
                <w:spacing w:val="-9"/>
                <w:sz w:val="22"/>
              </w:rPr>
              <w:t>保险服务机构以欺诈、伪造证明材料或者其他手段骗取社会保险基金支出的，由社会保险行政部门责令退回骗取的社会保险金，处骗取金额二倍以上五倍以下的罚款；属</w:t>
            </w:r>
            <w:r>
              <w:rPr>
                <w:spacing w:val="-11"/>
                <w:sz w:val="22"/>
              </w:rPr>
              <w:t>于社会保险服务机构的，解除服务协议；直接负责的主管人员和其他直接责任人员有</w:t>
            </w:r>
            <w:r>
              <w:rPr>
                <w:spacing w:val="-3"/>
                <w:sz w:val="22"/>
              </w:rPr>
              <w:t>执业资格的，依法吊销其执业资格。</w:t>
            </w:r>
          </w:p>
        </w:tc>
        <w:tc>
          <w:tcPr>
            <w:tcW w:w="1730" w:type="dxa"/>
          </w:tcPr>
          <w:p>
            <w:pPr>
              <w:pStyle w:val="7"/>
              <w:rPr>
                <w:rFonts w:ascii="Times New Roman"/>
                <w:sz w:val="22"/>
              </w:rPr>
            </w:pPr>
          </w:p>
          <w:p>
            <w:pPr>
              <w:pStyle w:val="7"/>
              <w:rPr>
                <w:rFonts w:ascii="Times New Roman"/>
                <w:sz w:val="22"/>
              </w:rPr>
            </w:pPr>
          </w:p>
          <w:p>
            <w:pPr>
              <w:pStyle w:val="7"/>
              <w:spacing w:before="133" w:line="266" w:lineRule="auto"/>
              <w:ind w:left="108" w:right="54"/>
              <w:rPr>
                <w:sz w:val="22"/>
              </w:rPr>
            </w:pPr>
            <w:r>
              <w:rPr>
                <w:rFonts w:hint="eastAsia"/>
                <w:sz w:val="22"/>
                <w:lang w:val="en-US" w:eastAsia="zh-CN"/>
              </w:rPr>
              <w:t>医药价格和招标采购股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9" w:hRule="atLeast"/>
        </w:trPr>
        <w:tc>
          <w:tcPr>
            <w:tcW w:w="944" w:type="dxa"/>
          </w:tcPr>
          <w:p>
            <w:pPr>
              <w:pStyle w:val="7"/>
              <w:rPr>
                <w:rFonts w:ascii="Times New Roman"/>
                <w:sz w:val="22"/>
              </w:rPr>
            </w:pPr>
          </w:p>
          <w:p>
            <w:pPr>
              <w:pStyle w:val="7"/>
              <w:rPr>
                <w:rFonts w:ascii="Times New Roman"/>
                <w:sz w:val="22"/>
              </w:rPr>
            </w:pPr>
          </w:p>
          <w:p>
            <w:pPr>
              <w:pStyle w:val="7"/>
              <w:spacing w:before="133"/>
              <w:ind w:left="359"/>
              <w:rPr>
                <w:sz w:val="22"/>
              </w:rPr>
            </w:pPr>
            <w:r>
              <w:rPr>
                <w:sz w:val="22"/>
              </w:rPr>
              <w:t>11</w:t>
            </w:r>
          </w:p>
        </w:tc>
        <w:tc>
          <w:tcPr>
            <w:tcW w:w="1824" w:type="dxa"/>
          </w:tcPr>
          <w:p>
            <w:pPr>
              <w:pStyle w:val="7"/>
              <w:spacing w:before="15" w:line="266" w:lineRule="auto"/>
              <w:ind w:left="107" w:right="95"/>
              <w:jc w:val="both"/>
              <w:rPr>
                <w:sz w:val="22"/>
              </w:rPr>
            </w:pPr>
            <w:r>
              <w:rPr>
                <w:sz w:val="22"/>
              </w:rPr>
              <w:t>对公立医疗机构药品和高值医用耗材集中采购行为合规性的监督</w:t>
            </w:r>
          </w:p>
          <w:p>
            <w:pPr>
              <w:pStyle w:val="7"/>
              <w:spacing w:line="273" w:lineRule="exact"/>
              <w:ind w:left="107"/>
              <w:rPr>
                <w:sz w:val="22"/>
              </w:rPr>
            </w:pPr>
            <w:r>
              <w:rPr>
                <w:sz w:val="22"/>
              </w:rPr>
              <w:t>检查</w:t>
            </w:r>
          </w:p>
        </w:tc>
        <w:tc>
          <w:tcPr>
            <w:tcW w:w="1363" w:type="dxa"/>
          </w:tcPr>
          <w:p>
            <w:pPr>
              <w:pStyle w:val="7"/>
              <w:rPr>
                <w:rFonts w:ascii="Times New Roman"/>
                <w:sz w:val="22"/>
              </w:rPr>
            </w:pPr>
          </w:p>
          <w:p>
            <w:pPr>
              <w:pStyle w:val="7"/>
              <w:rPr>
                <w:rFonts w:ascii="Times New Roman"/>
                <w:sz w:val="22"/>
              </w:rPr>
            </w:pPr>
          </w:p>
          <w:p>
            <w:pPr>
              <w:pStyle w:val="7"/>
              <w:spacing w:before="133"/>
              <w:ind w:left="219" w:right="210"/>
              <w:jc w:val="center"/>
              <w:rPr>
                <w:sz w:val="22"/>
              </w:rPr>
            </w:pPr>
            <w:r>
              <w:rPr>
                <w:sz w:val="22"/>
              </w:rPr>
              <w:t>行政检查</w:t>
            </w:r>
          </w:p>
        </w:tc>
        <w:tc>
          <w:tcPr>
            <w:tcW w:w="8305" w:type="dxa"/>
          </w:tcPr>
          <w:p>
            <w:pPr>
              <w:pStyle w:val="7"/>
              <w:rPr>
                <w:rFonts w:ascii="Times New Roman"/>
                <w:sz w:val="22"/>
              </w:rPr>
            </w:pPr>
          </w:p>
          <w:p>
            <w:pPr>
              <w:pStyle w:val="7"/>
              <w:rPr>
                <w:rFonts w:ascii="Times New Roman"/>
                <w:sz w:val="22"/>
              </w:rPr>
            </w:pPr>
          </w:p>
          <w:p>
            <w:pPr>
              <w:pStyle w:val="7"/>
              <w:spacing w:before="133"/>
              <w:ind w:left="107"/>
              <w:rPr>
                <w:sz w:val="22"/>
              </w:rPr>
            </w:pPr>
            <w:r>
              <w:rPr>
                <w:sz w:val="22"/>
              </w:rPr>
              <w:t>各级医疗保障主管部门《职能配置、机构设置和人员编制规定》。</w:t>
            </w:r>
          </w:p>
        </w:tc>
        <w:tc>
          <w:tcPr>
            <w:tcW w:w="1730" w:type="dxa"/>
          </w:tcPr>
          <w:p>
            <w:pPr>
              <w:pStyle w:val="7"/>
              <w:rPr>
                <w:rFonts w:ascii="Times New Roman"/>
                <w:sz w:val="22"/>
              </w:rPr>
            </w:pPr>
          </w:p>
          <w:p>
            <w:pPr>
              <w:pStyle w:val="7"/>
              <w:rPr>
                <w:rFonts w:ascii="Times New Roman"/>
                <w:sz w:val="20"/>
              </w:rPr>
            </w:pPr>
          </w:p>
          <w:p>
            <w:pPr>
              <w:pStyle w:val="7"/>
              <w:spacing w:line="266" w:lineRule="auto"/>
              <w:ind w:left="108" w:right="54"/>
              <w:rPr>
                <w:sz w:val="22"/>
              </w:rPr>
            </w:pPr>
            <w:r>
              <w:rPr>
                <w:rFonts w:hint="eastAsia"/>
                <w:sz w:val="22"/>
                <w:lang w:val="en-US" w:eastAsia="zh-CN"/>
              </w:rPr>
              <w:t>医药价格和招标采购股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44" w:type="dxa"/>
          </w:tcPr>
          <w:p>
            <w:pPr>
              <w:pStyle w:val="7"/>
              <w:rPr>
                <w:rFonts w:ascii="Times New Roman"/>
                <w:sz w:val="22"/>
              </w:rPr>
            </w:pPr>
          </w:p>
          <w:p>
            <w:pPr>
              <w:pStyle w:val="7"/>
              <w:spacing w:before="3"/>
              <w:rPr>
                <w:rFonts w:ascii="Times New Roman"/>
                <w:sz w:val="20"/>
              </w:rPr>
            </w:pPr>
          </w:p>
          <w:p>
            <w:pPr>
              <w:pStyle w:val="7"/>
              <w:ind w:left="359"/>
              <w:rPr>
                <w:sz w:val="22"/>
              </w:rPr>
            </w:pPr>
            <w:r>
              <w:rPr>
                <w:sz w:val="22"/>
              </w:rPr>
              <w:t>12</w:t>
            </w:r>
          </w:p>
        </w:tc>
        <w:tc>
          <w:tcPr>
            <w:tcW w:w="1824" w:type="dxa"/>
          </w:tcPr>
          <w:p>
            <w:pPr>
              <w:pStyle w:val="7"/>
              <w:spacing w:before="18" w:line="266" w:lineRule="auto"/>
              <w:ind w:left="107" w:right="96"/>
              <w:jc w:val="both"/>
              <w:rPr>
                <w:sz w:val="22"/>
              </w:rPr>
            </w:pPr>
            <w:r>
              <w:rPr>
                <w:sz w:val="22"/>
              </w:rPr>
              <w:t>对参加药品采购投标的投标人的违法行为进行监</w:t>
            </w:r>
          </w:p>
          <w:p>
            <w:pPr>
              <w:pStyle w:val="7"/>
              <w:spacing w:line="274" w:lineRule="exact"/>
              <w:ind w:left="107"/>
              <w:rPr>
                <w:sz w:val="22"/>
              </w:rPr>
            </w:pPr>
            <w:r>
              <w:rPr>
                <w:sz w:val="22"/>
              </w:rPr>
              <w:t>督管理</w:t>
            </w:r>
          </w:p>
        </w:tc>
        <w:tc>
          <w:tcPr>
            <w:tcW w:w="1363" w:type="dxa"/>
          </w:tcPr>
          <w:p>
            <w:pPr>
              <w:pStyle w:val="7"/>
              <w:rPr>
                <w:rFonts w:ascii="Times New Roman"/>
                <w:sz w:val="22"/>
              </w:rPr>
            </w:pPr>
          </w:p>
          <w:p>
            <w:pPr>
              <w:pStyle w:val="7"/>
              <w:spacing w:before="3"/>
              <w:rPr>
                <w:rFonts w:ascii="Times New Roman"/>
                <w:sz w:val="20"/>
              </w:rPr>
            </w:pPr>
          </w:p>
          <w:p>
            <w:pPr>
              <w:pStyle w:val="7"/>
              <w:ind w:left="219" w:right="210"/>
              <w:jc w:val="center"/>
              <w:rPr>
                <w:sz w:val="22"/>
              </w:rPr>
            </w:pPr>
            <w:r>
              <w:rPr>
                <w:sz w:val="22"/>
              </w:rPr>
              <w:t>行政处罚</w:t>
            </w:r>
          </w:p>
        </w:tc>
        <w:tc>
          <w:tcPr>
            <w:tcW w:w="8305" w:type="dxa"/>
          </w:tcPr>
          <w:p>
            <w:pPr>
              <w:pStyle w:val="7"/>
              <w:spacing w:before="18" w:line="266" w:lineRule="auto"/>
              <w:ind w:left="107" w:right="95"/>
              <w:jc w:val="both"/>
              <w:rPr>
                <w:sz w:val="22"/>
              </w:rPr>
            </w:pPr>
            <w:r>
              <w:rPr>
                <w:spacing w:val="-7"/>
                <w:sz w:val="22"/>
              </w:rPr>
              <w:t>《基本医疗卫生与健康促进法》第一百零三条：违反本法规定，参加药品采购投标的</w:t>
            </w:r>
            <w:r>
              <w:rPr>
                <w:spacing w:val="-9"/>
                <w:sz w:val="22"/>
              </w:rPr>
              <w:t>投标人以低于成本的报价竞标，或者以欺诈、串通投标、滥用市场支配地位等方式竞</w:t>
            </w:r>
            <w:r>
              <w:rPr>
                <w:spacing w:val="-10"/>
                <w:sz w:val="22"/>
              </w:rPr>
              <w:t>标的，由县级以上人民政府医疗保障主管部门责令改正，没收违法所得；中标的，中</w:t>
            </w:r>
          </w:p>
          <w:p>
            <w:pPr>
              <w:pStyle w:val="7"/>
              <w:spacing w:line="274" w:lineRule="exact"/>
              <w:ind w:left="107"/>
              <w:rPr>
                <w:sz w:val="22"/>
              </w:rPr>
            </w:pPr>
            <w:r>
              <w:rPr>
                <w:spacing w:val="-6"/>
                <w:sz w:val="22"/>
              </w:rPr>
              <w:t>标无效，处中标项目金额千分之五以上千分之十以下的罚款，对法定代表人、主要负</w:t>
            </w:r>
          </w:p>
        </w:tc>
        <w:tc>
          <w:tcPr>
            <w:tcW w:w="1730" w:type="dxa"/>
          </w:tcPr>
          <w:p>
            <w:pPr>
              <w:pStyle w:val="7"/>
              <w:spacing w:before="8"/>
              <w:rPr>
                <w:rFonts w:ascii="Times New Roman"/>
                <w:sz w:val="28"/>
              </w:rPr>
            </w:pPr>
          </w:p>
          <w:p>
            <w:pPr>
              <w:pStyle w:val="7"/>
              <w:spacing w:line="266" w:lineRule="auto"/>
              <w:ind w:left="108" w:right="54"/>
              <w:rPr>
                <w:sz w:val="22"/>
              </w:rPr>
            </w:pPr>
            <w:r>
              <w:rPr>
                <w:rFonts w:hint="eastAsia"/>
                <w:sz w:val="22"/>
                <w:lang w:val="en-US" w:eastAsia="zh-CN"/>
              </w:rPr>
              <w:t>医药价格和招标采购股</w:t>
            </w:r>
          </w:p>
        </w:tc>
      </w:tr>
    </w:tbl>
    <w:p>
      <w:pPr>
        <w:spacing w:after="0" w:line="266" w:lineRule="auto"/>
        <w:rPr>
          <w:sz w:val="22"/>
        </w:rPr>
        <w:sectPr>
          <w:pgSz w:w="16840" w:h="11910" w:orient="landscape"/>
          <w:pgMar w:top="1100" w:right="1220" w:bottom="1080" w:left="122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4" w:type="dxa"/>
          </w:tcPr>
          <w:p>
            <w:pPr>
              <w:pStyle w:val="7"/>
              <w:rPr>
                <w:rFonts w:ascii="Times New Roman"/>
                <w:sz w:val="22"/>
              </w:rPr>
            </w:pPr>
          </w:p>
        </w:tc>
        <w:tc>
          <w:tcPr>
            <w:tcW w:w="1824" w:type="dxa"/>
          </w:tcPr>
          <w:p>
            <w:pPr>
              <w:pStyle w:val="7"/>
              <w:rPr>
                <w:rFonts w:ascii="Times New Roman"/>
                <w:sz w:val="22"/>
              </w:rPr>
            </w:pPr>
          </w:p>
        </w:tc>
        <w:tc>
          <w:tcPr>
            <w:tcW w:w="1363" w:type="dxa"/>
          </w:tcPr>
          <w:p>
            <w:pPr>
              <w:pStyle w:val="7"/>
              <w:rPr>
                <w:rFonts w:ascii="Times New Roman"/>
                <w:sz w:val="22"/>
              </w:rPr>
            </w:pPr>
          </w:p>
        </w:tc>
        <w:tc>
          <w:tcPr>
            <w:tcW w:w="8305" w:type="dxa"/>
          </w:tcPr>
          <w:p>
            <w:pPr>
              <w:pStyle w:val="7"/>
              <w:spacing w:before="15"/>
              <w:ind w:left="107"/>
              <w:rPr>
                <w:sz w:val="22"/>
              </w:rPr>
            </w:pPr>
            <w:r>
              <w:rPr>
                <w:sz w:val="22"/>
              </w:rPr>
              <w:t>责人、直接负责的主管人员和其他责任人员处对单位罚款数额百分之五以上百分之十</w:t>
            </w:r>
          </w:p>
          <w:p>
            <w:pPr>
              <w:pStyle w:val="7"/>
              <w:spacing w:before="30" w:line="277" w:lineRule="exact"/>
              <w:ind w:left="107" w:right="-29"/>
              <w:rPr>
                <w:sz w:val="22"/>
              </w:rPr>
            </w:pPr>
            <w:r>
              <w:rPr>
                <w:spacing w:val="-14"/>
                <w:sz w:val="22"/>
              </w:rPr>
              <w:t>以下的罚款；情节严重的，取消其二年至五年内参加药品采购投标的资格并予以公告。</w:t>
            </w:r>
          </w:p>
        </w:tc>
        <w:tc>
          <w:tcPr>
            <w:tcW w:w="173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30"/>
              </w:rPr>
            </w:pPr>
          </w:p>
          <w:p>
            <w:pPr>
              <w:pStyle w:val="7"/>
              <w:ind w:left="229" w:right="223"/>
              <w:jc w:val="center"/>
              <w:rPr>
                <w:sz w:val="22"/>
              </w:rPr>
            </w:pPr>
            <w:r>
              <w:rPr>
                <w:sz w:val="22"/>
              </w:rPr>
              <w:t>13</w:t>
            </w:r>
          </w:p>
        </w:tc>
        <w:tc>
          <w:tcPr>
            <w:tcW w:w="1824" w:type="dxa"/>
          </w:tcPr>
          <w:p>
            <w:pPr>
              <w:pStyle w:val="7"/>
              <w:spacing w:before="15" w:line="266" w:lineRule="auto"/>
              <w:ind w:left="107" w:right="94"/>
              <w:jc w:val="both"/>
              <w:rPr>
                <w:sz w:val="22"/>
              </w:rPr>
            </w:pPr>
            <w:r>
              <w:rPr>
                <w:sz w:val="22"/>
              </w:rPr>
              <w:t>建立医疗卫生机构、人员等信用记录制度，纳入全国信用信息共享平台，对其失信行为按照国家规定实施联合惩</w:t>
            </w:r>
          </w:p>
          <w:p>
            <w:pPr>
              <w:pStyle w:val="7"/>
              <w:spacing w:line="271" w:lineRule="exact"/>
              <w:ind w:left="107"/>
              <w:rPr>
                <w:sz w:val="22"/>
              </w:rPr>
            </w:pPr>
            <w:r>
              <w:rPr>
                <w:w w:val="100"/>
                <w:sz w:val="22"/>
              </w:rPr>
              <w:t>戒</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92" w:line="266" w:lineRule="auto"/>
              <w:ind w:left="107" w:right="95"/>
              <w:rPr>
                <w:sz w:val="22"/>
              </w:rPr>
            </w:pPr>
            <w:r>
              <w:rPr>
                <w:sz w:val="22"/>
              </w:rPr>
              <w:t>其他行政职权</w:t>
            </w:r>
          </w:p>
        </w:tc>
        <w:tc>
          <w:tcPr>
            <w:tcW w:w="830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92" w:line="266" w:lineRule="auto"/>
              <w:ind w:left="107" w:right="44"/>
              <w:jc w:val="both"/>
              <w:rPr>
                <w:sz w:val="22"/>
              </w:rPr>
            </w:pPr>
            <w:r>
              <w:rPr>
                <w:spacing w:val="-3"/>
                <w:sz w:val="22"/>
              </w:rPr>
              <w:t>《基本医疗卫生与健康促进法》第九十三条：县级以上人民政府卫生健康主管部门、</w:t>
            </w:r>
            <w:r>
              <w:rPr>
                <w:spacing w:val="-6"/>
                <w:sz w:val="22"/>
              </w:rPr>
              <w:t>医疗保障主管部门应当建立医疗卫生机构、人员等信用记录制度，纳入全国信用信息</w:t>
            </w:r>
            <w:r>
              <w:rPr>
                <w:spacing w:val="-5"/>
                <w:sz w:val="22"/>
              </w:rPr>
              <w:t>共享平台，按照国家规定实施联合惩戒。</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92" w:line="266" w:lineRule="auto"/>
              <w:ind w:left="108" w:right="54"/>
              <w:rPr>
                <w:rFonts w:hint="default" w:eastAsia="仿宋"/>
                <w:sz w:val="22"/>
                <w:lang w:val="en-US" w:eastAsia="zh-CN"/>
              </w:rPr>
            </w:pPr>
            <w:r>
              <w:rPr>
                <w:rFonts w:hint="eastAsia"/>
                <w:sz w:val="22"/>
                <w:lang w:val="en-US" w:eastAsia="zh-CN"/>
              </w:rPr>
              <w:t>医药服务管理股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28"/>
              </w:rPr>
            </w:pPr>
          </w:p>
          <w:p>
            <w:pPr>
              <w:pStyle w:val="7"/>
              <w:ind w:left="229" w:right="223"/>
              <w:jc w:val="center"/>
              <w:rPr>
                <w:sz w:val="22"/>
              </w:rPr>
            </w:pPr>
            <w:r>
              <w:rPr>
                <w:sz w:val="22"/>
              </w:rPr>
              <w:t>14</w:t>
            </w:r>
          </w:p>
        </w:tc>
        <w:tc>
          <w:tcPr>
            <w:tcW w:w="182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28"/>
              </w:rPr>
            </w:pPr>
          </w:p>
          <w:p>
            <w:pPr>
              <w:pStyle w:val="7"/>
              <w:ind w:left="251"/>
              <w:rPr>
                <w:sz w:val="22"/>
              </w:rPr>
            </w:pPr>
            <w:r>
              <w:rPr>
                <w:sz w:val="22"/>
              </w:rPr>
              <w:t>医疗保险稽核</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20"/>
              </w:rPr>
            </w:pPr>
          </w:p>
          <w:p>
            <w:pPr>
              <w:pStyle w:val="7"/>
              <w:ind w:left="239"/>
              <w:rPr>
                <w:sz w:val="22"/>
              </w:rPr>
            </w:pPr>
            <w:r>
              <w:rPr>
                <w:sz w:val="22"/>
              </w:rPr>
              <w:t>行政检查</w:t>
            </w:r>
          </w:p>
        </w:tc>
        <w:tc>
          <w:tcPr>
            <w:tcW w:w="8305" w:type="dxa"/>
          </w:tcPr>
          <w:p>
            <w:pPr>
              <w:pStyle w:val="7"/>
              <w:numPr>
                <w:ilvl w:val="0"/>
                <w:numId w:val="4"/>
              </w:numPr>
              <w:tabs>
                <w:tab w:val="left" w:pos="330"/>
              </w:tabs>
              <w:spacing w:before="15" w:after="0" w:line="266" w:lineRule="auto"/>
              <w:ind w:left="107" w:right="92" w:firstLine="0"/>
              <w:jc w:val="both"/>
              <w:rPr>
                <w:sz w:val="22"/>
              </w:rPr>
            </w:pPr>
            <w:r>
              <w:rPr>
                <w:spacing w:val="-7"/>
                <w:sz w:val="22"/>
              </w:rPr>
              <w:t xml:space="preserve">《社会保险法》第三十一条：社会保险经办机构根据管理服务的需要，可以与医 </w:t>
            </w:r>
            <w:r>
              <w:rPr>
                <w:spacing w:val="-5"/>
                <w:sz w:val="22"/>
              </w:rPr>
              <w:t>疗机构、药品经营单位签订服务协议，规范医疗服务行为。 医疗机构应当为参保人</w:t>
            </w:r>
            <w:r>
              <w:rPr>
                <w:spacing w:val="-4"/>
                <w:sz w:val="22"/>
              </w:rPr>
              <w:t>员提供合理、必要的医疗服务。</w:t>
            </w:r>
          </w:p>
          <w:p>
            <w:pPr>
              <w:pStyle w:val="7"/>
              <w:numPr>
                <w:ilvl w:val="0"/>
                <w:numId w:val="4"/>
              </w:numPr>
              <w:tabs>
                <w:tab w:val="left" w:pos="330"/>
              </w:tabs>
              <w:spacing w:before="0" w:after="0" w:line="279" w:lineRule="exact"/>
              <w:ind w:left="329" w:right="0" w:hanging="223"/>
              <w:jc w:val="both"/>
              <w:rPr>
                <w:sz w:val="22"/>
              </w:rPr>
            </w:pPr>
            <w:r>
              <w:rPr>
                <w:spacing w:val="-14"/>
                <w:sz w:val="22"/>
              </w:rPr>
              <w:t>《社会保险稽核办法》</w:t>
            </w:r>
            <w:r>
              <w:rPr>
                <w:sz w:val="22"/>
              </w:rPr>
              <w:t>（</w:t>
            </w:r>
            <w:r>
              <w:rPr>
                <w:spacing w:val="-10"/>
                <w:sz w:val="22"/>
              </w:rPr>
              <w:t xml:space="preserve">劳动部令第 </w:t>
            </w:r>
            <w:r>
              <w:rPr>
                <w:sz w:val="22"/>
              </w:rPr>
              <w:t>16</w:t>
            </w:r>
            <w:r>
              <w:rPr>
                <w:spacing w:val="-29"/>
                <w:sz w:val="22"/>
              </w:rPr>
              <w:t xml:space="preserve"> 号</w:t>
            </w:r>
            <w:r>
              <w:rPr>
                <w:sz w:val="22"/>
              </w:rPr>
              <w:t>）</w:t>
            </w:r>
          </w:p>
          <w:p>
            <w:pPr>
              <w:pStyle w:val="7"/>
              <w:spacing w:before="30" w:line="266" w:lineRule="auto"/>
              <w:ind w:left="107" w:right="95"/>
              <w:rPr>
                <w:sz w:val="22"/>
              </w:rPr>
            </w:pPr>
            <w:r>
              <w:rPr>
                <w:spacing w:val="-9"/>
                <w:sz w:val="22"/>
              </w:rPr>
              <w:t>第二条：本办法所称稽核是指社会保险经办机构依法对社会保险费缴纳情况和社会保</w:t>
            </w:r>
            <w:r>
              <w:rPr>
                <w:spacing w:val="-3"/>
                <w:sz w:val="22"/>
              </w:rPr>
              <w:t>险待遇领取情况进行的核查。</w:t>
            </w:r>
          </w:p>
          <w:p>
            <w:pPr>
              <w:pStyle w:val="7"/>
              <w:spacing w:line="280" w:lineRule="exact"/>
              <w:ind w:left="107"/>
              <w:rPr>
                <w:sz w:val="22"/>
              </w:rPr>
            </w:pPr>
            <w:r>
              <w:rPr>
                <w:sz w:val="22"/>
              </w:rPr>
              <w:t>第三条：县级以上社会保险经办机构负责社会保险稽核工作。</w:t>
            </w:r>
          </w:p>
          <w:p>
            <w:pPr>
              <w:pStyle w:val="7"/>
              <w:spacing w:before="30"/>
              <w:ind w:left="107"/>
              <w:rPr>
                <w:sz w:val="22"/>
              </w:rPr>
            </w:pPr>
            <w:r>
              <w:rPr>
                <w:sz w:val="22"/>
              </w:rPr>
              <w:t>第五条：社会保险经办机构及社会保险稽核人员开展稽核工作，行使下列职权：</w:t>
            </w:r>
          </w:p>
          <w:p>
            <w:pPr>
              <w:pStyle w:val="7"/>
              <w:spacing w:before="30" w:line="266" w:lineRule="auto"/>
              <w:ind w:left="107" w:right="94"/>
              <w:rPr>
                <w:sz w:val="22"/>
              </w:rPr>
            </w:pPr>
            <w:r>
              <w:rPr>
                <w:sz w:val="22"/>
              </w:rPr>
              <w:t>（一</w:t>
            </w:r>
            <w:r>
              <w:rPr>
                <w:spacing w:val="-12"/>
                <w:sz w:val="22"/>
              </w:rPr>
              <w:t>）</w:t>
            </w:r>
            <w:r>
              <w:rPr>
                <w:spacing w:val="-7"/>
                <w:sz w:val="22"/>
              </w:rPr>
              <w:t>要求被稽核单位提供用人情况、工资收入情况、财务报表、统计报表、缴费数</w:t>
            </w:r>
            <w:r>
              <w:rPr>
                <w:spacing w:val="-5"/>
                <w:sz w:val="22"/>
              </w:rPr>
              <w:t>据和相关帐册、会计凭证等与缴纳社会保险费有关的情况和资料；</w:t>
            </w:r>
          </w:p>
          <w:p>
            <w:pPr>
              <w:pStyle w:val="7"/>
              <w:spacing w:line="266" w:lineRule="auto"/>
              <w:ind w:left="107" w:right="94"/>
              <w:rPr>
                <w:sz w:val="22"/>
              </w:rPr>
            </w:pPr>
            <w:r>
              <w:rPr>
                <w:sz w:val="22"/>
              </w:rPr>
              <w:t>（二</w:t>
            </w:r>
            <w:r>
              <w:rPr>
                <w:spacing w:val="-12"/>
                <w:sz w:val="22"/>
              </w:rPr>
              <w:t>）</w:t>
            </w:r>
            <w:r>
              <w:rPr>
                <w:spacing w:val="-8"/>
                <w:sz w:val="22"/>
              </w:rPr>
              <w:t>可以记录、录音、录像、照相和复制与缴纳社会保险费有关的资料，对被稽核</w:t>
            </w:r>
            <w:r>
              <w:rPr>
                <w:spacing w:val="-3"/>
                <w:sz w:val="22"/>
              </w:rPr>
              <w:t>对象的参保情况和缴纳社会保险费等方面的情况进行调查、询问；</w:t>
            </w:r>
          </w:p>
          <w:p>
            <w:pPr>
              <w:pStyle w:val="7"/>
              <w:spacing w:line="281" w:lineRule="exact"/>
              <w:ind w:left="107"/>
              <w:rPr>
                <w:sz w:val="22"/>
              </w:rPr>
            </w:pPr>
            <w:r>
              <w:rPr>
                <w:sz w:val="22"/>
              </w:rPr>
              <w:t>（三）要求被稽核对象提供与稽核事项有关的资料。</w:t>
            </w:r>
          </w:p>
          <w:p>
            <w:pPr>
              <w:pStyle w:val="7"/>
              <w:spacing w:before="1" w:line="310" w:lineRule="atLeast"/>
              <w:ind w:left="107" w:right="95"/>
              <w:jc w:val="both"/>
              <w:rPr>
                <w:sz w:val="22"/>
              </w:rPr>
            </w:pPr>
            <w:r>
              <w:rPr>
                <w:spacing w:val="-7"/>
                <w:sz w:val="22"/>
              </w:rPr>
              <w:t>第十二条：社会保险经办机构应当对参保个人领取社会保险待遇情况进行核查，发现</w:t>
            </w:r>
            <w:r>
              <w:rPr>
                <w:sz w:val="22"/>
              </w:rPr>
              <w:t>社会保险待遇领取人丧失待遇领取资格后本人或他人继续领取待遇或以其他形式骗</w:t>
            </w:r>
            <w:r>
              <w:rPr>
                <w:spacing w:val="-3"/>
                <w:sz w:val="22"/>
              </w:rPr>
              <w:t>取社会保险待遇的，社会保险经办机构应当立即停止待遇的支付并责令退还。</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line="266" w:lineRule="auto"/>
              <w:ind w:left="108" w:right="54"/>
              <w:rPr>
                <w:rFonts w:hint="default" w:eastAsia="仿宋"/>
                <w:sz w:val="22"/>
                <w:lang w:val="en-US" w:eastAsia="zh-CN"/>
              </w:rPr>
            </w:pPr>
            <w:r>
              <w:rPr>
                <w:rFonts w:hint="eastAsia"/>
                <w:sz w:val="22"/>
                <w:lang w:val="en-US" w:eastAsia="zh-CN"/>
              </w:rPr>
              <w:t>社会医疗保险中心、城乡居民基本医疗保险管理中心</w:t>
            </w:r>
          </w:p>
        </w:tc>
      </w:tr>
    </w:tbl>
    <w:p>
      <w:pPr>
        <w:spacing w:after="0" w:line="266" w:lineRule="auto"/>
        <w:rPr>
          <w:sz w:val="22"/>
        </w:rPr>
        <w:sectPr>
          <w:pgSz w:w="16840" w:h="11910" w:orient="landscape"/>
          <w:pgMar w:top="1100" w:right="1220" w:bottom="1080" w:left="122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94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32"/>
              </w:rPr>
            </w:pPr>
          </w:p>
          <w:p>
            <w:pPr>
              <w:pStyle w:val="7"/>
              <w:ind w:left="229" w:right="223"/>
              <w:jc w:val="center"/>
              <w:rPr>
                <w:sz w:val="22"/>
              </w:rPr>
            </w:pPr>
            <w:r>
              <w:rPr>
                <w:sz w:val="22"/>
              </w:rPr>
              <w:t>15</w:t>
            </w:r>
          </w:p>
        </w:tc>
        <w:tc>
          <w:tcPr>
            <w:tcW w:w="182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4" w:line="266" w:lineRule="auto"/>
              <w:ind w:left="107" w:right="96"/>
              <w:jc w:val="both"/>
              <w:rPr>
                <w:sz w:val="22"/>
              </w:rPr>
            </w:pPr>
            <w:r>
              <w:rPr>
                <w:sz w:val="22"/>
              </w:rPr>
              <w:t>对可能被转移、隐匿或者灭失的医疗保险基金相关资料进行封存</w:t>
            </w:r>
          </w:p>
        </w:tc>
        <w:tc>
          <w:tcPr>
            <w:tcW w:w="1363"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32"/>
              </w:rPr>
            </w:pPr>
          </w:p>
          <w:p>
            <w:pPr>
              <w:pStyle w:val="7"/>
              <w:ind w:left="239"/>
              <w:rPr>
                <w:sz w:val="22"/>
              </w:rPr>
            </w:pPr>
            <w:r>
              <w:rPr>
                <w:sz w:val="22"/>
              </w:rPr>
              <w:t>行政强制</w:t>
            </w:r>
          </w:p>
        </w:tc>
        <w:tc>
          <w:tcPr>
            <w:tcW w:w="8305" w:type="dxa"/>
          </w:tcPr>
          <w:p>
            <w:pPr>
              <w:pStyle w:val="7"/>
              <w:numPr>
                <w:ilvl w:val="0"/>
                <w:numId w:val="5"/>
              </w:numPr>
              <w:tabs>
                <w:tab w:val="left" w:pos="330"/>
              </w:tabs>
              <w:spacing w:before="15" w:after="0" w:line="266" w:lineRule="auto"/>
              <w:ind w:left="107" w:right="92" w:firstLine="0"/>
              <w:jc w:val="both"/>
              <w:rPr>
                <w:sz w:val="22"/>
              </w:rPr>
            </w:pPr>
            <w:r>
              <w:rPr>
                <w:spacing w:val="-7"/>
                <w:sz w:val="22"/>
              </w:rPr>
              <w:t xml:space="preserve">《社会保险法》第七十九条：社会保险行政部门对社会保险基金的收支、管理和 </w:t>
            </w:r>
            <w:r>
              <w:rPr>
                <w:spacing w:val="-9"/>
                <w:sz w:val="22"/>
              </w:rPr>
              <w:t>投资运营情况进行监督检查，发现存在问题的，应当提出整改建议，依法作出处理决定或者向有关行政部门提出处理建议。社会保险基金检查结果应当定期向社会公布。</w:t>
            </w:r>
            <w:r>
              <w:rPr>
                <w:spacing w:val="-3"/>
                <w:sz w:val="22"/>
              </w:rPr>
              <w:t>社会保险行政部门对社会保险基金实施监督检查，有权采取下列措施：</w:t>
            </w:r>
          </w:p>
          <w:p>
            <w:pPr>
              <w:pStyle w:val="7"/>
              <w:spacing w:line="266" w:lineRule="auto"/>
              <w:ind w:left="107" w:right="97"/>
              <w:rPr>
                <w:sz w:val="22"/>
              </w:rPr>
            </w:pPr>
            <w:r>
              <w:rPr>
                <w:sz w:val="22"/>
              </w:rPr>
              <w:t>（一</w:t>
            </w:r>
            <w:r>
              <w:rPr>
                <w:spacing w:val="-12"/>
                <w:sz w:val="22"/>
              </w:rPr>
              <w:t>）</w:t>
            </w:r>
            <w:r>
              <w:rPr>
                <w:spacing w:val="-7"/>
                <w:sz w:val="22"/>
              </w:rPr>
              <w:t>查阅、记录、复制与社会保险基金收支、管理和投资运营相关的资料，对可能</w:t>
            </w:r>
            <w:r>
              <w:rPr>
                <w:spacing w:val="-5"/>
                <w:sz w:val="22"/>
              </w:rPr>
              <w:t>被转移、隐匿或者灭失的资料予以封存；</w:t>
            </w:r>
          </w:p>
          <w:p>
            <w:pPr>
              <w:pStyle w:val="7"/>
              <w:spacing w:line="266" w:lineRule="auto"/>
              <w:ind w:left="107" w:right="-29"/>
              <w:rPr>
                <w:sz w:val="22"/>
              </w:rPr>
            </w:pPr>
            <w:r>
              <w:rPr>
                <w:sz w:val="22"/>
              </w:rPr>
              <w:t>（二</w:t>
            </w:r>
            <w:r>
              <w:rPr>
                <w:spacing w:val="-82"/>
                <w:sz w:val="22"/>
              </w:rPr>
              <w:t>）</w:t>
            </w:r>
            <w:r>
              <w:rPr>
                <w:spacing w:val="-9"/>
                <w:sz w:val="22"/>
              </w:rPr>
              <w:t>询问与调查事项有关的单位和个人，要求其对与调查事项有关的问题作出说明、</w:t>
            </w:r>
            <w:r>
              <w:rPr>
                <w:spacing w:val="-6"/>
                <w:sz w:val="22"/>
              </w:rPr>
              <w:t>提供有关证明材料；</w:t>
            </w:r>
          </w:p>
          <w:p>
            <w:pPr>
              <w:pStyle w:val="7"/>
              <w:spacing w:line="280" w:lineRule="exact"/>
              <w:ind w:left="107"/>
              <w:rPr>
                <w:sz w:val="22"/>
              </w:rPr>
            </w:pPr>
            <w:r>
              <w:rPr>
                <w:sz w:val="22"/>
              </w:rPr>
              <w:t>（三）对隐匿、转移、侵占、挪用社会保险基金的行为予以制止并责令改正。</w:t>
            </w:r>
          </w:p>
          <w:p>
            <w:pPr>
              <w:pStyle w:val="7"/>
              <w:numPr>
                <w:ilvl w:val="0"/>
                <w:numId w:val="5"/>
              </w:numPr>
              <w:tabs>
                <w:tab w:val="left" w:pos="330"/>
              </w:tabs>
              <w:spacing w:before="25" w:after="0" w:line="240" w:lineRule="auto"/>
              <w:ind w:left="329" w:right="0" w:hanging="223"/>
              <w:jc w:val="left"/>
              <w:rPr>
                <w:sz w:val="22"/>
              </w:rPr>
            </w:pPr>
            <w:r>
              <w:rPr>
                <w:spacing w:val="-3"/>
                <w:sz w:val="22"/>
              </w:rPr>
              <w:t>《中华人民共和国价格法》第三十四条：</w:t>
            </w:r>
          </w:p>
          <w:p>
            <w:pPr>
              <w:pStyle w:val="7"/>
              <w:spacing w:before="30"/>
              <w:ind w:left="329"/>
              <w:rPr>
                <w:sz w:val="22"/>
              </w:rPr>
            </w:pPr>
            <w:r>
              <w:rPr>
                <w:sz w:val="22"/>
              </w:rPr>
              <w:t>……</w:t>
            </w:r>
          </w:p>
          <w:p>
            <w:pPr>
              <w:pStyle w:val="7"/>
              <w:spacing w:before="2" w:line="310" w:lineRule="atLeast"/>
              <w:ind w:left="107" w:right="35"/>
              <w:rPr>
                <w:sz w:val="22"/>
              </w:rPr>
            </w:pPr>
            <w:r>
              <w:rPr>
                <w:sz w:val="22"/>
              </w:rPr>
              <w:t>（四）在证据可能灭失或者以后难以取得的情况下，可以依法先行登记保存，当事人或者有关人员不得转移、隐匿或者销毁。</w:t>
            </w:r>
          </w:p>
        </w:tc>
        <w:tc>
          <w:tcPr>
            <w:tcW w:w="173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18"/>
              </w:rPr>
            </w:pPr>
          </w:p>
          <w:p>
            <w:pPr>
              <w:pStyle w:val="7"/>
              <w:spacing w:line="266" w:lineRule="auto"/>
              <w:ind w:left="108" w:right="54"/>
              <w:rPr>
                <w:rFonts w:hint="default" w:eastAsia="仿宋"/>
                <w:sz w:val="22"/>
                <w:lang w:val="en-US" w:eastAsia="zh-CN"/>
              </w:rPr>
            </w:pPr>
            <w:r>
              <w:rPr>
                <w:rFonts w:hint="eastAsia"/>
                <w:sz w:val="22"/>
                <w:lang w:val="en-US" w:eastAsia="zh-CN"/>
              </w:rPr>
              <w:t>法规与规划财务股</w:t>
            </w:r>
          </w:p>
        </w:tc>
      </w:tr>
    </w:tbl>
    <w:p/>
    <w:sectPr>
      <w:pgSz w:w="16840" w:h="11910" w:orient="landscape"/>
      <w:pgMar w:top="1100" w:right="1220" w:bottom="1080" w:left="122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16.7pt;margin-top:535.5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7" w:hanging="222"/>
        <w:jc w:val="left"/>
      </w:pPr>
      <w:rPr>
        <w:rFonts w:hint="default" w:ascii="仿宋" w:hAnsi="仿宋" w:eastAsia="仿宋" w:cs="仿宋"/>
        <w:spacing w:val="-12"/>
        <w:w w:val="100"/>
        <w:sz w:val="20"/>
        <w:szCs w:val="20"/>
        <w:lang w:val="zh-CN" w:eastAsia="zh-CN" w:bidi="zh-CN"/>
      </w:rPr>
    </w:lvl>
    <w:lvl w:ilvl="1" w:tentative="0">
      <w:start w:val="0"/>
      <w:numFmt w:val="bullet"/>
      <w:lvlText w:val="•"/>
      <w:lvlJc w:val="left"/>
      <w:pPr>
        <w:ind w:left="919" w:hanging="222"/>
      </w:pPr>
      <w:rPr>
        <w:rFonts w:hint="default"/>
        <w:lang w:val="zh-CN" w:eastAsia="zh-CN" w:bidi="zh-CN"/>
      </w:rPr>
    </w:lvl>
    <w:lvl w:ilvl="2" w:tentative="0">
      <w:start w:val="0"/>
      <w:numFmt w:val="bullet"/>
      <w:lvlText w:val="•"/>
      <w:lvlJc w:val="left"/>
      <w:pPr>
        <w:ind w:left="1739" w:hanging="222"/>
      </w:pPr>
      <w:rPr>
        <w:rFonts w:hint="default"/>
        <w:lang w:val="zh-CN" w:eastAsia="zh-CN" w:bidi="zh-CN"/>
      </w:rPr>
    </w:lvl>
    <w:lvl w:ilvl="3" w:tentative="0">
      <w:start w:val="0"/>
      <w:numFmt w:val="bullet"/>
      <w:lvlText w:val="•"/>
      <w:lvlJc w:val="left"/>
      <w:pPr>
        <w:ind w:left="2558" w:hanging="222"/>
      </w:pPr>
      <w:rPr>
        <w:rFonts w:hint="default"/>
        <w:lang w:val="zh-CN" w:eastAsia="zh-CN" w:bidi="zh-CN"/>
      </w:rPr>
    </w:lvl>
    <w:lvl w:ilvl="4" w:tentative="0">
      <w:start w:val="0"/>
      <w:numFmt w:val="bullet"/>
      <w:lvlText w:val="•"/>
      <w:lvlJc w:val="left"/>
      <w:pPr>
        <w:ind w:left="3378" w:hanging="222"/>
      </w:pPr>
      <w:rPr>
        <w:rFonts w:hint="default"/>
        <w:lang w:val="zh-CN" w:eastAsia="zh-CN" w:bidi="zh-CN"/>
      </w:rPr>
    </w:lvl>
    <w:lvl w:ilvl="5" w:tentative="0">
      <w:start w:val="0"/>
      <w:numFmt w:val="bullet"/>
      <w:lvlText w:val="•"/>
      <w:lvlJc w:val="left"/>
      <w:pPr>
        <w:ind w:left="4197" w:hanging="222"/>
      </w:pPr>
      <w:rPr>
        <w:rFonts w:hint="default"/>
        <w:lang w:val="zh-CN" w:eastAsia="zh-CN" w:bidi="zh-CN"/>
      </w:rPr>
    </w:lvl>
    <w:lvl w:ilvl="6" w:tentative="0">
      <w:start w:val="0"/>
      <w:numFmt w:val="bullet"/>
      <w:lvlText w:val="•"/>
      <w:lvlJc w:val="left"/>
      <w:pPr>
        <w:ind w:left="5017" w:hanging="222"/>
      </w:pPr>
      <w:rPr>
        <w:rFonts w:hint="default"/>
        <w:lang w:val="zh-CN" w:eastAsia="zh-CN" w:bidi="zh-CN"/>
      </w:rPr>
    </w:lvl>
    <w:lvl w:ilvl="7" w:tentative="0">
      <w:start w:val="0"/>
      <w:numFmt w:val="bullet"/>
      <w:lvlText w:val="•"/>
      <w:lvlJc w:val="left"/>
      <w:pPr>
        <w:ind w:left="5836" w:hanging="222"/>
      </w:pPr>
      <w:rPr>
        <w:rFonts w:hint="default"/>
        <w:lang w:val="zh-CN" w:eastAsia="zh-CN" w:bidi="zh-CN"/>
      </w:rPr>
    </w:lvl>
    <w:lvl w:ilvl="8" w:tentative="0">
      <w:start w:val="0"/>
      <w:numFmt w:val="bullet"/>
      <w:lvlText w:val="•"/>
      <w:lvlJc w:val="left"/>
      <w:pPr>
        <w:ind w:left="6656" w:hanging="2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7" w:hanging="222"/>
        <w:jc w:val="left"/>
      </w:pPr>
      <w:rPr>
        <w:rFonts w:hint="default" w:ascii="仿宋" w:hAnsi="仿宋" w:eastAsia="仿宋" w:cs="仿宋"/>
        <w:spacing w:val="-12"/>
        <w:w w:val="100"/>
        <w:sz w:val="20"/>
        <w:szCs w:val="20"/>
        <w:lang w:val="zh-CN" w:eastAsia="zh-CN" w:bidi="zh-CN"/>
      </w:rPr>
    </w:lvl>
    <w:lvl w:ilvl="1" w:tentative="0">
      <w:start w:val="0"/>
      <w:numFmt w:val="bullet"/>
      <w:lvlText w:val="•"/>
      <w:lvlJc w:val="left"/>
      <w:pPr>
        <w:ind w:left="919" w:hanging="222"/>
      </w:pPr>
      <w:rPr>
        <w:rFonts w:hint="default"/>
        <w:lang w:val="zh-CN" w:eastAsia="zh-CN" w:bidi="zh-CN"/>
      </w:rPr>
    </w:lvl>
    <w:lvl w:ilvl="2" w:tentative="0">
      <w:start w:val="0"/>
      <w:numFmt w:val="bullet"/>
      <w:lvlText w:val="•"/>
      <w:lvlJc w:val="left"/>
      <w:pPr>
        <w:ind w:left="1739" w:hanging="222"/>
      </w:pPr>
      <w:rPr>
        <w:rFonts w:hint="default"/>
        <w:lang w:val="zh-CN" w:eastAsia="zh-CN" w:bidi="zh-CN"/>
      </w:rPr>
    </w:lvl>
    <w:lvl w:ilvl="3" w:tentative="0">
      <w:start w:val="0"/>
      <w:numFmt w:val="bullet"/>
      <w:lvlText w:val="•"/>
      <w:lvlJc w:val="left"/>
      <w:pPr>
        <w:ind w:left="2558" w:hanging="222"/>
      </w:pPr>
      <w:rPr>
        <w:rFonts w:hint="default"/>
        <w:lang w:val="zh-CN" w:eastAsia="zh-CN" w:bidi="zh-CN"/>
      </w:rPr>
    </w:lvl>
    <w:lvl w:ilvl="4" w:tentative="0">
      <w:start w:val="0"/>
      <w:numFmt w:val="bullet"/>
      <w:lvlText w:val="•"/>
      <w:lvlJc w:val="left"/>
      <w:pPr>
        <w:ind w:left="3378" w:hanging="222"/>
      </w:pPr>
      <w:rPr>
        <w:rFonts w:hint="default"/>
        <w:lang w:val="zh-CN" w:eastAsia="zh-CN" w:bidi="zh-CN"/>
      </w:rPr>
    </w:lvl>
    <w:lvl w:ilvl="5" w:tentative="0">
      <w:start w:val="0"/>
      <w:numFmt w:val="bullet"/>
      <w:lvlText w:val="•"/>
      <w:lvlJc w:val="left"/>
      <w:pPr>
        <w:ind w:left="4197" w:hanging="222"/>
      </w:pPr>
      <w:rPr>
        <w:rFonts w:hint="default"/>
        <w:lang w:val="zh-CN" w:eastAsia="zh-CN" w:bidi="zh-CN"/>
      </w:rPr>
    </w:lvl>
    <w:lvl w:ilvl="6" w:tentative="0">
      <w:start w:val="0"/>
      <w:numFmt w:val="bullet"/>
      <w:lvlText w:val="•"/>
      <w:lvlJc w:val="left"/>
      <w:pPr>
        <w:ind w:left="5017" w:hanging="222"/>
      </w:pPr>
      <w:rPr>
        <w:rFonts w:hint="default"/>
        <w:lang w:val="zh-CN" w:eastAsia="zh-CN" w:bidi="zh-CN"/>
      </w:rPr>
    </w:lvl>
    <w:lvl w:ilvl="7" w:tentative="0">
      <w:start w:val="0"/>
      <w:numFmt w:val="bullet"/>
      <w:lvlText w:val="•"/>
      <w:lvlJc w:val="left"/>
      <w:pPr>
        <w:ind w:left="5836" w:hanging="222"/>
      </w:pPr>
      <w:rPr>
        <w:rFonts w:hint="default"/>
        <w:lang w:val="zh-CN" w:eastAsia="zh-CN" w:bidi="zh-CN"/>
      </w:rPr>
    </w:lvl>
    <w:lvl w:ilvl="8" w:tentative="0">
      <w:start w:val="0"/>
      <w:numFmt w:val="bullet"/>
      <w:lvlText w:val="•"/>
      <w:lvlJc w:val="left"/>
      <w:pPr>
        <w:ind w:left="6656" w:hanging="22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7" w:hanging="222"/>
        <w:jc w:val="left"/>
      </w:pPr>
      <w:rPr>
        <w:rFonts w:hint="default" w:ascii="仿宋" w:hAnsi="仿宋" w:eastAsia="仿宋" w:cs="仿宋"/>
        <w:spacing w:val="-12"/>
        <w:w w:val="100"/>
        <w:sz w:val="20"/>
        <w:szCs w:val="20"/>
        <w:lang w:val="zh-CN" w:eastAsia="zh-CN" w:bidi="zh-CN"/>
      </w:rPr>
    </w:lvl>
    <w:lvl w:ilvl="1" w:tentative="0">
      <w:start w:val="0"/>
      <w:numFmt w:val="bullet"/>
      <w:lvlText w:val="•"/>
      <w:lvlJc w:val="left"/>
      <w:pPr>
        <w:ind w:left="919" w:hanging="222"/>
      </w:pPr>
      <w:rPr>
        <w:rFonts w:hint="default"/>
        <w:lang w:val="zh-CN" w:eastAsia="zh-CN" w:bidi="zh-CN"/>
      </w:rPr>
    </w:lvl>
    <w:lvl w:ilvl="2" w:tentative="0">
      <w:start w:val="0"/>
      <w:numFmt w:val="bullet"/>
      <w:lvlText w:val="•"/>
      <w:lvlJc w:val="left"/>
      <w:pPr>
        <w:ind w:left="1739" w:hanging="222"/>
      </w:pPr>
      <w:rPr>
        <w:rFonts w:hint="default"/>
        <w:lang w:val="zh-CN" w:eastAsia="zh-CN" w:bidi="zh-CN"/>
      </w:rPr>
    </w:lvl>
    <w:lvl w:ilvl="3" w:tentative="0">
      <w:start w:val="0"/>
      <w:numFmt w:val="bullet"/>
      <w:lvlText w:val="•"/>
      <w:lvlJc w:val="left"/>
      <w:pPr>
        <w:ind w:left="2558" w:hanging="222"/>
      </w:pPr>
      <w:rPr>
        <w:rFonts w:hint="default"/>
        <w:lang w:val="zh-CN" w:eastAsia="zh-CN" w:bidi="zh-CN"/>
      </w:rPr>
    </w:lvl>
    <w:lvl w:ilvl="4" w:tentative="0">
      <w:start w:val="0"/>
      <w:numFmt w:val="bullet"/>
      <w:lvlText w:val="•"/>
      <w:lvlJc w:val="left"/>
      <w:pPr>
        <w:ind w:left="3378" w:hanging="222"/>
      </w:pPr>
      <w:rPr>
        <w:rFonts w:hint="default"/>
        <w:lang w:val="zh-CN" w:eastAsia="zh-CN" w:bidi="zh-CN"/>
      </w:rPr>
    </w:lvl>
    <w:lvl w:ilvl="5" w:tentative="0">
      <w:start w:val="0"/>
      <w:numFmt w:val="bullet"/>
      <w:lvlText w:val="•"/>
      <w:lvlJc w:val="left"/>
      <w:pPr>
        <w:ind w:left="4197" w:hanging="222"/>
      </w:pPr>
      <w:rPr>
        <w:rFonts w:hint="default"/>
        <w:lang w:val="zh-CN" w:eastAsia="zh-CN" w:bidi="zh-CN"/>
      </w:rPr>
    </w:lvl>
    <w:lvl w:ilvl="6" w:tentative="0">
      <w:start w:val="0"/>
      <w:numFmt w:val="bullet"/>
      <w:lvlText w:val="•"/>
      <w:lvlJc w:val="left"/>
      <w:pPr>
        <w:ind w:left="5017" w:hanging="222"/>
      </w:pPr>
      <w:rPr>
        <w:rFonts w:hint="default"/>
        <w:lang w:val="zh-CN" w:eastAsia="zh-CN" w:bidi="zh-CN"/>
      </w:rPr>
    </w:lvl>
    <w:lvl w:ilvl="7" w:tentative="0">
      <w:start w:val="0"/>
      <w:numFmt w:val="bullet"/>
      <w:lvlText w:val="•"/>
      <w:lvlJc w:val="left"/>
      <w:pPr>
        <w:ind w:left="5836" w:hanging="222"/>
      </w:pPr>
      <w:rPr>
        <w:rFonts w:hint="default"/>
        <w:lang w:val="zh-CN" w:eastAsia="zh-CN" w:bidi="zh-CN"/>
      </w:rPr>
    </w:lvl>
    <w:lvl w:ilvl="8" w:tentative="0">
      <w:start w:val="0"/>
      <w:numFmt w:val="bullet"/>
      <w:lvlText w:val="•"/>
      <w:lvlJc w:val="left"/>
      <w:pPr>
        <w:ind w:left="6656" w:hanging="22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07" w:hanging="222"/>
        <w:jc w:val="left"/>
      </w:pPr>
      <w:rPr>
        <w:rFonts w:hint="default" w:ascii="仿宋" w:hAnsi="仿宋" w:eastAsia="仿宋" w:cs="仿宋"/>
        <w:spacing w:val="-12"/>
        <w:w w:val="100"/>
        <w:sz w:val="20"/>
        <w:szCs w:val="20"/>
        <w:lang w:val="zh-CN" w:eastAsia="zh-CN" w:bidi="zh-CN"/>
      </w:rPr>
    </w:lvl>
    <w:lvl w:ilvl="1" w:tentative="0">
      <w:start w:val="0"/>
      <w:numFmt w:val="bullet"/>
      <w:lvlText w:val="•"/>
      <w:lvlJc w:val="left"/>
      <w:pPr>
        <w:ind w:left="919" w:hanging="222"/>
      </w:pPr>
      <w:rPr>
        <w:rFonts w:hint="default"/>
        <w:lang w:val="zh-CN" w:eastAsia="zh-CN" w:bidi="zh-CN"/>
      </w:rPr>
    </w:lvl>
    <w:lvl w:ilvl="2" w:tentative="0">
      <w:start w:val="0"/>
      <w:numFmt w:val="bullet"/>
      <w:lvlText w:val="•"/>
      <w:lvlJc w:val="left"/>
      <w:pPr>
        <w:ind w:left="1739" w:hanging="222"/>
      </w:pPr>
      <w:rPr>
        <w:rFonts w:hint="default"/>
        <w:lang w:val="zh-CN" w:eastAsia="zh-CN" w:bidi="zh-CN"/>
      </w:rPr>
    </w:lvl>
    <w:lvl w:ilvl="3" w:tentative="0">
      <w:start w:val="0"/>
      <w:numFmt w:val="bullet"/>
      <w:lvlText w:val="•"/>
      <w:lvlJc w:val="left"/>
      <w:pPr>
        <w:ind w:left="2558" w:hanging="222"/>
      </w:pPr>
      <w:rPr>
        <w:rFonts w:hint="default"/>
        <w:lang w:val="zh-CN" w:eastAsia="zh-CN" w:bidi="zh-CN"/>
      </w:rPr>
    </w:lvl>
    <w:lvl w:ilvl="4" w:tentative="0">
      <w:start w:val="0"/>
      <w:numFmt w:val="bullet"/>
      <w:lvlText w:val="•"/>
      <w:lvlJc w:val="left"/>
      <w:pPr>
        <w:ind w:left="3378" w:hanging="222"/>
      </w:pPr>
      <w:rPr>
        <w:rFonts w:hint="default"/>
        <w:lang w:val="zh-CN" w:eastAsia="zh-CN" w:bidi="zh-CN"/>
      </w:rPr>
    </w:lvl>
    <w:lvl w:ilvl="5" w:tentative="0">
      <w:start w:val="0"/>
      <w:numFmt w:val="bullet"/>
      <w:lvlText w:val="•"/>
      <w:lvlJc w:val="left"/>
      <w:pPr>
        <w:ind w:left="4197" w:hanging="222"/>
      </w:pPr>
      <w:rPr>
        <w:rFonts w:hint="default"/>
        <w:lang w:val="zh-CN" w:eastAsia="zh-CN" w:bidi="zh-CN"/>
      </w:rPr>
    </w:lvl>
    <w:lvl w:ilvl="6" w:tentative="0">
      <w:start w:val="0"/>
      <w:numFmt w:val="bullet"/>
      <w:lvlText w:val="•"/>
      <w:lvlJc w:val="left"/>
      <w:pPr>
        <w:ind w:left="5017" w:hanging="222"/>
      </w:pPr>
      <w:rPr>
        <w:rFonts w:hint="default"/>
        <w:lang w:val="zh-CN" w:eastAsia="zh-CN" w:bidi="zh-CN"/>
      </w:rPr>
    </w:lvl>
    <w:lvl w:ilvl="7" w:tentative="0">
      <w:start w:val="0"/>
      <w:numFmt w:val="bullet"/>
      <w:lvlText w:val="•"/>
      <w:lvlJc w:val="left"/>
      <w:pPr>
        <w:ind w:left="5836" w:hanging="222"/>
      </w:pPr>
      <w:rPr>
        <w:rFonts w:hint="default"/>
        <w:lang w:val="zh-CN" w:eastAsia="zh-CN" w:bidi="zh-CN"/>
      </w:rPr>
    </w:lvl>
    <w:lvl w:ilvl="8" w:tentative="0">
      <w:start w:val="0"/>
      <w:numFmt w:val="bullet"/>
      <w:lvlText w:val="•"/>
      <w:lvlJc w:val="left"/>
      <w:pPr>
        <w:ind w:left="6656" w:hanging="22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07" w:hanging="31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19" w:hanging="313"/>
      </w:pPr>
      <w:rPr>
        <w:rFonts w:hint="default"/>
        <w:lang w:val="zh-CN" w:eastAsia="zh-CN" w:bidi="zh-CN"/>
      </w:rPr>
    </w:lvl>
    <w:lvl w:ilvl="2" w:tentative="0">
      <w:start w:val="0"/>
      <w:numFmt w:val="bullet"/>
      <w:lvlText w:val="•"/>
      <w:lvlJc w:val="left"/>
      <w:pPr>
        <w:ind w:left="1739" w:hanging="313"/>
      </w:pPr>
      <w:rPr>
        <w:rFonts w:hint="default"/>
        <w:lang w:val="zh-CN" w:eastAsia="zh-CN" w:bidi="zh-CN"/>
      </w:rPr>
    </w:lvl>
    <w:lvl w:ilvl="3" w:tentative="0">
      <w:start w:val="0"/>
      <w:numFmt w:val="bullet"/>
      <w:lvlText w:val="•"/>
      <w:lvlJc w:val="left"/>
      <w:pPr>
        <w:ind w:left="2558" w:hanging="313"/>
      </w:pPr>
      <w:rPr>
        <w:rFonts w:hint="default"/>
        <w:lang w:val="zh-CN" w:eastAsia="zh-CN" w:bidi="zh-CN"/>
      </w:rPr>
    </w:lvl>
    <w:lvl w:ilvl="4" w:tentative="0">
      <w:start w:val="0"/>
      <w:numFmt w:val="bullet"/>
      <w:lvlText w:val="•"/>
      <w:lvlJc w:val="left"/>
      <w:pPr>
        <w:ind w:left="3378" w:hanging="313"/>
      </w:pPr>
      <w:rPr>
        <w:rFonts w:hint="default"/>
        <w:lang w:val="zh-CN" w:eastAsia="zh-CN" w:bidi="zh-CN"/>
      </w:rPr>
    </w:lvl>
    <w:lvl w:ilvl="5" w:tentative="0">
      <w:start w:val="0"/>
      <w:numFmt w:val="bullet"/>
      <w:lvlText w:val="•"/>
      <w:lvlJc w:val="left"/>
      <w:pPr>
        <w:ind w:left="4197" w:hanging="313"/>
      </w:pPr>
      <w:rPr>
        <w:rFonts w:hint="default"/>
        <w:lang w:val="zh-CN" w:eastAsia="zh-CN" w:bidi="zh-CN"/>
      </w:rPr>
    </w:lvl>
    <w:lvl w:ilvl="6" w:tentative="0">
      <w:start w:val="0"/>
      <w:numFmt w:val="bullet"/>
      <w:lvlText w:val="•"/>
      <w:lvlJc w:val="left"/>
      <w:pPr>
        <w:ind w:left="5017" w:hanging="313"/>
      </w:pPr>
      <w:rPr>
        <w:rFonts w:hint="default"/>
        <w:lang w:val="zh-CN" w:eastAsia="zh-CN" w:bidi="zh-CN"/>
      </w:rPr>
    </w:lvl>
    <w:lvl w:ilvl="7" w:tentative="0">
      <w:start w:val="0"/>
      <w:numFmt w:val="bullet"/>
      <w:lvlText w:val="•"/>
      <w:lvlJc w:val="left"/>
      <w:pPr>
        <w:ind w:left="5836" w:hanging="313"/>
      </w:pPr>
      <w:rPr>
        <w:rFonts w:hint="default"/>
        <w:lang w:val="zh-CN" w:eastAsia="zh-CN" w:bidi="zh-CN"/>
      </w:rPr>
    </w:lvl>
    <w:lvl w:ilvl="8" w:tentative="0">
      <w:start w:val="0"/>
      <w:numFmt w:val="bullet"/>
      <w:lvlText w:val="•"/>
      <w:lvlJc w:val="left"/>
      <w:pPr>
        <w:ind w:left="6656" w:hanging="313"/>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FAC5FDD"/>
    <w:rsid w:val="7D5D5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2021-11-29T03:41:00Z</dcterms:created>
  <dc:creator>康茄</dc:creator>
  <cp:lastModifiedBy>Administrator</cp:lastModifiedBy>
  <dcterms:modified xsi:type="dcterms:W3CDTF">2021-11-29T04:33:40Z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 2019</vt:lpwstr>
  </property>
  <property fmtid="{D5CDD505-2E9C-101B-9397-08002B2CF9AE}" pid="4" name="LastSaved">
    <vt:filetime>2021-11-29T00:00:00Z</vt:filetime>
  </property>
  <property fmtid="{D5CDD505-2E9C-101B-9397-08002B2CF9AE}" pid="5" name="KSOProductBuildVer">
    <vt:lpwstr>2052-11.1.0.11115</vt:lpwstr>
  </property>
  <property fmtid="{D5CDD505-2E9C-101B-9397-08002B2CF9AE}" pid="6" name="ICV">
    <vt:lpwstr>2C77505608B3442CB45A7EB6FA8AC728</vt:lpwstr>
  </property>
</Properties>
</file>